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3E0B6" w14:textId="77777777" w:rsidR="00137786" w:rsidRPr="00C17CFE" w:rsidRDefault="00137786" w:rsidP="00C17CFE">
      <w:pPr>
        <w:spacing w:after="0"/>
        <w:jc w:val="right"/>
        <w:rPr>
          <w:rFonts w:ascii="Arial" w:hAnsi="Arial" w:cs="Arial"/>
          <w:b/>
          <w:bCs/>
          <w:caps/>
          <w:sz w:val="24"/>
          <w:szCs w:val="24"/>
        </w:rPr>
      </w:pPr>
    </w:p>
    <w:p w14:paraId="733B8CA2" w14:textId="77777777" w:rsidR="00137786" w:rsidRPr="00C17CFE" w:rsidRDefault="00137786" w:rsidP="00C17CFE">
      <w:pPr>
        <w:spacing w:after="0"/>
        <w:jc w:val="right"/>
        <w:rPr>
          <w:rFonts w:ascii="Arial" w:hAnsi="Arial" w:cs="Arial"/>
          <w:b/>
          <w:bCs/>
          <w:caps/>
          <w:sz w:val="24"/>
          <w:szCs w:val="24"/>
        </w:rPr>
      </w:pPr>
    </w:p>
    <w:p w14:paraId="6571541F" w14:textId="77777777" w:rsidR="00137786" w:rsidRPr="00C17CFE" w:rsidRDefault="00137786" w:rsidP="00C17CFE">
      <w:pPr>
        <w:spacing w:after="0"/>
        <w:jc w:val="right"/>
        <w:rPr>
          <w:rFonts w:ascii="Arial" w:hAnsi="Arial" w:cs="Arial"/>
          <w:b/>
          <w:bCs/>
          <w:caps/>
          <w:sz w:val="24"/>
          <w:szCs w:val="24"/>
        </w:rPr>
      </w:pPr>
    </w:p>
    <w:p w14:paraId="1BB64464" w14:textId="10C24AE6" w:rsidR="00D30951" w:rsidRPr="00C17CFE" w:rsidRDefault="00D30951" w:rsidP="00C17CFE">
      <w:pPr>
        <w:spacing w:after="0"/>
        <w:jc w:val="right"/>
        <w:rPr>
          <w:rFonts w:ascii="Arial" w:hAnsi="Arial" w:cs="Arial"/>
          <w:b/>
          <w:bCs/>
          <w:caps/>
          <w:sz w:val="24"/>
          <w:szCs w:val="24"/>
        </w:rPr>
      </w:pPr>
    </w:p>
    <w:p w14:paraId="3D79F5FA" w14:textId="77777777" w:rsidR="008B14E6" w:rsidRPr="00C17CFE" w:rsidRDefault="00D30951" w:rsidP="00C17CFE">
      <w:pPr>
        <w:pStyle w:val="Contenido"/>
        <w:jc w:val="right"/>
        <w:rPr>
          <w:rFonts w:ascii="Arial" w:hAnsi="Arial" w:cs="Arial"/>
          <w:b/>
          <w:bCs/>
          <w:color w:val="2E74B5" w:themeColor="accent5" w:themeShade="BF"/>
          <w:sz w:val="52"/>
          <w:szCs w:val="52"/>
        </w:rPr>
      </w:pPr>
      <w:r w:rsidRPr="00C17CFE">
        <w:rPr>
          <w:rFonts w:ascii="Arial" w:hAnsi="Arial" w:cs="Arial"/>
          <w:b/>
          <w:bCs/>
          <w:color w:val="2E74B5" w:themeColor="accent5" w:themeShade="BF"/>
          <w:sz w:val="52"/>
          <w:szCs w:val="52"/>
        </w:rPr>
        <w:t xml:space="preserve">INFORME </w:t>
      </w:r>
    </w:p>
    <w:p w14:paraId="67703253" w14:textId="0B19B045" w:rsidR="00D30951" w:rsidRPr="00C17CFE" w:rsidRDefault="00D30951" w:rsidP="00C17CFE">
      <w:pPr>
        <w:pStyle w:val="Contenido"/>
        <w:jc w:val="right"/>
        <w:rPr>
          <w:rFonts w:ascii="Arial" w:hAnsi="Arial" w:cs="Arial"/>
          <w:b/>
          <w:bCs/>
          <w:color w:val="2E74B5" w:themeColor="accent5" w:themeShade="BF"/>
          <w:sz w:val="24"/>
          <w:szCs w:val="24"/>
        </w:rPr>
      </w:pPr>
      <w:r w:rsidRPr="00C17CFE">
        <w:rPr>
          <w:rFonts w:ascii="Arial" w:hAnsi="Arial" w:cs="Arial"/>
          <w:b/>
          <w:bCs/>
          <w:color w:val="2E74B5" w:themeColor="accent5" w:themeShade="BF"/>
          <w:sz w:val="52"/>
          <w:szCs w:val="52"/>
        </w:rPr>
        <w:t xml:space="preserve">ESTRATEGIA DE RENDICIÓN DE CUENTAS </w:t>
      </w:r>
      <w:r w:rsidR="00FA4A36" w:rsidRPr="00C17CFE">
        <w:rPr>
          <w:rFonts w:ascii="Arial" w:hAnsi="Arial" w:cs="Arial"/>
          <w:b/>
          <w:bCs/>
          <w:color w:val="2E74B5" w:themeColor="accent5" w:themeShade="BF"/>
          <w:sz w:val="52"/>
          <w:szCs w:val="52"/>
        </w:rPr>
        <w:t xml:space="preserve">Y </w:t>
      </w:r>
      <w:r w:rsidR="008B14E6" w:rsidRPr="00C17CFE">
        <w:rPr>
          <w:rFonts w:ascii="Arial" w:hAnsi="Arial" w:cs="Arial"/>
          <w:b/>
          <w:bCs/>
          <w:color w:val="2E74B5" w:themeColor="accent5" w:themeShade="BF"/>
          <w:sz w:val="52"/>
          <w:szCs w:val="52"/>
        </w:rPr>
        <w:t xml:space="preserve">ESTRATEGIA DE </w:t>
      </w:r>
      <w:r w:rsidR="00FA4A36" w:rsidRPr="00C17CFE">
        <w:rPr>
          <w:rFonts w:ascii="Arial" w:hAnsi="Arial" w:cs="Arial"/>
          <w:b/>
          <w:bCs/>
          <w:color w:val="2E74B5" w:themeColor="accent5" w:themeShade="BF"/>
          <w:sz w:val="52"/>
          <w:szCs w:val="52"/>
        </w:rPr>
        <w:t>PARTICIPACIÓN CIUDADANA</w:t>
      </w:r>
      <w:r w:rsidRPr="00C17CFE">
        <w:rPr>
          <w:rFonts w:ascii="Arial" w:hAnsi="Arial" w:cs="Arial"/>
          <w:b/>
          <w:bCs/>
          <w:color w:val="2E74B5" w:themeColor="accent5" w:themeShade="BF"/>
          <w:sz w:val="24"/>
          <w:szCs w:val="24"/>
        </w:rPr>
        <w:t xml:space="preserve"> </w:t>
      </w:r>
    </w:p>
    <w:p w14:paraId="68E61587" w14:textId="77777777" w:rsidR="00F83FB7" w:rsidRPr="00C17CFE" w:rsidRDefault="00F83FB7" w:rsidP="00C17CFE">
      <w:pPr>
        <w:spacing w:after="0"/>
        <w:jc w:val="right"/>
        <w:rPr>
          <w:rFonts w:ascii="Arial" w:hAnsi="Arial" w:cs="Arial"/>
          <w:b/>
          <w:bCs/>
          <w:sz w:val="24"/>
          <w:szCs w:val="24"/>
        </w:rPr>
      </w:pPr>
    </w:p>
    <w:p w14:paraId="751B8BE8" w14:textId="77777777" w:rsidR="00937B3F" w:rsidRDefault="00937B3F" w:rsidP="00C17CFE">
      <w:pPr>
        <w:spacing w:after="0"/>
        <w:jc w:val="right"/>
        <w:rPr>
          <w:rFonts w:ascii="Arial" w:hAnsi="Arial" w:cs="Arial"/>
          <w:b/>
          <w:bCs/>
          <w:sz w:val="28"/>
          <w:szCs w:val="28"/>
        </w:rPr>
      </w:pPr>
    </w:p>
    <w:p w14:paraId="0418F637" w14:textId="25E69CD8" w:rsidR="00D30951" w:rsidRPr="00C17CFE" w:rsidRDefault="00937B3F" w:rsidP="00C17CFE">
      <w:pPr>
        <w:spacing w:after="0"/>
        <w:jc w:val="right"/>
        <w:rPr>
          <w:rFonts w:ascii="Arial" w:hAnsi="Arial" w:cs="Arial"/>
          <w:sz w:val="28"/>
          <w:szCs w:val="28"/>
        </w:rPr>
      </w:pPr>
      <w:r>
        <w:rPr>
          <w:rFonts w:ascii="Arial" w:hAnsi="Arial" w:cs="Arial"/>
          <w:b/>
          <w:bCs/>
          <w:sz w:val="28"/>
          <w:szCs w:val="28"/>
        </w:rPr>
        <w:t xml:space="preserve">Vigencia </w:t>
      </w:r>
      <w:r w:rsidR="007A1DD6" w:rsidRPr="00C17CFE">
        <w:rPr>
          <w:rFonts w:ascii="Arial" w:hAnsi="Arial" w:cs="Arial"/>
          <w:b/>
          <w:bCs/>
          <w:caps/>
          <w:sz w:val="28"/>
          <w:szCs w:val="28"/>
        </w:rPr>
        <w:t>202</w:t>
      </w:r>
      <w:r w:rsidR="00A6368A" w:rsidRPr="00C17CFE">
        <w:rPr>
          <w:rFonts w:ascii="Arial" w:hAnsi="Arial" w:cs="Arial"/>
          <w:b/>
          <w:bCs/>
          <w:caps/>
          <w:sz w:val="28"/>
          <w:szCs w:val="28"/>
        </w:rPr>
        <w:t>2</w:t>
      </w:r>
    </w:p>
    <w:p w14:paraId="31923B31" w14:textId="29355784" w:rsidR="00C17CFE" w:rsidRDefault="00C17CFE">
      <w:pPr>
        <w:spacing w:after="0" w:line="240" w:lineRule="auto"/>
        <w:rPr>
          <w:rFonts w:ascii="Arial" w:hAnsi="Arial" w:cs="Arial"/>
          <w:b/>
          <w:sz w:val="24"/>
          <w:szCs w:val="24"/>
        </w:rPr>
      </w:pPr>
      <w:r>
        <w:rPr>
          <w:rFonts w:ascii="Arial" w:hAnsi="Arial" w:cs="Arial"/>
          <w:b/>
          <w:sz w:val="24"/>
          <w:szCs w:val="24"/>
        </w:rPr>
        <w:br w:type="page"/>
      </w:r>
    </w:p>
    <w:p w14:paraId="7E6B23C3" w14:textId="77777777" w:rsidR="00316241" w:rsidRPr="00C17CFE" w:rsidRDefault="00316241" w:rsidP="00C17CFE">
      <w:pPr>
        <w:spacing w:after="0"/>
        <w:rPr>
          <w:rFonts w:ascii="Arial" w:hAnsi="Arial" w:cs="Arial"/>
          <w:b/>
          <w:vanish/>
          <w:sz w:val="24"/>
          <w:szCs w:val="24"/>
          <w:specVanish/>
        </w:rPr>
      </w:pPr>
    </w:p>
    <w:p w14:paraId="7080B5D8" w14:textId="7F8E883E" w:rsidR="00E4376F" w:rsidRPr="00C17CFE" w:rsidRDefault="006C48D7" w:rsidP="00C17CFE">
      <w:pPr>
        <w:spacing w:after="0"/>
        <w:rPr>
          <w:rFonts w:ascii="Arial" w:hAnsi="Arial" w:cs="Arial"/>
          <w:b/>
          <w:bCs/>
          <w:sz w:val="24"/>
          <w:szCs w:val="24"/>
        </w:rPr>
      </w:pPr>
      <w:r w:rsidRPr="00C17CFE">
        <w:rPr>
          <w:rFonts w:ascii="Arial" w:hAnsi="Arial" w:cs="Arial"/>
          <w:b/>
          <w:bCs/>
          <w:sz w:val="24"/>
          <w:szCs w:val="24"/>
        </w:rPr>
        <w:t>Introducción:</w:t>
      </w:r>
    </w:p>
    <w:p w14:paraId="14CD1B1A" w14:textId="34425A0D" w:rsidR="006C1FE9" w:rsidRDefault="004971E0" w:rsidP="00C17CFE">
      <w:pPr>
        <w:spacing w:after="0"/>
        <w:rPr>
          <w:rFonts w:ascii="Arial" w:hAnsi="Arial" w:cs="Arial"/>
          <w:sz w:val="24"/>
          <w:szCs w:val="24"/>
        </w:rPr>
      </w:pPr>
      <w:bookmarkStart w:id="0" w:name="_Hlk76638540"/>
      <w:r w:rsidRPr="00C17CFE">
        <w:rPr>
          <w:rFonts w:ascii="Arial" w:hAnsi="Arial" w:cs="Arial"/>
          <w:sz w:val="24"/>
          <w:szCs w:val="24"/>
        </w:rPr>
        <w:t>Para la vigencia 202</w:t>
      </w:r>
      <w:r w:rsidR="00B114D2" w:rsidRPr="00C17CFE">
        <w:rPr>
          <w:rFonts w:ascii="Arial" w:hAnsi="Arial" w:cs="Arial"/>
          <w:sz w:val="24"/>
          <w:szCs w:val="24"/>
        </w:rPr>
        <w:t>2</w:t>
      </w:r>
      <w:r w:rsidRPr="00C17CFE">
        <w:rPr>
          <w:rFonts w:ascii="Arial" w:hAnsi="Arial" w:cs="Arial"/>
          <w:sz w:val="24"/>
          <w:szCs w:val="24"/>
        </w:rPr>
        <w:t>, la Corporación Autónoma Regional del Magdalena, a través de su Equipo de Rendición de Cuentas y bajo la dirección de la Oficina de Planeación, de</w:t>
      </w:r>
      <w:r w:rsidR="00FA33A5" w:rsidRPr="00C17CFE">
        <w:rPr>
          <w:rFonts w:ascii="Arial" w:hAnsi="Arial" w:cs="Arial"/>
          <w:sz w:val="24"/>
          <w:szCs w:val="24"/>
        </w:rPr>
        <w:t>fini</w:t>
      </w:r>
      <w:r w:rsidR="004E40EE">
        <w:rPr>
          <w:rFonts w:ascii="Arial" w:hAnsi="Arial" w:cs="Arial"/>
          <w:sz w:val="24"/>
          <w:szCs w:val="24"/>
        </w:rPr>
        <w:t>ó</w:t>
      </w:r>
      <w:r w:rsidR="00FA33A5" w:rsidRPr="00C17CFE">
        <w:rPr>
          <w:rFonts w:ascii="Arial" w:hAnsi="Arial" w:cs="Arial"/>
          <w:sz w:val="24"/>
          <w:szCs w:val="24"/>
        </w:rPr>
        <w:t xml:space="preserve"> </w:t>
      </w:r>
      <w:r w:rsidRPr="00C17CFE">
        <w:rPr>
          <w:rFonts w:ascii="Arial" w:hAnsi="Arial" w:cs="Arial"/>
          <w:sz w:val="24"/>
          <w:szCs w:val="24"/>
        </w:rPr>
        <w:t xml:space="preserve">las </w:t>
      </w:r>
      <w:r w:rsidR="002D331B" w:rsidRPr="00C17CFE">
        <w:rPr>
          <w:rFonts w:ascii="Arial" w:hAnsi="Arial" w:cs="Arial"/>
          <w:sz w:val="24"/>
          <w:szCs w:val="24"/>
        </w:rPr>
        <w:t>acciones</w:t>
      </w:r>
      <w:r w:rsidR="00FA33A5" w:rsidRPr="00C17CFE">
        <w:rPr>
          <w:rFonts w:ascii="Arial" w:hAnsi="Arial" w:cs="Arial"/>
          <w:sz w:val="24"/>
          <w:szCs w:val="24"/>
        </w:rPr>
        <w:t xml:space="preserve"> de Rendición de Cuentas y Participación Ciudadana en el marco de las líneas estratégicas del Plan de Acción Institucional, garantizando el </w:t>
      </w:r>
      <w:r w:rsidR="006C48D7" w:rsidRPr="00C17CFE">
        <w:rPr>
          <w:rFonts w:ascii="Arial" w:hAnsi="Arial" w:cs="Arial"/>
          <w:sz w:val="24"/>
          <w:szCs w:val="24"/>
        </w:rPr>
        <w:t xml:space="preserve">control social </w:t>
      </w:r>
      <w:r w:rsidR="002D331B" w:rsidRPr="00C17CFE">
        <w:rPr>
          <w:rFonts w:ascii="Arial" w:hAnsi="Arial" w:cs="Arial"/>
          <w:sz w:val="24"/>
          <w:szCs w:val="24"/>
        </w:rPr>
        <w:t xml:space="preserve">y el cumplimiento con los derechos </w:t>
      </w:r>
      <w:r w:rsidR="00FA33A5" w:rsidRPr="00C17CFE">
        <w:rPr>
          <w:rFonts w:ascii="Arial" w:hAnsi="Arial" w:cs="Arial"/>
          <w:sz w:val="24"/>
          <w:szCs w:val="24"/>
        </w:rPr>
        <w:t xml:space="preserve">y objetivos de desarrollo sostenible </w:t>
      </w:r>
      <w:r w:rsidR="002D331B" w:rsidRPr="00C17CFE">
        <w:rPr>
          <w:rFonts w:ascii="Arial" w:hAnsi="Arial" w:cs="Arial"/>
          <w:sz w:val="24"/>
          <w:szCs w:val="24"/>
        </w:rPr>
        <w:t>garantiza</w:t>
      </w:r>
      <w:r w:rsidR="00FA33A5" w:rsidRPr="00C17CFE">
        <w:rPr>
          <w:rFonts w:ascii="Arial" w:hAnsi="Arial" w:cs="Arial"/>
          <w:sz w:val="24"/>
          <w:szCs w:val="24"/>
        </w:rPr>
        <w:t>dos</w:t>
      </w:r>
      <w:r w:rsidR="002D331B" w:rsidRPr="00C17CFE">
        <w:rPr>
          <w:rFonts w:ascii="Arial" w:hAnsi="Arial" w:cs="Arial"/>
          <w:sz w:val="24"/>
          <w:szCs w:val="24"/>
        </w:rPr>
        <w:t xml:space="preserve"> a través de la gestión institucional.</w:t>
      </w:r>
    </w:p>
    <w:p w14:paraId="708564DC" w14:textId="487B3858" w:rsidR="00937B3F" w:rsidRDefault="00937B3F" w:rsidP="00C17CFE">
      <w:pPr>
        <w:spacing w:after="0"/>
        <w:rPr>
          <w:rFonts w:ascii="Arial" w:hAnsi="Arial" w:cs="Arial"/>
          <w:sz w:val="24"/>
          <w:szCs w:val="24"/>
        </w:rPr>
      </w:pPr>
    </w:p>
    <w:p w14:paraId="791C9EBB" w14:textId="77777777" w:rsidR="00937B3F" w:rsidRPr="00937B3F" w:rsidRDefault="00937B3F" w:rsidP="00937B3F">
      <w:pPr>
        <w:pStyle w:val="Prrafodelista"/>
        <w:spacing w:after="0"/>
        <w:ind w:left="0"/>
        <w:jc w:val="both"/>
        <w:rPr>
          <w:rFonts w:ascii="Arial" w:hAnsi="Arial" w:cs="Arial"/>
          <w:b/>
          <w:bCs/>
          <w:sz w:val="24"/>
          <w:szCs w:val="24"/>
          <w:lang w:val="es-ES"/>
        </w:rPr>
      </w:pPr>
      <w:r w:rsidRPr="00937B3F">
        <w:rPr>
          <w:rFonts w:ascii="Arial" w:hAnsi="Arial" w:cs="Arial"/>
          <w:b/>
          <w:bCs/>
          <w:sz w:val="24"/>
          <w:szCs w:val="24"/>
          <w:lang w:val="es-ES"/>
        </w:rPr>
        <w:t>Objetivo:</w:t>
      </w:r>
    </w:p>
    <w:p w14:paraId="5A026C96" w14:textId="77777777" w:rsidR="00937B3F" w:rsidRPr="0052114A" w:rsidRDefault="00937B3F" w:rsidP="00937B3F">
      <w:pPr>
        <w:pStyle w:val="Prrafodelista"/>
        <w:spacing w:after="0"/>
        <w:ind w:left="0"/>
        <w:jc w:val="both"/>
        <w:rPr>
          <w:rFonts w:ascii="Arial" w:hAnsi="Arial" w:cs="Arial"/>
          <w:sz w:val="24"/>
          <w:szCs w:val="24"/>
          <w:lang w:val="es-ES"/>
        </w:rPr>
      </w:pPr>
      <w:r w:rsidRPr="0052114A">
        <w:rPr>
          <w:rFonts w:ascii="Arial" w:hAnsi="Arial" w:cs="Arial"/>
          <w:sz w:val="24"/>
          <w:szCs w:val="24"/>
          <w:lang w:val="es-ES"/>
        </w:rPr>
        <w:t xml:space="preserve">Implementar las acciones que garanticen dentro de la gestión de la Corporación Autónoma Regional del Magdalena – CORPAMAG espacios de rendición de cuentas, con el objetivo de garantizar la participación ciudadana en los programas y proyectos establecidos para el logro del plan de acción institucional. </w:t>
      </w:r>
    </w:p>
    <w:p w14:paraId="2A0C8BB0" w14:textId="77777777" w:rsidR="00937B3F" w:rsidRPr="0052114A" w:rsidRDefault="00937B3F" w:rsidP="00937B3F">
      <w:pPr>
        <w:pStyle w:val="Prrafodelista"/>
        <w:spacing w:after="0"/>
        <w:ind w:left="0"/>
        <w:jc w:val="both"/>
        <w:rPr>
          <w:rFonts w:ascii="Arial" w:hAnsi="Arial" w:cs="Arial"/>
          <w:sz w:val="24"/>
          <w:szCs w:val="24"/>
          <w:lang w:val="es-ES"/>
        </w:rPr>
      </w:pPr>
    </w:p>
    <w:p w14:paraId="3E57A692" w14:textId="77777777" w:rsidR="00937B3F" w:rsidRPr="00937B3F" w:rsidRDefault="00937B3F" w:rsidP="00937B3F">
      <w:pPr>
        <w:pStyle w:val="Prrafodelista"/>
        <w:spacing w:after="0"/>
        <w:ind w:left="0"/>
        <w:jc w:val="both"/>
        <w:rPr>
          <w:rFonts w:ascii="Arial" w:hAnsi="Arial" w:cs="Arial"/>
          <w:b/>
          <w:bCs/>
          <w:sz w:val="24"/>
          <w:szCs w:val="24"/>
          <w:lang w:val="es-ES"/>
        </w:rPr>
      </w:pPr>
      <w:r w:rsidRPr="00937B3F">
        <w:rPr>
          <w:rFonts w:ascii="Arial" w:hAnsi="Arial" w:cs="Arial"/>
          <w:b/>
          <w:bCs/>
          <w:sz w:val="24"/>
          <w:szCs w:val="24"/>
          <w:lang w:val="es-ES"/>
        </w:rPr>
        <w:t>Alcance:</w:t>
      </w:r>
    </w:p>
    <w:p w14:paraId="439DFB64" w14:textId="77777777" w:rsidR="00937B3F" w:rsidRPr="0052114A" w:rsidRDefault="00937B3F" w:rsidP="00937B3F">
      <w:pPr>
        <w:pStyle w:val="Prrafodelista"/>
        <w:spacing w:after="0"/>
        <w:ind w:left="0"/>
        <w:jc w:val="both"/>
        <w:rPr>
          <w:rFonts w:ascii="Arial" w:hAnsi="Arial" w:cs="Arial"/>
          <w:sz w:val="24"/>
          <w:szCs w:val="24"/>
          <w:lang w:val="es-ES"/>
        </w:rPr>
      </w:pPr>
      <w:r w:rsidRPr="0052114A">
        <w:rPr>
          <w:rFonts w:ascii="Arial" w:hAnsi="Arial" w:cs="Arial"/>
          <w:sz w:val="24"/>
          <w:szCs w:val="24"/>
          <w:lang w:val="es-ES"/>
        </w:rPr>
        <w:t>El alcance de este informe es la verificación del cumplimiento de las acciones programadas en los cuatro (4) elementos en los que se estableció la Estrategia de Rendición de Cuentas 2021: Información, Dialogo, Responsabilidad y Evaluación.</w:t>
      </w:r>
    </w:p>
    <w:p w14:paraId="1EC208B1" w14:textId="77777777" w:rsidR="00937B3F" w:rsidRPr="0052114A" w:rsidRDefault="00937B3F" w:rsidP="00937B3F">
      <w:pPr>
        <w:pStyle w:val="Prrafodelista"/>
        <w:spacing w:after="0"/>
        <w:ind w:left="0"/>
        <w:jc w:val="both"/>
        <w:rPr>
          <w:rFonts w:ascii="Arial" w:hAnsi="Arial" w:cs="Arial"/>
          <w:sz w:val="24"/>
          <w:szCs w:val="24"/>
          <w:lang w:val="es-ES"/>
        </w:rPr>
      </w:pPr>
    </w:p>
    <w:p w14:paraId="14D42E38" w14:textId="77777777" w:rsidR="00937B3F" w:rsidRPr="00937B3F" w:rsidRDefault="00937B3F" w:rsidP="00937B3F">
      <w:pPr>
        <w:pStyle w:val="Prrafodelista"/>
        <w:spacing w:after="0"/>
        <w:ind w:left="0"/>
        <w:jc w:val="both"/>
        <w:rPr>
          <w:rFonts w:ascii="Arial" w:hAnsi="Arial" w:cs="Arial"/>
          <w:b/>
          <w:bCs/>
          <w:sz w:val="24"/>
          <w:szCs w:val="24"/>
          <w:lang w:val="es-ES"/>
        </w:rPr>
      </w:pPr>
      <w:r w:rsidRPr="00937B3F">
        <w:rPr>
          <w:rFonts w:ascii="Arial" w:hAnsi="Arial" w:cs="Arial"/>
          <w:b/>
          <w:bCs/>
          <w:sz w:val="24"/>
          <w:szCs w:val="24"/>
          <w:lang w:val="es-ES"/>
        </w:rPr>
        <w:t>Metodología:</w:t>
      </w:r>
    </w:p>
    <w:p w14:paraId="2AFDCB80" w14:textId="77777777" w:rsidR="00937B3F" w:rsidRPr="0052114A" w:rsidRDefault="00937B3F" w:rsidP="00937B3F">
      <w:pPr>
        <w:pStyle w:val="Prrafodelista"/>
        <w:spacing w:after="0"/>
        <w:ind w:left="0"/>
        <w:jc w:val="both"/>
        <w:rPr>
          <w:rFonts w:ascii="Arial" w:hAnsi="Arial" w:cs="Arial"/>
          <w:sz w:val="24"/>
          <w:szCs w:val="24"/>
          <w:lang w:val="es-ES"/>
        </w:rPr>
      </w:pPr>
      <w:r w:rsidRPr="0052114A">
        <w:rPr>
          <w:rFonts w:ascii="Arial" w:hAnsi="Arial" w:cs="Arial"/>
          <w:sz w:val="24"/>
          <w:szCs w:val="24"/>
          <w:lang w:val="es-ES"/>
        </w:rPr>
        <w:t xml:space="preserve">Se analiza el monitoreo realizado por la Oficina de Planeación y se verifican las evidencias del avance de las acciones enviadas por los responsables a las actividades realizadas en el primer y segundo semestre del 2022. </w:t>
      </w:r>
    </w:p>
    <w:p w14:paraId="3A2D5B84" w14:textId="35FB73C8" w:rsidR="00937B3F" w:rsidRDefault="00937B3F" w:rsidP="00C17CFE">
      <w:pPr>
        <w:spacing w:after="0"/>
        <w:rPr>
          <w:rFonts w:ascii="Arial" w:hAnsi="Arial" w:cs="Arial"/>
          <w:sz w:val="24"/>
          <w:szCs w:val="24"/>
          <w:lang w:val="es-ES"/>
        </w:rPr>
      </w:pPr>
    </w:p>
    <w:p w14:paraId="0A958B90" w14:textId="2617C6DD" w:rsidR="00937B3F" w:rsidRDefault="00937B3F" w:rsidP="00C17CFE">
      <w:pPr>
        <w:spacing w:after="0"/>
        <w:rPr>
          <w:rFonts w:ascii="Arial" w:hAnsi="Arial" w:cs="Arial"/>
          <w:sz w:val="24"/>
          <w:szCs w:val="24"/>
          <w:lang w:val="es-ES"/>
        </w:rPr>
      </w:pPr>
    </w:p>
    <w:p w14:paraId="7934E4EC" w14:textId="7D3F2D5D" w:rsidR="00937B3F" w:rsidRDefault="00937B3F" w:rsidP="00C17CFE">
      <w:pPr>
        <w:spacing w:after="0"/>
        <w:rPr>
          <w:rFonts w:ascii="Arial" w:hAnsi="Arial" w:cs="Arial"/>
          <w:sz w:val="24"/>
          <w:szCs w:val="24"/>
          <w:lang w:val="es-ES"/>
        </w:rPr>
      </w:pPr>
    </w:p>
    <w:p w14:paraId="7BBC3DE5" w14:textId="7F9F76CB" w:rsidR="00937B3F" w:rsidRDefault="00937B3F" w:rsidP="00C17CFE">
      <w:pPr>
        <w:spacing w:after="0"/>
        <w:rPr>
          <w:rFonts w:ascii="Arial" w:hAnsi="Arial" w:cs="Arial"/>
          <w:sz w:val="24"/>
          <w:szCs w:val="24"/>
          <w:lang w:val="es-ES"/>
        </w:rPr>
      </w:pPr>
    </w:p>
    <w:p w14:paraId="239D4CA6" w14:textId="64923C5E" w:rsidR="00937B3F" w:rsidRDefault="00937B3F" w:rsidP="00C17CFE">
      <w:pPr>
        <w:spacing w:after="0"/>
        <w:rPr>
          <w:rFonts w:ascii="Arial" w:hAnsi="Arial" w:cs="Arial"/>
          <w:sz w:val="24"/>
          <w:szCs w:val="24"/>
          <w:lang w:val="es-ES"/>
        </w:rPr>
      </w:pPr>
    </w:p>
    <w:p w14:paraId="5922C79A" w14:textId="2650368A" w:rsidR="00937B3F" w:rsidRDefault="00937B3F" w:rsidP="00C17CFE">
      <w:pPr>
        <w:spacing w:after="0"/>
        <w:rPr>
          <w:rFonts w:ascii="Arial" w:hAnsi="Arial" w:cs="Arial"/>
          <w:sz w:val="24"/>
          <w:szCs w:val="24"/>
          <w:lang w:val="es-ES"/>
        </w:rPr>
      </w:pPr>
    </w:p>
    <w:p w14:paraId="6E490C92" w14:textId="03741EF9" w:rsidR="00937B3F" w:rsidRDefault="00937B3F" w:rsidP="00C17CFE">
      <w:pPr>
        <w:spacing w:after="0"/>
        <w:rPr>
          <w:rFonts w:ascii="Arial" w:hAnsi="Arial" w:cs="Arial"/>
          <w:sz w:val="24"/>
          <w:szCs w:val="24"/>
          <w:lang w:val="es-ES"/>
        </w:rPr>
      </w:pPr>
    </w:p>
    <w:p w14:paraId="18D4F985" w14:textId="3D752C99" w:rsidR="00937B3F" w:rsidRDefault="00937B3F" w:rsidP="00C17CFE">
      <w:pPr>
        <w:spacing w:after="0"/>
        <w:rPr>
          <w:rFonts w:ascii="Arial" w:hAnsi="Arial" w:cs="Arial"/>
          <w:sz w:val="24"/>
          <w:szCs w:val="24"/>
          <w:lang w:val="es-ES"/>
        </w:rPr>
      </w:pPr>
    </w:p>
    <w:p w14:paraId="533CB5C9" w14:textId="5B16AF71" w:rsidR="00937B3F" w:rsidRDefault="00937B3F" w:rsidP="00C17CFE">
      <w:pPr>
        <w:spacing w:after="0"/>
        <w:rPr>
          <w:rFonts w:ascii="Arial" w:hAnsi="Arial" w:cs="Arial"/>
          <w:sz w:val="24"/>
          <w:szCs w:val="24"/>
          <w:lang w:val="es-ES"/>
        </w:rPr>
      </w:pPr>
    </w:p>
    <w:p w14:paraId="10557093" w14:textId="38CC67CF" w:rsidR="00937B3F" w:rsidRDefault="00937B3F" w:rsidP="00C17CFE">
      <w:pPr>
        <w:spacing w:after="0"/>
        <w:rPr>
          <w:rFonts w:ascii="Arial" w:hAnsi="Arial" w:cs="Arial"/>
          <w:sz w:val="24"/>
          <w:szCs w:val="24"/>
          <w:lang w:val="es-ES"/>
        </w:rPr>
      </w:pPr>
    </w:p>
    <w:p w14:paraId="14B730B7" w14:textId="52D49F04" w:rsidR="00937B3F" w:rsidRDefault="00937B3F" w:rsidP="00C17CFE">
      <w:pPr>
        <w:spacing w:after="0"/>
        <w:rPr>
          <w:rFonts w:ascii="Arial" w:hAnsi="Arial" w:cs="Arial"/>
          <w:sz w:val="24"/>
          <w:szCs w:val="24"/>
          <w:lang w:val="es-ES"/>
        </w:rPr>
      </w:pPr>
    </w:p>
    <w:p w14:paraId="41E541AE" w14:textId="13159943" w:rsidR="00937B3F" w:rsidRDefault="00937B3F" w:rsidP="00C17CFE">
      <w:pPr>
        <w:spacing w:after="0"/>
        <w:rPr>
          <w:rFonts w:ascii="Arial" w:hAnsi="Arial" w:cs="Arial"/>
          <w:sz w:val="24"/>
          <w:szCs w:val="24"/>
          <w:lang w:val="es-ES"/>
        </w:rPr>
      </w:pPr>
    </w:p>
    <w:p w14:paraId="3EA56C24" w14:textId="6B3281E2" w:rsidR="00937B3F" w:rsidRDefault="00937B3F" w:rsidP="00C17CFE">
      <w:pPr>
        <w:spacing w:after="0"/>
        <w:rPr>
          <w:rFonts w:ascii="Arial" w:hAnsi="Arial" w:cs="Arial"/>
          <w:sz w:val="24"/>
          <w:szCs w:val="24"/>
          <w:lang w:val="es-ES"/>
        </w:rPr>
      </w:pPr>
    </w:p>
    <w:p w14:paraId="0BADAF05" w14:textId="77777777" w:rsidR="00937B3F" w:rsidRPr="00937B3F" w:rsidRDefault="00937B3F" w:rsidP="00C17CFE">
      <w:pPr>
        <w:spacing w:after="0"/>
        <w:rPr>
          <w:rFonts w:ascii="Arial" w:hAnsi="Arial" w:cs="Arial"/>
          <w:sz w:val="24"/>
          <w:szCs w:val="24"/>
          <w:lang w:val="es-ES"/>
        </w:rPr>
      </w:pPr>
    </w:p>
    <w:p w14:paraId="36E134AB" w14:textId="77777777" w:rsidR="004E40EE" w:rsidRPr="00C17CFE" w:rsidRDefault="004E40EE" w:rsidP="00C17CFE">
      <w:pPr>
        <w:spacing w:after="0"/>
        <w:rPr>
          <w:rFonts w:ascii="Arial" w:hAnsi="Arial" w:cs="Arial"/>
          <w:sz w:val="24"/>
          <w:szCs w:val="24"/>
        </w:rPr>
      </w:pPr>
    </w:p>
    <w:p w14:paraId="480ABB3D" w14:textId="07286278" w:rsidR="006758BD" w:rsidRDefault="008A7CBA" w:rsidP="00C17CFE">
      <w:pPr>
        <w:spacing w:after="0"/>
        <w:rPr>
          <w:rFonts w:ascii="Arial" w:hAnsi="Arial" w:cs="Arial"/>
          <w:b/>
          <w:bCs/>
          <w:sz w:val="24"/>
          <w:szCs w:val="24"/>
        </w:rPr>
      </w:pPr>
      <w:bookmarkStart w:id="1" w:name="_Toc76726453"/>
      <w:bookmarkEnd w:id="0"/>
      <w:r w:rsidRPr="00C17CFE">
        <w:rPr>
          <w:rFonts w:ascii="Arial" w:hAnsi="Arial" w:cs="Arial"/>
          <w:b/>
          <w:bCs/>
          <w:sz w:val="24"/>
          <w:szCs w:val="24"/>
        </w:rPr>
        <w:t xml:space="preserve">Resultados </w:t>
      </w:r>
      <w:bookmarkEnd w:id="1"/>
      <w:r w:rsidR="00FA0EA6">
        <w:rPr>
          <w:rFonts w:ascii="Arial" w:hAnsi="Arial" w:cs="Arial"/>
          <w:b/>
          <w:bCs/>
          <w:sz w:val="24"/>
          <w:szCs w:val="24"/>
        </w:rPr>
        <w:t xml:space="preserve">Estrategia de </w:t>
      </w:r>
      <w:r w:rsidR="00A45B36" w:rsidRPr="00C17CFE">
        <w:rPr>
          <w:rFonts w:ascii="Arial" w:hAnsi="Arial" w:cs="Arial"/>
          <w:b/>
          <w:bCs/>
          <w:sz w:val="24"/>
          <w:szCs w:val="24"/>
        </w:rPr>
        <w:t xml:space="preserve">Rendición de Cuentas. </w:t>
      </w:r>
    </w:p>
    <w:p w14:paraId="2B2A2FB6" w14:textId="77777777" w:rsidR="0052114A" w:rsidRPr="0052114A" w:rsidRDefault="0052114A" w:rsidP="00937B3F">
      <w:pPr>
        <w:pStyle w:val="Prrafodelista"/>
        <w:spacing w:after="0"/>
        <w:ind w:left="0"/>
        <w:rPr>
          <w:rFonts w:ascii="Arial" w:hAnsi="Arial" w:cs="Arial"/>
          <w:sz w:val="24"/>
          <w:szCs w:val="24"/>
          <w:lang w:val="es-ES"/>
        </w:rPr>
      </w:pPr>
    </w:p>
    <w:p w14:paraId="0C75301D" w14:textId="77777777" w:rsidR="0052114A" w:rsidRPr="0052114A" w:rsidRDefault="0052114A" w:rsidP="00937B3F">
      <w:pPr>
        <w:pStyle w:val="Prrafodelista"/>
        <w:spacing w:after="0"/>
        <w:ind w:left="0"/>
        <w:jc w:val="both"/>
        <w:rPr>
          <w:rFonts w:ascii="Arial" w:hAnsi="Arial" w:cs="Arial"/>
          <w:sz w:val="24"/>
          <w:szCs w:val="24"/>
          <w:lang w:val="es-ES"/>
        </w:rPr>
      </w:pPr>
      <w:r w:rsidRPr="0052114A">
        <w:rPr>
          <w:rFonts w:ascii="Arial" w:hAnsi="Arial" w:cs="Arial"/>
          <w:sz w:val="24"/>
          <w:szCs w:val="24"/>
          <w:lang w:val="es-ES"/>
        </w:rPr>
        <w:t>Cumpliendo con el elemento informativo, la Corporación informa públicamente la gestión y avances en la garantía de derechos, teniendo en cuenta la Estrategia de Comunicaciones de la Rendición de Cuentas, en la cual contempla las acciones que en materia de comunicación se implementarán para garantizar la transparencia en la gestión, mantener al público interno y externo informado y fortalecer los espacios de participación, que permitan contar con información y conocimiento para la toma de decisiones colectivas.</w:t>
      </w:r>
    </w:p>
    <w:p w14:paraId="06C37798" w14:textId="77777777" w:rsidR="0052114A" w:rsidRPr="0052114A" w:rsidRDefault="0052114A" w:rsidP="00937B3F">
      <w:pPr>
        <w:pStyle w:val="Prrafodelista"/>
        <w:spacing w:after="0"/>
        <w:ind w:left="0"/>
        <w:jc w:val="both"/>
        <w:rPr>
          <w:rFonts w:ascii="Arial" w:hAnsi="Arial" w:cs="Arial"/>
          <w:sz w:val="24"/>
          <w:szCs w:val="24"/>
          <w:lang w:val="es-ES"/>
        </w:rPr>
      </w:pPr>
    </w:p>
    <w:p w14:paraId="13CFB865" w14:textId="77777777" w:rsidR="0052114A" w:rsidRPr="0052114A" w:rsidRDefault="0052114A" w:rsidP="00937B3F">
      <w:pPr>
        <w:pStyle w:val="Prrafodelista"/>
        <w:spacing w:after="0"/>
        <w:ind w:left="0"/>
        <w:jc w:val="both"/>
        <w:rPr>
          <w:rFonts w:ascii="Arial" w:hAnsi="Arial" w:cs="Arial"/>
          <w:sz w:val="24"/>
          <w:szCs w:val="24"/>
          <w:lang w:val="es-ES"/>
        </w:rPr>
      </w:pPr>
      <w:r w:rsidRPr="0052114A">
        <w:rPr>
          <w:rFonts w:ascii="Arial" w:hAnsi="Arial" w:cs="Arial"/>
          <w:sz w:val="24"/>
          <w:szCs w:val="24"/>
          <w:lang w:val="es-ES"/>
        </w:rPr>
        <w:t>La Estrategia de Comunicaciones para la Rendición de Cuentas se orientó a los medios y mecanismos de comunicación a fomentar la interacción con relación a temas ambientales y a las acciones de la entidad.</w:t>
      </w:r>
    </w:p>
    <w:p w14:paraId="22E1BAAF" w14:textId="77777777" w:rsidR="0052114A" w:rsidRPr="0052114A" w:rsidRDefault="0052114A" w:rsidP="00937B3F">
      <w:pPr>
        <w:pStyle w:val="Prrafodelista"/>
        <w:spacing w:after="0"/>
        <w:ind w:left="0"/>
        <w:jc w:val="both"/>
        <w:rPr>
          <w:rFonts w:ascii="Arial" w:hAnsi="Arial" w:cs="Arial"/>
          <w:sz w:val="24"/>
          <w:szCs w:val="24"/>
          <w:lang w:val="es-ES"/>
        </w:rPr>
      </w:pPr>
    </w:p>
    <w:p w14:paraId="48C383B2" w14:textId="77777777" w:rsidR="0052114A" w:rsidRPr="0052114A" w:rsidRDefault="0052114A" w:rsidP="00937B3F">
      <w:pPr>
        <w:pStyle w:val="Prrafodelista"/>
        <w:spacing w:after="0"/>
        <w:ind w:left="0"/>
        <w:jc w:val="both"/>
        <w:rPr>
          <w:rFonts w:ascii="Arial" w:hAnsi="Arial" w:cs="Arial"/>
          <w:sz w:val="24"/>
          <w:szCs w:val="24"/>
          <w:lang w:val="es-ES"/>
        </w:rPr>
      </w:pPr>
      <w:r w:rsidRPr="0052114A">
        <w:rPr>
          <w:rFonts w:ascii="Arial" w:hAnsi="Arial" w:cs="Arial"/>
          <w:sz w:val="24"/>
          <w:szCs w:val="24"/>
          <w:lang w:val="es-ES"/>
        </w:rPr>
        <w:t>Para el diseño de la Estrategia de Rendición de Cuentas, se tuvo en cuenta la identificación de necesidades de información de los actores, quienes para la vigencia 2022, priorizaron los siguientes temas:</w:t>
      </w:r>
    </w:p>
    <w:p w14:paraId="0FA01F61" w14:textId="77777777" w:rsidR="0052114A" w:rsidRPr="0052114A" w:rsidRDefault="0052114A" w:rsidP="0052114A">
      <w:pPr>
        <w:pStyle w:val="Prrafodelista"/>
        <w:spacing w:after="0"/>
        <w:rPr>
          <w:rFonts w:ascii="Arial" w:hAnsi="Arial" w:cs="Arial"/>
          <w:sz w:val="24"/>
          <w:szCs w:val="24"/>
          <w:lang w:val="es-ES"/>
        </w:rPr>
      </w:pPr>
    </w:p>
    <w:p w14:paraId="0CE08C4E" w14:textId="0F8610BA" w:rsidR="0052114A" w:rsidRPr="00937B3F" w:rsidRDefault="0052114A" w:rsidP="0052114A">
      <w:pPr>
        <w:pStyle w:val="Prrafodelista"/>
        <w:spacing w:after="0"/>
        <w:rPr>
          <w:rFonts w:ascii="Arial" w:hAnsi="Arial" w:cs="Arial"/>
          <w:sz w:val="24"/>
          <w:szCs w:val="24"/>
          <w:lang w:val="es-ES"/>
        </w:rPr>
      </w:pPr>
      <w:r w:rsidRPr="00937B3F">
        <w:rPr>
          <w:rFonts w:ascii="Arial" w:hAnsi="Arial" w:cs="Arial"/>
          <w:sz w:val="24"/>
          <w:szCs w:val="24"/>
          <w:lang w:val="es-ES"/>
        </w:rPr>
        <w:t>•</w:t>
      </w:r>
      <w:r w:rsidR="00937B3F">
        <w:rPr>
          <w:rFonts w:ascii="Arial" w:hAnsi="Arial" w:cs="Arial"/>
          <w:sz w:val="24"/>
          <w:szCs w:val="24"/>
          <w:lang w:val="es-ES"/>
        </w:rPr>
        <w:t xml:space="preserve"> </w:t>
      </w:r>
      <w:r w:rsidRPr="00937B3F">
        <w:rPr>
          <w:rFonts w:ascii="Arial" w:hAnsi="Arial" w:cs="Arial"/>
          <w:sz w:val="24"/>
          <w:szCs w:val="24"/>
          <w:lang w:val="es-ES"/>
        </w:rPr>
        <w:t>Educación Ambiental.</w:t>
      </w:r>
    </w:p>
    <w:p w14:paraId="1D734B6E" w14:textId="197F8BB9" w:rsidR="0052114A" w:rsidRPr="00937B3F" w:rsidRDefault="0052114A" w:rsidP="0052114A">
      <w:pPr>
        <w:pStyle w:val="Prrafodelista"/>
        <w:spacing w:after="0"/>
        <w:rPr>
          <w:rFonts w:ascii="Arial" w:hAnsi="Arial" w:cs="Arial"/>
          <w:sz w:val="24"/>
          <w:szCs w:val="24"/>
          <w:lang w:val="es-ES"/>
        </w:rPr>
      </w:pPr>
      <w:r w:rsidRPr="00937B3F">
        <w:rPr>
          <w:rFonts w:ascii="Arial" w:hAnsi="Arial" w:cs="Arial"/>
          <w:sz w:val="24"/>
          <w:szCs w:val="24"/>
          <w:lang w:val="es-ES"/>
        </w:rPr>
        <w:t>•</w:t>
      </w:r>
      <w:r w:rsidR="00937B3F">
        <w:rPr>
          <w:rFonts w:ascii="Arial" w:hAnsi="Arial" w:cs="Arial"/>
          <w:sz w:val="24"/>
          <w:szCs w:val="24"/>
          <w:lang w:val="es-ES"/>
        </w:rPr>
        <w:t xml:space="preserve"> </w:t>
      </w:r>
      <w:r w:rsidRPr="00937B3F">
        <w:rPr>
          <w:rFonts w:ascii="Arial" w:hAnsi="Arial" w:cs="Arial"/>
          <w:sz w:val="24"/>
          <w:szCs w:val="24"/>
          <w:lang w:val="es-ES"/>
        </w:rPr>
        <w:t>Gestión Ambiental (recuperación de especies, autoridad y administración de recursos naturales.</w:t>
      </w:r>
    </w:p>
    <w:p w14:paraId="6B216C30" w14:textId="5E17196F" w:rsidR="0052114A" w:rsidRPr="00937B3F" w:rsidRDefault="0052114A" w:rsidP="0052114A">
      <w:pPr>
        <w:pStyle w:val="Prrafodelista"/>
        <w:spacing w:after="0"/>
        <w:rPr>
          <w:rFonts w:ascii="Arial" w:hAnsi="Arial" w:cs="Arial"/>
          <w:sz w:val="24"/>
          <w:szCs w:val="24"/>
          <w:lang w:val="es-ES"/>
        </w:rPr>
      </w:pPr>
      <w:r w:rsidRPr="00937B3F">
        <w:rPr>
          <w:rFonts w:ascii="Arial" w:hAnsi="Arial" w:cs="Arial"/>
          <w:sz w:val="24"/>
          <w:szCs w:val="24"/>
          <w:lang w:val="es-ES"/>
        </w:rPr>
        <w:t>•</w:t>
      </w:r>
      <w:r w:rsidR="00937B3F">
        <w:rPr>
          <w:rFonts w:ascii="Arial" w:hAnsi="Arial" w:cs="Arial"/>
          <w:sz w:val="24"/>
          <w:szCs w:val="24"/>
          <w:lang w:val="es-ES"/>
        </w:rPr>
        <w:t xml:space="preserve"> </w:t>
      </w:r>
      <w:r w:rsidRPr="00937B3F">
        <w:rPr>
          <w:rFonts w:ascii="Arial" w:hAnsi="Arial" w:cs="Arial"/>
          <w:sz w:val="24"/>
          <w:szCs w:val="24"/>
          <w:lang w:val="es-ES"/>
        </w:rPr>
        <w:t>Planeación Estratégica Corporativa y Ambiental (estrategias para la sostenibilidad, planeación del recurso hídrico, negocios verdes, ordenamiento ambiental).</w:t>
      </w:r>
    </w:p>
    <w:p w14:paraId="7C40543C" w14:textId="18DDA3DB" w:rsidR="0052114A" w:rsidRPr="00937B3F" w:rsidRDefault="0052114A" w:rsidP="0052114A">
      <w:pPr>
        <w:pStyle w:val="Prrafodelista"/>
        <w:spacing w:after="0"/>
        <w:rPr>
          <w:rFonts w:ascii="Arial" w:hAnsi="Arial" w:cs="Arial"/>
          <w:sz w:val="24"/>
          <w:szCs w:val="24"/>
          <w:lang w:val="es-ES"/>
        </w:rPr>
      </w:pPr>
      <w:r w:rsidRPr="00937B3F">
        <w:rPr>
          <w:rFonts w:ascii="Arial" w:hAnsi="Arial" w:cs="Arial"/>
          <w:sz w:val="24"/>
          <w:szCs w:val="24"/>
          <w:lang w:val="es-ES"/>
        </w:rPr>
        <w:t>•</w:t>
      </w:r>
      <w:r w:rsidR="00937B3F">
        <w:rPr>
          <w:rFonts w:ascii="Arial" w:hAnsi="Arial" w:cs="Arial"/>
          <w:sz w:val="24"/>
          <w:szCs w:val="24"/>
          <w:lang w:val="es-ES"/>
        </w:rPr>
        <w:t xml:space="preserve"> </w:t>
      </w:r>
      <w:r w:rsidRPr="00937B3F">
        <w:rPr>
          <w:rFonts w:ascii="Arial" w:hAnsi="Arial" w:cs="Arial"/>
          <w:sz w:val="24"/>
          <w:szCs w:val="24"/>
          <w:lang w:val="es-ES"/>
        </w:rPr>
        <w:t>Sostenibilidad Ambiental y Prevención del Riesgo.</w:t>
      </w:r>
    </w:p>
    <w:p w14:paraId="4AEC8A17" w14:textId="77777777" w:rsidR="0052114A" w:rsidRPr="0052114A" w:rsidRDefault="0052114A" w:rsidP="0052114A">
      <w:pPr>
        <w:pStyle w:val="Prrafodelista"/>
        <w:spacing w:after="0"/>
        <w:rPr>
          <w:rFonts w:ascii="Arial" w:hAnsi="Arial" w:cs="Arial"/>
          <w:sz w:val="24"/>
          <w:szCs w:val="24"/>
          <w:lang w:val="es-ES"/>
        </w:rPr>
      </w:pPr>
    </w:p>
    <w:p w14:paraId="49382AF0" w14:textId="77777777" w:rsidR="0052114A" w:rsidRPr="00937B3F" w:rsidRDefault="0052114A" w:rsidP="00937B3F">
      <w:pPr>
        <w:pStyle w:val="Prrafodelista"/>
        <w:spacing w:after="0"/>
        <w:ind w:left="0"/>
        <w:jc w:val="both"/>
        <w:rPr>
          <w:rFonts w:ascii="Arial" w:hAnsi="Arial" w:cs="Arial"/>
          <w:b/>
          <w:bCs/>
          <w:sz w:val="24"/>
          <w:szCs w:val="24"/>
          <w:lang w:val="es-ES"/>
        </w:rPr>
      </w:pPr>
      <w:r w:rsidRPr="00937B3F">
        <w:rPr>
          <w:rFonts w:ascii="Arial" w:hAnsi="Arial" w:cs="Arial"/>
          <w:b/>
          <w:bCs/>
          <w:sz w:val="24"/>
          <w:szCs w:val="24"/>
          <w:lang w:val="es-ES"/>
        </w:rPr>
        <w:t>Guía de Rendición de Cuentas 2022.</w:t>
      </w:r>
    </w:p>
    <w:p w14:paraId="0AD4058B" w14:textId="77777777" w:rsidR="0052114A" w:rsidRPr="0052114A" w:rsidRDefault="0052114A" w:rsidP="00937B3F">
      <w:pPr>
        <w:pStyle w:val="Prrafodelista"/>
        <w:spacing w:after="0"/>
        <w:ind w:left="0"/>
        <w:jc w:val="both"/>
        <w:rPr>
          <w:rFonts w:ascii="Arial" w:hAnsi="Arial" w:cs="Arial"/>
          <w:sz w:val="24"/>
          <w:szCs w:val="24"/>
          <w:lang w:val="es-ES"/>
        </w:rPr>
      </w:pPr>
    </w:p>
    <w:p w14:paraId="02E55C7F" w14:textId="77777777" w:rsidR="0052114A" w:rsidRPr="0052114A" w:rsidRDefault="0052114A" w:rsidP="00937B3F">
      <w:pPr>
        <w:pStyle w:val="Prrafodelista"/>
        <w:spacing w:after="0"/>
        <w:ind w:left="0"/>
        <w:jc w:val="both"/>
        <w:rPr>
          <w:rFonts w:ascii="Arial" w:hAnsi="Arial" w:cs="Arial"/>
          <w:sz w:val="24"/>
          <w:szCs w:val="24"/>
          <w:lang w:val="es-ES"/>
        </w:rPr>
      </w:pPr>
      <w:r w:rsidRPr="0052114A">
        <w:rPr>
          <w:rFonts w:ascii="Arial" w:hAnsi="Arial" w:cs="Arial"/>
          <w:sz w:val="24"/>
          <w:szCs w:val="24"/>
          <w:lang w:val="es-ES"/>
        </w:rPr>
        <w:t>Se construyó una Guía de Rendición de Cuentas para ciudadanos y grupos de interés para que conozcan de manera anticipada los requisitos para la participación exigidos en cada uno de los espacios dispuestos para la rendición de cuentas en la presente vigencia.</w:t>
      </w:r>
    </w:p>
    <w:p w14:paraId="341A340D" w14:textId="77777777" w:rsidR="0052114A" w:rsidRPr="0052114A" w:rsidRDefault="0052114A" w:rsidP="0052114A">
      <w:pPr>
        <w:pStyle w:val="Prrafodelista"/>
        <w:spacing w:after="0"/>
        <w:rPr>
          <w:rFonts w:ascii="Arial" w:hAnsi="Arial" w:cs="Arial"/>
          <w:sz w:val="24"/>
          <w:szCs w:val="24"/>
          <w:lang w:val="es-ES"/>
        </w:rPr>
      </w:pPr>
    </w:p>
    <w:p w14:paraId="6C4BAE3D" w14:textId="77777777" w:rsidR="0052114A" w:rsidRPr="0052114A" w:rsidRDefault="0052114A" w:rsidP="00937B3F">
      <w:pPr>
        <w:pStyle w:val="Prrafodelista"/>
        <w:spacing w:after="0"/>
        <w:ind w:left="0"/>
        <w:rPr>
          <w:rFonts w:ascii="Arial" w:hAnsi="Arial" w:cs="Arial"/>
          <w:sz w:val="24"/>
          <w:szCs w:val="24"/>
          <w:lang w:val="es-ES"/>
        </w:rPr>
      </w:pPr>
      <w:r w:rsidRPr="0052114A">
        <w:rPr>
          <w:rFonts w:ascii="Arial" w:hAnsi="Arial" w:cs="Arial"/>
          <w:sz w:val="24"/>
          <w:szCs w:val="24"/>
          <w:lang w:val="es-ES"/>
        </w:rPr>
        <w:t>Esta guía indica además los tipos de Espacios de Rendición de Cuentas y la forma como se realizan las convocatorias.</w:t>
      </w:r>
    </w:p>
    <w:p w14:paraId="72F823C5" w14:textId="77777777" w:rsidR="0052114A" w:rsidRPr="00937B3F" w:rsidRDefault="0052114A" w:rsidP="00937B3F">
      <w:pPr>
        <w:spacing w:after="0"/>
        <w:rPr>
          <w:rFonts w:ascii="Arial" w:hAnsi="Arial" w:cs="Arial"/>
          <w:sz w:val="24"/>
          <w:szCs w:val="24"/>
          <w:lang w:val="es-ES"/>
        </w:rPr>
      </w:pPr>
    </w:p>
    <w:p w14:paraId="3481344E" w14:textId="033E93C8" w:rsidR="0052114A" w:rsidRPr="00937B3F" w:rsidRDefault="0052114A" w:rsidP="00937B3F">
      <w:pPr>
        <w:pStyle w:val="Prrafodelista"/>
        <w:spacing w:after="0"/>
        <w:ind w:left="0"/>
        <w:jc w:val="both"/>
        <w:rPr>
          <w:rFonts w:ascii="Arial" w:hAnsi="Arial" w:cs="Arial"/>
          <w:b/>
          <w:bCs/>
          <w:sz w:val="24"/>
          <w:szCs w:val="24"/>
          <w:lang w:val="es-ES"/>
        </w:rPr>
      </w:pPr>
      <w:r w:rsidRPr="00937B3F">
        <w:rPr>
          <w:rFonts w:ascii="Arial" w:hAnsi="Arial" w:cs="Arial"/>
          <w:b/>
          <w:bCs/>
          <w:sz w:val="24"/>
          <w:szCs w:val="24"/>
          <w:lang w:val="es-ES"/>
        </w:rPr>
        <w:lastRenderedPageBreak/>
        <w:t xml:space="preserve">Actualización de la información de interés y establecida por la Ley de </w:t>
      </w:r>
      <w:r w:rsidR="00937B3F" w:rsidRPr="00937B3F">
        <w:rPr>
          <w:rFonts w:ascii="Arial" w:hAnsi="Arial" w:cs="Arial"/>
          <w:b/>
          <w:bCs/>
          <w:sz w:val="24"/>
          <w:szCs w:val="24"/>
          <w:lang w:val="es-ES"/>
        </w:rPr>
        <w:t>T</w:t>
      </w:r>
      <w:r w:rsidRPr="00937B3F">
        <w:rPr>
          <w:rFonts w:ascii="Arial" w:hAnsi="Arial" w:cs="Arial"/>
          <w:b/>
          <w:bCs/>
          <w:sz w:val="24"/>
          <w:szCs w:val="24"/>
          <w:lang w:val="es-ES"/>
        </w:rPr>
        <w:t>ransparencia y Acceso a la Información Pública</w:t>
      </w:r>
    </w:p>
    <w:p w14:paraId="5BC05200" w14:textId="77777777" w:rsidR="0052114A" w:rsidRPr="0052114A" w:rsidRDefault="0052114A" w:rsidP="0052114A">
      <w:pPr>
        <w:pStyle w:val="Prrafodelista"/>
        <w:spacing w:after="0"/>
        <w:rPr>
          <w:rFonts w:ascii="Arial" w:hAnsi="Arial" w:cs="Arial"/>
          <w:sz w:val="24"/>
          <w:szCs w:val="24"/>
          <w:lang w:val="es-ES"/>
        </w:rPr>
      </w:pPr>
    </w:p>
    <w:p w14:paraId="7C16B6A5" w14:textId="77777777" w:rsidR="0052114A" w:rsidRPr="0052114A" w:rsidRDefault="0052114A" w:rsidP="00937B3F">
      <w:pPr>
        <w:pStyle w:val="Prrafodelista"/>
        <w:spacing w:after="0"/>
        <w:ind w:left="0"/>
        <w:jc w:val="both"/>
        <w:rPr>
          <w:rFonts w:ascii="Arial" w:hAnsi="Arial" w:cs="Arial"/>
          <w:sz w:val="24"/>
          <w:szCs w:val="24"/>
          <w:lang w:val="es-ES"/>
        </w:rPr>
      </w:pPr>
      <w:proofErr w:type="spellStart"/>
      <w:r w:rsidRPr="0052114A">
        <w:rPr>
          <w:rFonts w:ascii="Arial" w:hAnsi="Arial" w:cs="Arial"/>
          <w:sz w:val="24"/>
          <w:szCs w:val="24"/>
          <w:lang w:val="es-ES"/>
        </w:rPr>
        <w:t>Corpamag</w:t>
      </w:r>
      <w:proofErr w:type="spellEnd"/>
      <w:r w:rsidRPr="0052114A">
        <w:rPr>
          <w:rFonts w:ascii="Arial" w:hAnsi="Arial" w:cs="Arial"/>
          <w:sz w:val="24"/>
          <w:szCs w:val="24"/>
          <w:lang w:val="es-ES"/>
        </w:rPr>
        <w:t xml:space="preserve"> cuenta con su página web actualizada con la información requerida en los componentes establecidos por la Ley 1712 de 2014 y ajustada a la Resolución 1519 de 2020 Anexo 1, Anexo 2 y Anexo 3, del Ministerio de Ministerio de Tecnologías de la Información y las Comunicaciones (MINTIC)</w:t>
      </w:r>
    </w:p>
    <w:p w14:paraId="0A03BE51" w14:textId="77777777" w:rsidR="0052114A" w:rsidRPr="00937B3F" w:rsidRDefault="0052114A" w:rsidP="00937B3F">
      <w:pPr>
        <w:spacing w:after="0"/>
        <w:jc w:val="both"/>
        <w:rPr>
          <w:rFonts w:ascii="Arial" w:hAnsi="Arial" w:cs="Arial"/>
          <w:sz w:val="24"/>
          <w:szCs w:val="24"/>
          <w:lang w:val="es-ES"/>
        </w:rPr>
      </w:pPr>
    </w:p>
    <w:p w14:paraId="4CA8E990" w14:textId="77777777" w:rsidR="0052114A" w:rsidRPr="0052114A" w:rsidRDefault="0052114A" w:rsidP="00937B3F">
      <w:pPr>
        <w:pStyle w:val="Prrafodelista"/>
        <w:spacing w:after="0"/>
        <w:ind w:left="0"/>
        <w:jc w:val="both"/>
        <w:rPr>
          <w:rFonts w:ascii="Arial" w:hAnsi="Arial" w:cs="Arial"/>
          <w:sz w:val="24"/>
          <w:szCs w:val="24"/>
          <w:lang w:val="es-ES"/>
        </w:rPr>
      </w:pPr>
      <w:r w:rsidRPr="0052114A">
        <w:rPr>
          <w:rFonts w:ascii="Arial" w:hAnsi="Arial" w:cs="Arial"/>
          <w:sz w:val="24"/>
          <w:szCs w:val="24"/>
          <w:lang w:val="es-ES"/>
        </w:rPr>
        <w:t xml:space="preserve">En el componente dialogo, la Entidad diversifica sus espacios de diálogos presenciales y virtuales en los que garantiza la efectiva participación de los grupos de valor por medio del diálogo colaborativo. </w:t>
      </w:r>
    </w:p>
    <w:p w14:paraId="411AFCC6" w14:textId="77777777" w:rsidR="000557B0" w:rsidRDefault="000557B0" w:rsidP="00937B3F">
      <w:pPr>
        <w:pStyle w:val="Prrafodelista"/>
        <w:spacing w:after="0"/>
        <w:ind w:left="0"/>
        <w:jc w:val="both"/>
        <w:rPr>
          <w:rFonts w:ascii="Arial" w:hAnsi="Arial" w:cs="Arial"/>
          <w:sz w:val="24"/>
          <w:szCs w:val="24"/>
          <w:lang w:val="es-ES"/>
        </w:rPr>
      </w:pPr>
    </w:p>
    <w:p w14:paraId="515570C4" w14:textId="50D768C8" w:rsidR="0052114A" w:rsidRPr="0052114A" w:rsidRDefault="0052114A" w:rsidP="00937B3F">
      <w:pPr>
        <w:pStyle w:val="Prrafodelista"/>
        <w:spacing w:after="0"/>
        <w:ind w:left="0"/>
        <w:jc w:val="both"/>
        <w:rPr>
          <w:rFonts w:ascii="Arial" w:hAnsi="Arial" w:cs="Arial"/>
          <w:sz w:val="24"/>
          <w:szCs w:val="24"/>
          <w:lang w:val="es-ES"/>
        </w:rPr>
      </w:pPr>
      <w:r w:rsidRPr="0052114A">
        <w:rPr>
          <w:rFonts w:ascii="Arial" w:hAnsi="Arial" w:cs="Arial"/>
          <w:sz w:val="24"/>
          <w:szCs w:val="24"/>
          <w:lang w:val="es-ES"/>
        </w:rPr>
        <w:t xml:space="preserve">Para la vigencia 2022, </w:t>
      </w:r>
      <w:proofErr w:type="spellStart"/>
      <w:r w:rsidRPr="0052114A">
        <w:rPr>
          <w:rFonts w:ascii="Arial" w:hAnsi="Arial" w:cs="Arial"/>
          <w:sz w:val="24"/>
          <w:szCs w:val="24"/>
          <w:lang w:val="es-ES"/>
        </w:rPr>
        <w:t>Corpamag</w:t>
      </w:r>
      <w:proofErr w:type="spellEnd"/>
      <w:r w:rsidRPr="0052114A">
        <w:rPr>
          <w:rFonts w:ascii="Arial" w:hAnsi="Arial" w:cs="Arial"/>
          <w:sz w:val="24"/>
          <w:szCs w:val="24"/>
          <w:lang w:val="es-ES"/>
        </w:rPr>
        <w:t xml:space="preserve"> ha definido los siguientes espacios</w:t>
      </w:r>
      <w:r w:rsidR="000557B0">
        <w:rPr>
          <w:rFonts w:ascii="Arial" w:hAnsi="Arial" w:cs="Arial"/>
          <w:sz w:val="24"/>
          <w:szCs w:val="24"/>
          <w:lang w:val="es-ES"/>
        </w:rPr>
        <w:t xml:space="preserve"> </w:t>
      </w:r>
      <w:r w:rsidRPr="0052114A">
        <w:rPr>
          <w:rFonts w:ascii="Arial" w:hAnsi="Arial" w:cs="Arial"/>
          <w:sz w:val="24"/>
          <w:szCs w:val="24"/>
          <w:lang w:val="es-ES"/>
        </w:rPr>
        <w:t>para la Rendición de Cuentas dirigido a sus distintos grupos de interés:</w:t>
      </w:r>
    </w:p>
    <w:p w14:paraId="55D3F661" w14:textId="77777777" w:rsidR="0052114A" w:rsidRPr="0052114A" w:rsidRDefault="0052114A" w:rsidP="00937B3F">
      <w:pPr>
        <w:pStyle w:val="Prrafodelista"/>
        <w:spacing w:after="0"/>
        <w:ind w:left="0"/>
        <w:jc w:val="both"/>
        <w:rPr>
          <w:rFonts w:ascii="Arial" w:hAnsi="Arial" w:cs="Arial"/>
          <w:sz w:val="24"/>
          <w:szCs w:val="24"/>
          <w:lang w:val="es-ES"/>
        </w:rPr>
      </w:pPr>
    </w:p>
    <w:p w14:paraId="3F9FC5A6" w14:textId="77777777" w:rsidR="0052114A" w:rsidRPr="0052114A" w:rsidRDefault="0052114A" w:rsidP="00937B3F">
      <w:pPr>
        <w:pStyle w:val="Prrafodelista"/>
        <w:spacing w:after="0"/>
        <w:ind w:left="0"/>
        <w:jc w:val="both"/>
        <w:rPr>
          <w:rFonts w:ascii="Arial" w:hAnsi="Arial" w:cs="Arial"/>
          <w:sz w:val="24"/>
          <w:szCs w:val="24"/>
          <w:lang w:val="es-ES"/>
        </w:rPr>
      </w:pPr>
      <w:r w:rsidRPr="0052114A">
        <w:rPr>
          <w:rFonts w:ascii="Arial" w:hAnsi="Arial" w:cs="Arial"/>
          <w:sz w:val="24"/>
          <w:szCs w:val="24"/>
          <w:lang w:val="es-ES"/>
        </w:rPr>
        <w:t>•</w:t>
      </w:r>
      <w:r w:rsidRPr="0052114A">
        <w:rPr>
          <w:rFonts w:ascii="Arial" w:hAnsi="Arial" w:cs="Arial"/>
          <w:sz w:val="24"/>
          <w:szCs w:val="24"/>
          <w:lang w:val="es-ES"/>
        </w:rPr>
        <w:tab/>
        <w:t>Audiencia pública de seguimiento al PAI Vigencia 2020</w:t>
      </w:r>
    </w:p>
    <w:p w14:paraId="6F6E460C" w14:textId="77777777" w:rsidR="0052114A" w:rsidRPr="0052114A" w:rsidRDefault="0052114A" w:rsidP="00937B3F">
      <w:pPr>
        <w:pStyle w:val="Prrafodelista"/>
        <w:spacing w:after="0"/>
        <w:ind w:left="0"/>
        <w:jc w:val="both"/>
        <w:rPr>
          <w:rFonts w:ascii="Arial" w:hAnsi="Arial" w:cs="Arial"/>
          <w:sz w:val="24"/>
          <w:szCs w:val="24"/>
          <w:lang w:val="es-ES"/>
        </w:rPr>
      </w:pPr>
      <w:r w:rsidRPr="0052114A">
        <w:rPr>
          <w:rFonts w:ascii="Arial" w:hAnsi="Arial" w:cs="Arial"/>
          <w:sz w:val="24"/>
          <w:szCs w:val="24"/>
          <w:lang w:val="es-ES"/>
        </w:rPr>
        <w:t>•</w:t>
      </w:r>
      <w:r w:rsidRPr="0052114A">
        <w:rPr>
          <w:rFonts w:ascii="Arial" w:hAnsi="Arial" w:cs="Arial"/>
          <w:sz w:val="24"/>
          <w:szCs w:val="24"/>
          <w:lang w:val="es-ES"/>
        </w:rPr>
        <w:tab/>
        <w:t>Conferencias Virtuales (Teleconferencia Interactiva)</w:t>
      </w:r>
    </w:p>
    <w:p w14:paraId="748224E8" w14:textId="77777777" w:rsidR="0052114A" w:rsidRPr="0052114A" w:rsidRDefault="0052114A" w:rsidP="00937B3F">
      <w:pPr>
        <w:pStyle w:val="Prrafodelista"/>
        <w:spacing w:after="0"/>
        <w:ind w:left="0"/>
        <w:jc w:val="both"/>
        <w:rPr>
          <w:rFonts w:ascii="Arial" w:hAnsi="Arial" w:cs="Arial"/>
          <w:sz w:val="24"/>
          <w:szCs w:val="24"/>
          <w:lang w:val="es-ES"/>
        </w:rPr>
      </w:pPr>
      <w:r w:rsidRPr="0052114A">
        <w:rPr>
          <w:rFonts w:ascii="Arial" w:hAnsi="Arial" w:cs="Arial"/>
          <w:sz w:val="24"/>
          <w:szCs w:val="24"/>
          <w:lang w:val="es-ES"/>
        </w:rPr>
        <w:t>•</w:t>
      </w:r>
      <w:r w:rsidRPr="0052114A">
        <w:rPr>
          <w:rFonts w:ascii="Arial" w:hAnsi="Arial" w:cs="Arial"/>
          <w:sz w:val="24"/>
          <w:szCs w:val="24"/>
          <w:lang w:val="es-ES"/>
        </w:rPr>
        <w:tab/>
        <w:t>Blog Negocios Verdes</w:t>
      </w:r>
    </w:p>
    <w:p w14:paraId="3FCEBD82" w14:textId="77777777" w:rsidR="0052114A" w:rsidRPr="0052114A" w:rsidRDefault="0052114A" w:rsidP="00937B3F">
      <w:pPr>
        <w:pStyle w:val="Prrafodelista"/>
        <w:spacing w:after="0"/>
        <w:ind w:left="0"/>
        <w:jc w:val="both"/>
        <w:rPr>
          <w:rFonts w:ascii="Arial" w:hAnsi="Arial" w:cs="Arial"/>
          <w:sz w:val="24"/>
          <w:szCs w:val="24"/>
          <w:lang w:val="es-ES"/>
        </w:rPr>
      </w:pPr>
      <w:r w:rsidRPr="0052114A">
        <w:rPr>
          <w:rFonts w:ascii="Arial" w:hAnsi="Arial" w:cs="Arial"/>
          <w:sz w:val="24"/>
          <w:szCs w:val="24"/>
          <w:lang w:val="es-ES"/>
        </w:rPr>
        <w:t>•</w:t>
      </w:r>
      <w:r w:rsidRPr="0052114A">
        <w:rPr>
          <w:rFonts w:ascii="Arial" w:hAnsi="Arial" w:cs="Arial"/>
          <w:sz w:val="24"/>
          <w:szCs w:val="24"/>
          <w:lang w:val="es-ES"/>
        </w:rPr>
        <w:tab/>
        <w:t>Reuniones Zonales</w:t>
      </w:r>
    </w:p>
    <w:p w14:paraId="79490D59" w14:textId="77777777" w:rsidR="0052114A" w:rsidRPr="0052114A" w:rsidRDefault="0052114A" w:rsidP="00937B3F">
      <w:pPr>
        <w:pStyle w:val="Prrafodelista"/>
        <w:spacing w:after="0"/>
        <w:ind w:left="0"/>
        <w:jc w:val="both"/>
        <w:rPr>
          <w:rFonts w:ascii="Arial" w:hAnsi="Arial" w:cs="Arial"/>
          <w:sz w:val="24"/>
          <w:szCs w:val="24"/>
          <w:lang w:val="es-ES"/>
        </w:rPr>
      </w:pPr>
      <w:r w:rsidRPr="0052114A">
        <w:rPr>
          <w:rFonts w:ascii="Arial" w:hAnsi="Arial" w:cs="Arial"/>
          <w:sz w:val="24"/>
          <w:szCs w:val="24"/>
          <w:lang w:val="es-ES"/>
        </w:rPr>
        <w:t>•</w:t>
      </w:r>
      <w:r w:rsidRPr="0052114A">
        <w:rPr>
          <w:rFonts w:ascii="Arial" w:hAnsi="Arial" w:cs="Arial"/>
          <w:sz w:val="24"/>
          <w:szCs w:val="24"/>
          <w:lang w:val="es-ES"/>
        </w:rPr>
        <w:tab/>
        <w:t>Reuniones temáticas</w:t>
      </w:r>
    </w:p>
    <w:p w14:paraId="02920978" w14:textId="77777777" w:rsidR="0052114A" w:rsidRPr="0052114A" w:rsidRDefault="0052114A" w:rsidP="0052114A">
      <w:pPr>
        <w:pStyle w:val="Prrafodelista"/>
        <w:spacing w:after="0"/>
        <w:rPr>
          <w:rFonts w:ascii="Arial" w:hAnsi="Arial" w:cs="Arial"/>
          <w:sz w:val="24"/>
          <w:szCs w:val="24"/>
          <w:lang w:val="es-ES"/>
        </w:rPr>
      </w:pPr>
    </w:p>
    <w:p w14:paraId="3781F711" w14:textId="63ED793F" w:rsidR="0052114A" w:rsidRDefault="0052114A" w:rsidP="00937B3F">
      <w:pPr>
        <w:pStyle w:val="Prrafodelista"/>
        <w:spacing w:after="0"/>
        <w:ind w:left="0"/>
        <w:jc w:val="both"/>
        <w:rPr>
          <w:rFonts w:ascii="Arial" w:hAnsi="Arial" w:cs="Arial"/>
          <w:sz w:val="24"/>
          <w:szCs w:val="24"/>
          <w:lang w:val="es-ES"/>
        </w:rPr>
      </w:pPr>
      <w:r w:rsidRPr="0052114A">
        <w:rPr>
          <w:rFonts w:ascii="Arial" w:hAnsi="Arial" w:cs="Arial"/>
          <w:sz w:val="24"/>
          <w:szCs w:val="24"/>
          <w:lang w:val="es-ES"/>
        </w:rPr>
        <w:t xml:space="preserve">Basado en ello y en las líneas estratégicas del PAI y su Plan Operativo para la vigencia 2022, se priorizaron los siguientes temas para rendir cuentas mediante diversos espacios de diálogo: </w:t>
      </w:r>
    </w:p>
    <w:p w14:paraId="28516172" w14:textId="77777777" w:rsidR="000557B0" w:rsidRPr="0052114A" w:rsidRDefault="000557B0" w:rsidP="00937B3F">
      <w:pPr>
        <w:pStyle w:val="Prrafodelista"/>
        <w:spacing w:after="0"/>
        <w:ind w:left="0"/>
        <w:jc w:val="both"/>
        <w:rPr>
          <w:rFonts w:ascii="Arial" w:hAnsi="Arial" w:cs="Arial"/>
          <w:sz w:val="24"/>
          <w:szCs w:val="24"/>
          <w:lang w:val="es-ES"/>
        </w:rPr>
      </w:pPr>
    </w:p>
    <w:p w14:paraId="34CC9EE6" w14:textId="77777777" w:rsidR="0052114A" w:rsidRPr="000557B0" w:rsidRDefault="0052114A" w:rsidP="000557B0">
      <w:pPr>
        <w:pStyle w:val="Prrafodelista"/>
        <w:spacing w:after="0"/>
        <w:ind w:left="0"/>
        <w:rPr>
          <w:rFonts w:ascii="Arial" w:hAnsi="Arial" w:cs="Arial"/>
          <w:b/>
          <w:bCs/>
          <w:sz w:val="24"/>
          <w:szCs w:val="24"/>
          <w:lang w:val="es-ES"/>
        </w:rPr>
      </w:pPr>
      <w:r w:rsidRPr="000557B0">
        <w:rPr>
          <w:rFonts w:ascii="Arial" w:hAnsi="Arial" w:cs="Arial"/>
          <w:b/>
          <w:bCs/>
          <w:sz w:val="24"/>
          <w:szCs w:val="24"/>
          <w:lang w:val="es-ES"/>
        </w:rPr>
        <w:t>Audiencia Pública de Rendición de Cuentas.</w:t>
      </w:r>
    </w:p>
    <w:p w14:paraId="28F8B2D3" w14:textId="77777777" w:rsidR="0052114A" w:rsidRPr="0052114A" w:rsidRDefault="0052114A" w:rsidP="000557B0">
      <w:pPr>
        <w:pStyle w:val="Prrafodelista"/>
        <w:spacing w:after="0"/>
        <w:ind w:left="0"/>
        <w:rPr>
          <w:rFonts w:ascii="Arial" w:hAnsi="Arial" w:cs="Arial"/>
          <w:sz w:val="24"/>
          <w:szCs w:val="24"/>
          <w:lang w:val="es-ES"/>
        </w:rPr>
      </w:pPr>
    </w:p>
    <w:p w14:paraId="67F11740" w14:textId="77777777" w:rsidR="0052114A" w:rsidRPr="0052114A" w:rsidRDefault="0052114A" w:rsidP="000557B0">
      <w:pPr>
        <w:pStyle w:val="Prrafodelista"/>
        <w:spacing w:after="0"/>
        <w:ind w:left="0"/>
        <w:jc w:val="both"/>
        <w:rPr>
          <w:rFonts w:ascii="Arial" w:hAnsi="Arial" w:cs="Arial"/>
          <w:sz w:val="24"/>
          <w:szCs w:val="24"/>
          <w:lang w:val="es-ES"/>
        </w:rPr>
      </w:pPr>
      <w:r w:rsidRPr="0052114A">
        <w:rPr>
          <w:rFonts w:ascii="Arial" w:hAnsi="Arial" w:cs="Arial"/>
          <w:sz w:val="24"/>
          <w:szCs w:val="24"/>
          <w:lang w:val="es-ES"/>
        </w:rPr>
        <w:t>En esta Audiencia Pública se presentó el estado de cumplimiento al Plan de Acción Institucional 2020-2023 vigencia 2021, en términos de productos, desempeño de la Corporación, en el corto y mediano plazo y su aporte al cumplimiento del Plan de Gestión Ambiental Regional – PGAR 2013-2027.</w:t>
      </w:r>
    </w:p>
    <w:p w14:paraId="2715E0D9" w14:textId="77777777" w:rsidR="0052114A" w:rsidRPr="0052114A" w:rsidRDefault="0052114A" w:rsidP="000557B0">
      <w:pPr>
        <w:pStyle w:val="Prrafodelista"/>
        <w:spacing w:after="0"/>
        <w:ind w:left="0"/>
        <w:jc w:val="both"/>
        <w:rPr>
          <w:rFonts w:ascii="Arial" w:hAnsi="Arial" w:cs="Arial"/>
          <w:sz w:val="24"/>
          <w:szCs w:val="24"/>
          <w:lang w:val="es-ES"/>
        </w:rPr>
      </w:pPr>
    </w:p>
    <w:p w14:paraId="0D5F9C35" w14:textId="77777777" w:rsidR="0052114A" w:rsidRPr="0052114A" w:rsidRDefault="0052114A" w:rsidP="000557B0">
      <w:pPr>
        <w:pStyle w:val="Prrafodelista"/>
        <w:spacing w:after="0"/>
        <w:ind w:left="0"/>
        <w:jc w:val="both"/>
        <w:rPr>
          <w:rFonts w:ascii="Arial" w:hAnsi="Arial" w:cs="Arial"/>
          <w:sz w:val="24"/>
          <w:szCs w:val="24"/>
          <w:lang w:val="es-ES"/>
        </w:rPr>
      </w:pPr>
      <w:r w:rsidRPr="0052114A">
        <w:rPr>
          <w:rFonts w:ascii="Arial" w:hAnsi="Arial" w:cs="Arial"/>
          <w:sz w:val="24"/>
          <w:szCs w:val="24"/>
          <w:lang w:val="es-ES"/>
        </w:rPr>
        <w:t>Esta convocatoria fue efectuada por los siguientes medios: Aviso de la Convocatoria en la página web y en el Hoy Diario del Magdalena. Redes sociales: (Facebook, Twitter, Instagram) y WhatsApp, con el propósito de garantizar la participación de la comunidad magdalenense.</w:t>
      </w:r>
    </w:p>
    <w:p w14:paraId="27F859A6" w14:textId="77777777" w:rsidR="0052114A" w:rsidRPr="0052114A" w:rsidRDefault="0052114A" w:rsidP="000557B0">
      <w:pPr>
        <w:pStyle w:val="Prrafodelista"/>
        <w:spacing w:after="0"/>
        <w:ind w:left="0"/>
        <w:jc w:val="both"/>
        <w:rPr>
          <w:rFonts w:ascii="Arial" w:hAnsi="Arial" w:cs="Arial"/>
          <w:sz w:val="24"/>
          <w:szCs w:val="24"/>
          <w:lang w:val="es-ES"/>
        </w:rPr>
      </w:pPr>
    </w:p>
    <w:p w14:paraId="7D93F836" w14:textId="2A09351A" w:rsidR="0052114A" w:rsidRDefault="0052114A" w:rsidP="000557B0">
      <w:pPr>
        <w:pStyle w:val="Prrafodelista"/>
        <w:spacing w:after="0"/>
        <w:ind w:left="0"/>
        <w:jc w:val="both"/>
        <w:rPr>
          <w:rFonts w:ascii="Arial" w:hAnsi="Arial" w:cs="Arial"/>
          <w:sz w:val="24"/>
          <w:szCs w:val="24"/>
          <w:lang w:val="es-ES"/>
        </w:rPr>
      </w:pPr>
      <w:r w:rsidRPr="0052114A">
        <w:rPr>
          <w:rFonts w:ascii="Arial" w:hAnsi="Arial" w:cs="Arial"/>
          <w:sz w:val="24"/>
          <w:szCs w:val="24"/>
          <w:lang w:val="es-ES"/>
        </w:rPr>
        <w:lastRenderedPageBreak/>
        <w:t xml:space="preserve">Documentos y soportes de la actividad se encuentran publicados en la página web </w:t>
      </w:r>
      <w:hyperlink r:id="rId8" w:history="1">
        <w:r w:rsidR="000557B0" w:rsidRPr="00176CB9">
          <w:rPr>
            <w:rStyle w:val="Hipervnculo"/>
            <w:rFonts w:ascii="Arial" w:hAnsi="Arial" w:cs="Arial"/>
            <w:sz w:val="24"/>
            <w:szCs w:val="24"/>
            <w:lang w:val="es-ES"/>
          </w:rPr>
          <w:t>www.corpamag.gov.co</w:t>
        </w:r>
      </w:hyperlink>
    </w:p>
    <w:p w14:paraId="65524FA3" w14:textId="77777777" w:rsidR="000557B0" w:rsidRPr="0052114A" w:rsidRDefault="000557B0" w:rsidP="000557B0">
      <w:pPr>
        <w:pStyle w:val="Prrafodelista"/>
        <w:spacing w:after="0"/>
        <w:ind w:left="0"/>
        <w:jc w:val="both"/>
        <w:rPr>
          <w:rFonts w:ascii="Arial" w:hAnsi="Arial" w:cs="Arial"/>
          <w:sz w:val="24"/>
          <w:szCs w:val="24"/>
          <w:lang w:val="es-ES"/>
        </w:rPr>
      </w:pPr>
    </w:p>
    <w:p w14:paraId="73B32F61" w14:textId="77777777" w:rsidR="0052114A" w:rsidRPr="0052114A" w:rsidRDefault="0052114A" w:rsidP="000557B0">
      <w:pPr>
        <w:pStyle w:val="Prrafodelista"/>
        <w:spacing w:after="0"/>
        <w:ind w:left="0"/>
        <w:jc w:val="both"/>
        <w:rPr>
          <w:rFonts w:ascii="Arial" w:hAnsi="Arial" w:cs="Arial"/>
          <w:sz w:val="24"/>
          <w:szCs w:val="24"/>
          <w:lang w:val="es-ES"/>
        </w:rPr>
      </w:pPr>
    </w:p>
    <w:p w14:paraId="3C2D9147" w14:textId="77777777" w:rsidR="0052114A" w:rsidRPr="000557B0" w:rsidRDefault="0052114A" w:rsidP="000557B0">
      <w:pPr>
        <w:pStyle w:val="Prrafodelista"/>
        <w:spacing w:after="0"/>
        <w:ind w:left="0"/>
        <w:jc w:val="both"/>
        <w:rPr>
          <w:rFonts w:ascii="Arial" w:hAnsi="Arial" w:cs="Arial"/>
          <w:b/>
          <w:bCs/>
          <w:sz w:val="24"/>
          <w:szCs w:val="24"/>
          <w:lang w:val="es-ES"/>
        </w:rPr>
      </w:pPr>
      <w:r w:rsidRPr="000557B0">
        <w:rPr>
          <w:rFonts w:ascii="Arial" w:hAnsi="Arial" w:cs="Arial"/>
          <w:b/>
          <w:bCs/>
          <w:sz w:val="24"/>
          <w:szCs w:val="24"/>
          <w:lang w:val="es-ES"/>
        </w:rPr>
        <w:t>Feria Intercambio de Experiencias de Negocios Verdes.</w:t>
      </w:r>
    </w:p>
    <w:p w14:paraId="3B2B2025" w14:textId="77777777" w:rsidR="0052114A" w:rsidRPr="0052114A" w:rsidRDefault="0052114A" w:rsidP="000557B0">
      <w:pPr>
        <w:pStyle w:val="Prrafodelista"/>
        <w:spacing w:after="0"/>
        <w:ind w:left="0"/>
        <w:jc w:val="both"/>
        <w:rPr>
          <w:rFonts w:ascii="Arial" w:hAnsi="Arial" w:cs="Arial"/>
          <w:sz w:val="24"/>
          <w:szCs w:val="24"/>
          <w:lang w:val="es-ES"/>
        </w:rPr>
      </w:pPr>
    </w:p>
    <w:p w14:paraId="007CECA2" w14:textId="77777777" w:rsidR="0052114A" w:rsidRPr="0052114A" w:rsidRDefault="0052114A" w:rsidP="000557B0">
      <w:pPr>
        <w:pStyle w:val="Prrafodelista"/>
        <w:spacing w:after="0"/>
        <w:ind w:left="0"/>
        <w:jc w:val="both"/>
        <w:rPr>
          <w:rFonts w:ascii="Arial" w:hAnsi="Arial" w:cs="Arial"/>
          <w:sz w:val="24"/>
          <w:szCs w:val="24"/>
          <w:lang w:val="es-ES"/>
        </w:rPr>
      </w:pPr>
      <w:r w:rsidRPr="0052114A">
        <w:rPr>
          <w:rFonts w:ascii="Arial" w:hAnsi="Arial" w:cs="Arial"/>
          <w:sz w:val="24"/>
          <w:szCs w:val="24"/>
          <w:lang w:val="es-ES"/>
        </w:rPr>
        <w:t>La Corporación promovió entre los Negocios Verdes, a través de la modalidad de feria de servicios, el intercambio de experiencias en la cual le contamos a la comunidad magdalenense los avances de los Negocios Verdes que se encuentran verificados como aquellas empresas que practican actividades económicas en las</w:t>
      </w:r>
    </w:p>
    <w:p w14:paraId="538EB760" w14:textId="72DB9758" w:rsidR="0052114A" w:rsidRDefault="0052114A" w:rsidP="000557B0">
      <w:pPr>
        <w:pStyle w:val="Prrafodelista"/>
        <w:spacing w:after="0"/>
        <w:ind w:left="0"/>
        <w:jc w:val="both"/>
        <w:rPr>
          <w:rFonts w:ascii="Arial" w:hAnsi="Arial" w:cs="Arial"/>
          <w:sz w:val="24"/>
          <w:szCs w:val="24"/>
          <w:lang w:val="es-ES"/>
        </w:rPr>
      </w:pPr>
      <w:r w:rsidRPr="0052114A">
        <w:rPr>
          <w:rFonts w:ascii="Arial" w:hAnsi="Arial" w:cs="Arial"/>
          <w:sz w:val="24"/>
          <w:szCs w:val="24"/>
          <w:lang w:val="es-ES"/>
        </w:rPr>
        <w:t>que se ofertan bienes o servicios, que generan impacto ambiental positivo e incorporan buenas prácticas ambientales, sociales y económicas.</w:t>
      </w:r>
    </w:p>
    <w:p w14:paraId="6D4A113D" w14:textId="3E27A1D2" w:rsidR="000557B0" w:rsidRDefault="000557B0" w:rsidP="000557B0">
      <w:pPr>
        <w:pStyle w:val="Prrafodelista"/>
        <w:spacing w:after="0"/>
        <w:ind w:left="0"/>
        <w:rPr>
          <w:rFonts w:ascii="Arial" w:hAnsi="Arial" w:cs="Arial"/>
          <w:b/>
          <w:bCs/>
          <w:sz w:val="24"/>
          <w:szCs w:val="24"/>
          <w:lang w:val="es-ES"/>
        </w:rPr>
      </w:pPr>
    </w:p>
    <w:p w14:paraId="1177D247" w14:textId="77777777" w:rsidR="000557B0" w:rsidRPr="000557B0" w:rsidRDefault="000557B0" w:rsidP="000557B0">
      <w:pPr>
        <w:pStyle w:val="Prrafodelista"/>
        <w:spacing w:after="0"/>
        <w:ind w:left="0"/>
        <w:rPr>
          <w:rFonts w:ascii="Arial" w:hAnsi="Arial" w:cs="Arial"/>
          <w:b/>
          <w:bCs/>
          <w:sz w:val="24"/>
          <w:szCs w:val="24"/>
          <w:lang w:val="es-ES"/>
        </w:rPr>
      </w:pPr>
    </w:p>
    <w:p w14:paraId="251DC461" w14:textId="77777777" w:rsidR="0052114A" w:rsidRPr="000557B0" w:rsidRDefault="0052114A" w:rsidP="000557B0">
      <w:pPr>
        <w:pStyle w:val="Prrafodelista"/>
        <w:spacing w:after="0"/>
        <w:ind w:left="0"/>
        <w:rPr>
          <w:rFonts w:ascii="Arial" w:hAnsi="Arial" w:cs="Arial"/>
          <w:b/>
          <w:bCs/>
          <w:sz w:val="24"/>
          <w:szCs w:val="24"/>
          <w:lang w:val="es-ES"/>
        </w:rPr>
      </w:pPr>
      <w:r w:rsidRPr="000557B0">
        <w:rPr>
          <w:rFonts w:ascii="Arial" w:hAnsi="Arial" w:cs="Arial"/>
          <w:b/>
          <w:bCs/>
          <w:sz w:val="24"/>
          <w:szCs w:val="24"/>
          <w:lang w:val="es-ES"/>
        </w:rPr>
        <w:t>Acciones de Corresponsabilidad y Lineamientos Para La Prevención De Incendios Forestales.</w:t>
      </w:r>
    </w:p>
    <w:p w14:paraId="02038EC4" w14:textId="77777777" w:rsidR="0052114A" w:rsidRPr="0052114A" w:rsidRDefault="0052114A" w:rsidP="000557B0">
      <w:pPr>
        <w:pStyle w:val="Prrafodelista"/>
        <w:spacing w:after="0"/>
        <w:ind w:left="0"/>
        <w:rPr>
          <w:rFonts w:ascii="Arial" w:hAnsi="Arial" w:cs="Arial"/>
          <w:sz w:val="24"/>
          <w:szCs w:val="24"/>
          <w:lang w:val="es-ES"/>
        </w:rPr>
      </w:pPr>
    </w:p>
    <w:p w14:paraId="5D889A4B" w14:textId="77777777" w:rsidR="0052114A" w:rsidRPr="0052114A" w:rsidRDefault="0052114A" w:rsidP="00A91FBD">
      <w:pPr>
        <w:pStyle w:val="Prrafodelista"/>
        <w:spacing w:after="0"/>
        <w:ind w:left="0"/>
        <w:jc w:val="both"/>
        <w:rPr>
          <w:rFonts w:ascii="Arial" w:hAnsi="Arial" w:cs="Arial"/>
          <w:sz w:val="24"/>
          <w:szCs w:val="24"/>
          <w:lang w:val="es-ES"/>
        </w:rPr>
      </w:pPr>
      <w:proofErr w:type="spellStart"/>
      <w:r w:rsidRPr="0052114A">
        <w:rPr>
          <w:rFonts w:ascii="Arial" w:hAnsi="Arial" w:cs="Arial"/>
          <w:sz w:val="24"/>
          <w:szCs w:val="24"/>
          <w:lang w:val="es-ES"/>
        </w:rPr>
        <w:t>Corpamag</w:t>
      </w:r>
      <w:proofErr w:type="spellEnd"/>
      <w:r w:rsidRPr="0052114A">
        <w:rPr>
          <w:rFonts w:ascii="Arial" w:hAnsi="Arial" w:cs="Arial"/>
          <w:sz w:val="24"/>
          <w:szCs w:val="24"/>
          <w:lang w:val="es-ES"/>
        </w:rPr>
        <w:t xml:space="preserve"> presento en este espacio de diálogo los avances y resultados de la Estrategia de corresponsabilidad y lineamientos para la prevención de incendios forestales, implementada junto al cuerpo de Bomberos del municipio de Nueva Granada en el marco de la Ley 1523 de 2012.</w:t>
      </w:r>
    </w:p>
    <w:p w14:paraId="5C9405B7" w14:textId="77777777" w:rsidR="0052114A" w:rsidRPr="0052114A" w:rsidRDefault="0052114A" w:rsidP="00A91FBD">
      <w:pPr>
        <w:pStyle w:val="Prrafodelista"/>
        <w:spacing w:after="0"/>
        <w:ind w:left="0"/>
        <w:jc w:val="both"/>
        <w:rPr>
          <w:rFonts w:ascii="Arial" w:hAnsi="Arial" w:cs="Arial"/>
          <w:sz w:val="24"/>
          <w:szCs w:val="24"/>
          <w:lang w:val="es-ES"/>
        </w:rPr>
      </w:pPr>
      <w:r w:rsidRPr="0052114A">
        <w:rPr>
          <w:rFonts w:ascii="Arial" w:hAnsi="Arial" w:cs="Arial"/>
          <w:sz w:val="24"/>
          <w:szCs w:val="24"/>
          <w:lang w:val="es-ES"/>
        </w:rPr>
        <w:t>De manera particular, este espacio de diálogo está dirigido a los Bomberos, Vigías Forestales, Entes territoriales, las entidades de los Consejos de Gestión del Riesgo y la ciudadanía de los municipios de Nueva Granada, Sabanas de San Ángel y Ariguaní, como grupo de interés del proyecto.</w:t>
      </w:r>
    </w:p>
    <w:p w14:paraId="46FDEA31" w14:textId="77777777" w:rsidR="000557B0" w:rsidRDefault="000557B0" w:rsidP="000557B0">
      <w:pPr>
        <w:pStyle w:val="Prrafodelista"/>
        <w:spacing w:after="0"/>
        <w:ind w:left="0"/>
        <w:rPr>
          <w:rFonts w:ascii="Arial" w:hAnsi="Arial" w:cs="Arial"/>
          <w:sz w:val="24"/>
          <w:szCs w:val="24"/>
          <w:lang w:val="es-ES"/>
        </w:rPr>
      </w:pPr>
    </w:p>
    <w:p w14:paraId="7B537C56" w14:textId="3CCAB13B" w:rsidR="0052114A" w:rsidRPr="0052114A" w:rsidRDefault="0052114A" w:rsidP="000557B0">
      <w:pPr>
        <w:pStyle w:val="Prrafodelista"/>
        <w:spacing w:after="0"/>
        <w:ind w:left="0"/>
        <w:rPr>
          <w:rFonts w:ascii="Arial" w:hAnsi="Arial" w:cs="Arial"/>
          <w:sz w:val="24"/>
          <w:szCs w:val="24"/>
          <w:lang w:val="es-ES"/>
        </w:rPr>
      </w:pPr>
      <w:r w:rsidRPr="0052114A">
        <w:rPr>
          <w:rFonts w:ascii="Arial" w:hAnsi="Arial" w:cs="Arial"/>
          <w:sz w:val="24"/>
          <w:szCs w:val="24"/>
          <w:lang w:val="es-ES"/>
        </w:rPr>
        <w:tab/>
      </w:r>
    </w:p>
    <w:p w14:paraId="4CD5E64E" w14:textId="77777777" w:rsidR="0052114A" w:rsidRPr="000557B0" w:rsidRDefault="0052114A" w:rsidP="000557B0">
      <w:pPr>
        <w:pStyle w:val="Prrafodelista"/>
        <w:spacing w:after="0"/>
        <w:ind w:left="0"/>
        <w:rPr>
          <w:rFonts w:ascii="Arial" w:hAnsi="Arial" w:cs="Arial"/>
          <w:b/>
          <w:bCs/>
          <w:sz w:val="24"/>
          <w:szCs w:val="24"/>
          <w:lang w:val="es-ES"/>
        </w:rPr>
      </w:pPr>
      <w:r w:rsidRPr="000557B0">
        <w:rPr>
          <w:rFonts w:ascii="Arial" w:hAnsi="Arial" w:cs="Arial"/>
          <w:b/>
          <w:bCs/>
          <w:sz w:val="24"/>
          <w:szCs w:val="24"/>
          <w:lang w:val="es-ES"/>
        </w:rPr>
        <w:t xml:space="preserve">Implementación del POMCA Manzanares  - Bajo Rio Magdalena – </w:t>
      </w:r>
      <w:proofErr w:type="spellStart"/>
      <w:r w:rsidRPr="000557B0">
        <w:rPr>
          <w:rFonts w:ascii="Arial" w:hAnsi="Arial" w:cs="Arial"/>
          <w:b/>
          <w:bCs/>
          <w:sz w:val="24"/>
          <w:szCs w:val="24"/>
          <w:lang w:val="es-ES"/>
        </w:rPr>
        <w:t>Zapatosa</w:t>
      </w:r>
      <w:proofErr w:type="spellEnd"/>
      <w:r w:rsidRPr="000557B0">
        <w:rPr>
          <w:rFonts w:ascii="Arial" w:hAnsi="Arial" w:cs="Arial"/>
          <w:b/>
          <w:bCs/>
          <w:sz w:val="24"/>
          <w:szCs w:val="24"/>
          <w:lang w:val="es-ES"/>
        </w:rPr>
        <w:t>.</w:t>
      </w:r>
    </w:p>
    <w:p w14:paraId="44F109F0" w14:textId="77777777" w:rsidR="0052114A" w:rsidRPr="0052114A" w:rsidRDefault="0052114A" w:rsidP="000557B0">
      <w:pPr>
        <w:pStyle w:val="Prrafodelista"/>
        <w:spacing w:after="0"/>
        <w:ind w:left="0"/>
        <w:jc w:val="both"/>
        <w:rPr>
          <w:rFonts w:ascii="Arial" w:hAnsi="Arial" w:cs="Arial"/>
          <w:sz w:val="24"/>
          <w:szCs w:val="24"/>
          <w:lang w:val="es-ES"/>
        </w:rPr>
      </w:pPr>
    </w:p>
    <w:p w14:paraId="6E172097" w14:textId="49F0183D" w:rsidR="0052114A" w:rsidRDefault="0052114A" w:rsidP="000557B0">
      <w:pPr>
        <w:pStyle w:val="Prrafodelista"/>
        <w:spacing w:after="0"/>
        <w:ind w:left="0"/>
        <w:jc w:val="both"/>
        <w:rPr>
          <w:rFonts w:ascii="Arial" w:hAnsi="Arial" w:cs="Arial"/>
          <w:sz w:val="24"/>
          <w:szCs w:val="24"/>
          <w:lang w:val="es-ES"/>
        </w:rPr>
      </w:pPr>
      <w:r w:rsidRPr="0052114A">
        <w:rPr>
          <w:rFonts w:ascii="Arial" w:hAnsi="Arial" w:cs="Arial"/>
          <w:sz w:val="24"/>
          <w:szCs w:val="24"/>
          <w:lang w:val="es-ES"/>
        </w:rPr>
        <w:t>Del 16 de mayo al 10 de junio y en el marco de la convocatoria al Consejo de Cuenca de 2 de los POMCAS adoptados, se realizaron 11 reuniones en los cuales se presentó informe de avance de la gestión e implementación del plan operativo del POMCA Ciénaga Grande de Santa Marta y el POMCA Rio Piedra, Manzanares y Otros Directos al Caribe.</w:t>
      </w:r>
    </w:p>
    <w:p w14:paraId="1ADEB8D9" w14:textId="6D662AC1" w:rsidR="00C858AC" w:rsidRDefault="00C858AC" w:rsidP="000557B0">
      <w:pPr>
        <w:pStyle w:val="Prrafodelista"/>
        <w:spacing w:after="0"/>
        <w:ind w:left="0"/>
        <w:jc w:val="both"/>
        <w:rPr>
          <w:rFonts w:ascii="Arial" w:hAnsi="Arial" w:cs="Arial"/>
          <w:sz w:val="24"/>
          <w:szCs w:val="24"/>
          <w:lang w:val="es-ES"/>
        </w:rPr>
      </w:pPr>
    </w:p>
    <w:p w14:paraId="03832AB9" w14:textId="5A0AB161" w:rsidR="00C858AC" w:rsidRDefault="00C858AC" w:rsidP="000557B0">
      <w:pPr>
        <w:pStyle w:val="Prrafodelista"/>
        <w:spacing w:after="0"/>
        <w:ind w:left="0"/>
        <w:jc w:val="both"/>
        <w:rPr>
          <w:rFonts w:ascii="Arial" w:hAnsi="Arial" w:cs="Arial"/>
          <w:sz w:val="24"/>
          <w:szCs w:val="24"/>
          <w:lang w:val="es-ES"/>
        </w:rPr>
      </w:pPr>
    </w:p>
    <w:p w14:paraId="6743BC97" w14:textId="2CA6CB57" w:rsidR="00C858AC" w:rsidRDefault="00C858AC" w:rsidP="000557B0">
      <w:pPr>
        <w:pStyle w:val="Prrafodelista"/>
        <w:spacing w:after="0"/>
        <w:ind w:left="0"/>
        <w:jc w:val="both"/>
        <w:rPr>
          <w:rFonts w:ascii="Arial" w:hAnsi="Arial" w:cs="Arial"/>
          <w:sz w:val="24"/>
          <w:szCs w:val="24"/>
          <w:lang w:val="es-ES"/>
        </w:rPr>
      </w:pPr>
    </w:p>
    <w:p w14:paraId="15D3A452" w14:textId="73539DDA" w:rsidR="00C858AC" w:rsidRDefault="00C858AC" w:rsidP="000557B0">
      <w:pPr>
        <w:pStyle w:val="Prrafodelista"/>
        <w:spacing w:after="0"/>
        <w:ind w:left="0"/>
        <w:jc w:val="both"/>
        <w:rPr>
          <w:rFonts w:ascii="Arial" w:hAnsi="Arial" w:cs="Arial"/>
          <w:sz w:val="24"/>
          <w:szCs w:val="24"/>
          <w:lang w:val="es-ES"/>
        </w:rPr>
      </w:pPr>
    </w:p>
    <w:p w14:paraId="171A2ADC" w14:textId="001F30E2" w:rsidR="00C858AC" w:rsidRDefault="00C858AC" w:rsidP="00C858AC">
      <w:pPr>
        <w:pStyle w:val="Prrafodelista"/>
        <w:spacing w:after="0"/>
        <w:ind w:left="0"/>
        <w:jc w:val="both"/>
        <w:rPr>
          <w:rFonts w:ascii="Arial" w:hAnsi="Arial" w:cs="Arial"/>
          <w:b/>
          <w:bCs/>
          <w:sz w:val="24"/>
          <w:szCs w:val="24"/>
          <w:lang w:val="es-ES"/>
        </w:rPr>
      </w:pPr>
      <w:r w:rsidRPr="00C858AC">
        <w:rPr>
          <w:rFonts w:ascii="Arial" w:hAnsi="Arial" w:cs="Arial"/>
          <w:b/>
          <w:bCs/>
          <w:sz w:val="24"/>
          <w:szCs w:val="24"/>
          <w:lang w:val="es-ES"/>
        </w:rPr>
        <w:t xml:space="preserve">Presentación de las Obras de recuperación de humedales en los municipios de </w:t>
      </w:r>
      <w:proofErr w:type="spellStart"/>
      <w:r w:rsidRPr="00C858AC">
        <w:rPr>
          <w:rFonts w:ascii="Arial" w:hAnsi="Arial" w:cs="Arial"/>
          <w:b/>
          <w:bCs/>
          <w:sz w:val="24"/>
          <w:szCs w:val="24"/>
          <w:lang w:val="es-ES"/>
        </w:rPr>
        <w:t>Sitionuevo</w:t>
      </w:r>
      <w:proofErr w:type="spellEnd"/>
      <w:r w:rsidRPr="00C858AC">
        <w:rPr>
          <w:rFonts w:ascii="Arial" w:hAnsi="Arial" w:cs="Arial"/>
          <w:b/>
          <w:bCs/>
          <w:sz w:val="24"/>
          <w:szCs w:val="24"/>
          <w:lang w:val="es-ES"/>
        </w:rPr>
        <w:t xml:space="preserve"> - Remolino - Pivijay </w:t>
      </w:r>
      <w:r>
        <w:rPr>
          <w:rFonts w:ascii="Arial" w:hAnsi="Arial" w:cs="Arial"/>
          <w:b/>
          <w:bCs/>
          <w:sz w:val="24"/>
          <w:szCs w:val="24"/>
          <w:lang w:val="es-ES"/>
        </w:rPr>
        <w:t>–</w:t>
      </w:r>
      <w:r w:rsidRPr="00C858AC">
        <w:rPr>
          <w:rFonts w:ascii="Arial" w:hAnsi="Arial" w:cs="Arial"/>
          <w:b/>
          <w:bCs/>
          <w:sz w:val="24"/>
          <w:szCs w:val="24"/>
          <w:lang w:val="es-ES"/>
        </w:rPr>
        <w:t xml:space="preserve"> Salamina</w:t>
      </w:r>
    </w:p>
    <w:p w14:paraId="3C124092" w14:textId="47A2FAAF" w:rsidR="00C858AC" w:rsidRPr="00AB7FFC" w:rsidRDefault="00C858AC" w:rsidP="00AB7FFC">
      <w:pPr>
        <w:pStyle w:val="Prrafodelista"/>
        <w:spacing w:after="0"/>
        <w:ind w:left="0"/>
        <w:jc w:val="both"/>
        <w:rPr>
          <w:rFonts w:ascii="Arial" w:hAnsi="Arial" w:cs="Arial"/>
          <w:b/>
          <w:bCs/>
          <w:sz w:val="22"/>
          <w:szCs w:val="22"/>
          <w:lang w:val="es-ES"/>
        </w:rPr>
      </w:pPr>
    </w:p>
    <w:p w14:paraId="43648375" w14:textId="548AC88B" w:rsidR="004D2ACE" w:rsidRDefault="00C858AC" w:rsidP="004D2ACE">
      <w:pPr>
        <w:pStyle w:val="Prrafodelista"/>
        <w:spacing w:after="0"/>
        <w:ind w:left="0"/>
        <w:jc w:val="both"/>
        <w:rPr>
          <w:rFonts w:ascii="Arial" w:hAnsi="Arial" w:cs="Arial"/>
          <w:sz w:val="24"/>
          <w:szCs w:val="24"/>
          <w:lang w:val="es-ES"/>
        </w:rPr>
      </w:pPr>
      <w:r w:rsidRPr="004D2ACE">
        <w:rPr>
          <w:rFonts w:ascii="Arial" w:hAnsi="Arial" w:cs="Arial"/>
          <w:sz w:val="24"/>
          <w:szCs w:val="24"/>
          <w:lang w:val="es-ES"/>
        </w:rPr>
        <w:t xml:space="preserve">Se </w:t>
      </w:r>
      <w:r w:rsidR="004D2ACE" w:rsidRPr="004D2ACE">
        <w:rPr>
          <w:rFonts w:ascii="Arial" w:hAnsi="Arial" w:cs="Arial"/>
          <w:sz w:val="24"/>
          <w:szCs w:val="24"/>
          <w:lang w:val="es-ES"/>
        </w:rPr>
        <w:t>realizaron socializaciones</w:t>
      </w:r>
      <w:r w:rsidR="00AB7FFC" w:rsidRPr="004D2ACE">
        <w:rPr>
          <w:rFonts w:ascii="Arial" w:hAnsi="Arial" w:cs="Arial"/>
          <w:sz w:val="24"/>
          <w:szCs w:val="24"/>
          <w:lang w:val="es-ES"/>
        </w:rPr>
        <w:t xml:space="preserve"> y presentaciones de Obras con las comunidades</w:t>
      </w:r>
      <w:r w:rsidRPr="004D2ACE">
        <w:rPr>
          <w:rFonts w:ascii="Arial" w:hAnsi="Arial" w:cs="Arial"/>
          <w:sz w:val="24"/>
          <w:szCs w:val="24"/>
          <w:lang w:val="es-ES"/>
        </w:rPr>
        <w:t xml:space="preserve"> de: </w:t>
      </w:r>
    </w:p>
    <w:p w14:paraId="6B3C610D" w14:textId="77777777" w:rsidR="004D2ACE" w:rsidRPr="004D2ACE" w:rsidRDefault="004D2ACE" w:rsidP="004D2ACE">
      <w:pPr>
        <w:pStyle w:val="Prrafodelista"/>
        <w:spacing w:after="0"/>
        <w:ind w:left="0"/>
        <w:jc w:val="both"/>
        <w:rPr>
          <w:rFonts w:ascii="Arial" w:hAnsi="Arial" w:cs="Arial"/>
          <w:sz w:val="24"/>
          <w:szCs w:val="24"/>
          <w:lang w:val="es-ES"/>
        </w:rPr>
      </w:pPr>
    </w:p>
    <w:p w14:paraId="6E929AD8" w14:textId="55522347" w:rsidR="00C858AC" w:rsidRPr="004D2ACE" w:rsidRDefault="00C858AC">
      <w:pPr>
        <w:pStyle w:val="Prrafodelista"/>
        <w:numPr>
          <w:ilvl w:val="0"/>
          <w:numId w:val="4"/>
        </w:numPr>
        <w:spacing w:after="0"/>
        <w:jc w:val="both"/>
        <w:rPr>
          <w:rFonts w:ascii="Arial" w:hAnsi="Arial" w:cs="Arial"/>
          <w:sz w:val="24"/>
          <w:szCs w:val="24"/>
          <w:lang w:val="es-ES"/>
        </w:rPr>
      </w:pPr>
      <w:r w:rsidRPr="004D2ACE">
        <w:rPr>
          <w:rFonts w:ascii="Arial" w:hAnsi="Arial" w:cs="Arial"/>
          <w:sz w:val="24"/>
          <w:szCs w:val="24"/>
          <w:lang w:val="es-ES"/>
        </w:rPr>
        <w:t xml:space="preserve">Comunidad rural ubicada abscisas K14+375 en área de injerencia del proyecto al </w:t>
      </w:r>
      <w:r w:rsidRPr="004D2ACE">
        <w:rPr>
          <w:rFonts w:ascii="Arial" w:hAnsi="Arial" w:cs="Arial"/>
          <w:sz w:val="24"/>
          <w:szCs w:val="24"/>
          <w:lang w:val="es-ES"/>
        </w:rPr>
        <w:t xml:space="preserve">Caño </w:t>
      </w:r>
      <w:r w:rsidRPr="004D2ACE">
        <w:rPr>
          <w:rFonts w:ascii="Arial" w:hAnsi="Arial" w:cs="Arial"/>
          <w:sz w:val="24"/>
          <w:szCs w:val="24"/>
          <w:lang w:val="es-ES"/>
        </w:rPr>
        <w:t xml:space="preserve">Clarín Nuevo- </w:t>
      </w:r>
      <w:proofErr w:type="spellStart"/>
      <w:r w:rsidRPr="004D2ACE">
        <w:rPr>
          <w:rFonts w:ascii="Arial" w:hAnsi="Arial" w:cs="Arial"/>
          <w:sz w:val="24"/>
          <w:szCs w:val="24"/>
          <w:lang w:val="es-ES"/>
        </w:rPr>
        <w:t>Sit</w:t>
      </w:r>
      <w:r w:rsidRPr="004D2ACE">
        <w:rPr>
          <w:rFonts w:ascii="Arial" w:hAnsi="Arial" w:cs="Arial"/>
          <w:sz w:val="24"/>
          <w:szCs w:val="24"/>
          <w:lang w:val="es-ES"/>
        </w:rPr>
        <w:t>i</w:t>
      </w:r>
      <w:r w:rsidRPr="004D2ACE">
        <w:rPr>
          <w:rFonts w:ascii="Arial" w:hAnsi="Arial" w:cs="Arial"/>
          <w:sz w:val="24"/>
          <w:szCs w:val="24"/>
          <w:lang w:val="es-ES"/>
        </w:rPr>
        <w:t>o</w:t>
      </w:r>
      <w:r w:rsidR="00927F24" w:rsidRPr="004D2ACE">
        <w:rPr>
          <w:rFonts w:ascii="Arial" w:hAnsi="Arial" w:cs="Arial"/>
          <w:sz w:val="24"/>
          <w:szCs w:val="24"/>
          <w:lang w:val="es-ES"/>
        </w:rPr>
        <w:t>n</w:t>
      </w:r>
      <w:r w:rsidRPr="004D2ACE">
        <w:rPr>
          <w:rFonts w:ascii="Arial" w:hAnsi="Arial" w:cs="Arial"/>
          <w:sz w:val="24"/>
          <w:szCs w:val="24"/>
          <w:lang w:val="es-ES"/>
        </w:rPr>
        <w:t>uevo</w:t>
      </w:r>
      <w:proofErr w:type="spellEnd"/>
      <w:r w:rsidRPr="004D2ACE">
        <w:rPr>
          <w:rFonts w:ascii="Arial" w:hAnsi="Arial" w:cs="Arial"/>
          <w:sz w:val="24"/>
          <w:szCs w:val="24"/>
          <w:lang w:val="es-ES"/>
        </w:rPr>
        <w:t xml:space="preserve">. </w:t>
      </w:r>
    </w:p>
    <w:p w14:paraId="45FE6501" w14:textId="32A7FC55" w:rsidR="00927F24" w:rsidRPr="004D2ACE" w:rsidRDefault="00C858AC">
      <w:pPr>
        <w:pStyle w:val="Prrafodelista"/>
        <w:numPr>
          <w:ilvl w:val="0"/>
          <w:numId w:val="4"/>
        </w:numPr>
        <w:spacing w:after="0"/>
        <w:jc w:val="both"/>
        <w:rPr>
          <w:rFonts w:ascii="Arial" w:hAnsi="Arial" w:cs="Arial"/>
          <w:sz w:val="24"/>
          <w:szCs w:val="24"/>
          <w:lang w:val="es-ES"/>
        </w:rPr>
      </w:pPr>
      <w:r w:rsidRPr="004D2ACE">
        <w:rPr>
          <w:rFonts w:ascii="Arial" w:hAnsi="Arial" w:cs="Arial"/>
          <w:sz w:val="24"/>
          <w:szCs w:val="24"/>
          <w:lang w:val="es-ES"/>
        </w:rPr>
        <w:t xml:space="preserve">Comunidad </w:t>
      </w:r>
      <w:r w:rsidRPr="004D2ACE">
        <w:rPr>
          <w:rFonts w:ascii="Arial" w:hAnsi="Arial" w:cs="Arial"/>
          <w:sz w:val="24"/>
          <w:szCs w:val="24"/>
          <w:lang w:val="es-ES"/>
        </w:rPr>
        <w:t xml:space="preserve">rural ubicada en área de injerencia del caño el Burro K10+200 Vía Palermo- </w:t>
      </w:r>
      <w:proofErr w:type="spellStart"/>
      <w:r w:rsidRPr="004D2ACE">
        <w:rPr>
          <w:rFonts w:ascii="Arial" w:hAnsi="Arial" w:cs="Arial"/>
          <w:sz w:val="24"/>
          <w:szCs w:val="24"/>
          <w:lang w:val="es-ES"/>
        </w:rPr>
        <w:t>Sitio</w:t>
      </w:r>
      <w:r w:rsidR="00927F24" w:rsidRPr="004D2ACE">
        <w:rPr>
          <w:rFonts w:ascii="Arial" w:hAnsi="Arial" w:cs="Arial"/>
          <w:sz w:val="24"/>
          <w:szCs w:val="24"/>
          <w:lang w:val="es-ES"/>
        </w:rPr>
        <w:t>n</w:t>
      </w:r>
      <w:r w:rsidRPr="004D2ACE">
        <w:rPr>
          <w:rFonts w:ascii="Arial" w:hAnsi="Arial" w:cs="Arial"/>
          <w:sz w:val="24"/>
          <w:szCs w:val="24"/>
          <w:lang w:val="es-ES"/>
        </w:rPr>
        <w:t>uevo</w:t>
      </w:r>
      <w:proofErr w:type="spellEnd"/>
      <w:r w:rsidRPr="004D2ACE">
        <w:rPr>
          <w:rFonts w:ascii="Arial" w:hAnsi="Arial" w:cs="Arial"/>
          <w:sz w:val="24"/>
          <w:szCs w:val="24"/>
          <w:lang w:val="es-ES"/>
        </w:rPr>
        <w:t xml:space="preserve"> (Antigua sede de la Escuela Mixta San Antonio)</w:t>
      </w:r>
      <w:r w:rsidRPr="004D2ACE">
        <w:rPr>
          <w:rFonts w:ascii="Arial" w:hAnsi="Arial" w:cs="Arial"/>
          <w:sz w:val="24"/>
          <w:szCs w:val="24"/>
          <w:lang w:val="es-ES"/>
        </w:rPr>
        <w:t>.</w:t>
      </w:r>
    </w:p>
    <w:p w14:paraId="69DB99A5" w14:textId="4B75BACB" w:rsidR="00C858AC" w:rsidRPr="004D2ACE" w:rsidRDefault="00C858AC">
      <w:pPr>
        <w:pStyle w:val="Prrafodelista"/>
        <w:numPr>
          <w:ilvl w:val="0"/>
          <w:numId w:val="4"/>
        </w:numPr>
        <w:spacing w:after="0"/>
        <w:jc w:val="both"/>
        <w:rPr>
          <w:rFonts w:ascii="Arial" w:hAnsi="Arial" w:cs="Arial"/>
          <w:sz w:val="24"/>
          <w:szCs w:val="24"/>
          <w:lang w:val="es-ES"/>
        </w:rPr>
      </w:pPr>
      <w:r w:rsidRPr="004D2ACE">
        <w:rPr>
          <w:rFonts w:ascii="Arial" w:hAnsi="Arial" w:cs="Arial"/>
          <w:sz w:val="24"/>
          <w:szCs w:val="24"/>
          <w:lang w:val="es-ES"/>
        </w:rPr>
        <w:t xml:space="preserve">Comunidad aledaña al caño el Burro </w:t>
      </w:r>
      <w:r w:rsidR="00927F24" w:rsidRPr="004D2ACE">
        <w:rPr>
          <w:rFonts w:ascii="Arial" w:hAnsi="Arial" w:cs="Arial"/>
          <w:sz w:val="24"/>
          <w:szCs w:val="24"/>
          <w:lang w:val="es-ES"/>
        </w:rPr>
        <w:t>(Modalidad Virtual)</w:t>
      </w:r>
    </w:p>
    <w:p w14:paraId="5C89743B" w14:textId="54275D07" w:rsidR="00927F24" w:rsidRDefault="00927F24">
      <w:pPr>
        <w:pStyle w:val="Prrafodelista"/>
        <w:numPr>
          <w:ilvl w:val="0"/>
          <w:numId w:val="4"/>
        </w:numPr>
        <w:spacing w:after="0"/>
        <w:jc w:val="both"/>
        <w:rPr>
          <w:rFonts w:ascii="Arial" w:hAnsi="Arial" w:cs="Arial"/>
          <w:sz w:val="24"/>
          <w:szCs w:val="24"/>
          <w:lang w:val="es-ES"/>
        </w:rPr>
      </w:pPr>
      <w:r w:rsidRPr="004D2ACE">
        <w:rPr>
          <w:rFonts w:ascii="Arial" w:hAnsi="Arial" w:cs="Arial"/>
          <w:sz w:val="24"/>
          <w:szCs w:val="24"/>
          <w:lang w:val="es-ES"/>
        </w:rPr>
        <w:t xml:space="preserve">Comunidad del </w:t>
      </w:r>
      <w:r w:rsidRPr="004D2ACE">
        <w:rPr>
          <w:rFonts w:ascii="Arial" w:hAnsi="Arial" w:cs="Arial"/>
          <w:sz w:val="24"/>
          <w:szCs w:val="24"/>
          <w:lang w:val="es-ES"/>
        </w:rPr>
        <w:t>Carmen del Magdalena en jurisdicción del municipio de Pivijay, vereda el Salado en jurisdicción del municipio de Remolino, vereda el Salado en jurisdicción del municipio de Salamina.</w:t>
      </w:r>
    </w:p>
    <w:p w14:paraId="0528CA5C" w14:textId="77777777" w:rsidR="004D2ACE" w:rsidRPr="004D2ACE" w:rsidRDefault="004D2ACE" w:rsidP="004D2ACE">
      <w:pPr>
        <w:pStyle w:val="Prrafodelista"/>
        <w:spacing w:after="0"/>
        <w:ind w:left="360"/>
        <w:jc w:val="both"/>
        <w:rPr>
          <w:rFonts w:ascii="Arial" w:hAnsi="Arial" w:cs="Arial"/>
          <w:sz w:val="24"/>
          <w:szCs w:val="24"/>
          <w:lang w:val="es-ES"/>
        </w:rPr>
      </w:pPr>
    </w:p>
    <w:p w14:paraId="514EBC44" w14:textId="1B4D8E8E" w:rsidR="00AB7FFC" w:rsidRPr="004D2ACE" w:rsidRDefault="0094742A" w:rsidP="004D2ACE">
      <w:pPr>
        <w:pStyle w:val="Prrafodelista"/>
        <w:spacing w:after="0"/>
        <w:ind w:left="0"/>
        <w:jc w:val="both"/>
        <w:rPr>
          <w:rFonts w:ascii="Arial" w:hAnsi="Arial" w:cs="Arial"/>
          <w:sz w:val="24"/>
          <w:szCs w:val="24"/>
          <w:lang w:val="es-ES"/>
        </w:rPr>
      </w:pPr>
      <w:r w:rsidRPr="004D2ACE">
        <w:rPr>
          <w:rFonts w:ascii="Arial" w:hAnsi="Arial" w:cs="Arial"/>
          <w:sz w:val="24"/>
          <w:szCs w:val="24"/>
          <w:lang w:val="es-ES"/>
        </w:rPr>
        <w:t>Co</w:t>
      </w:r>
      <w:r w:rsidR="00AB7FFC" w:rsidRPr="004D2ACE">
        <w:rPr>
          <w:rFonts w:ascii="Arial" w:hAnsi="Arial" w:cs="Arial"/>
          <w:sz w:val="24"/>
          <w:szCs w:val="24"/>
          <w:lang w:val="es-ES"/>
        </w:rPr>
        <w:t>n el objetivo de crear un espacio de acercamiento entre la Entidad y la comunidad que será impactada con el desarrollo de las obras realizadas por la Subdirección Técnica, en estas actividades la</w:t>
      </w:r>
      <w:r w:rsidR="00AB7FFC" w:rsidRPr="004D2ACE">
        <w:rPr>
          <w:rFonts w:ascii="Arial" w:hAnsi="Arial" w:cs="Arial"/>
          <w:sz w:val="24"/>
          <w:szCs w:val="24"/>
          <w:lang w:val="es-ES"/>
        </w:rPr>
        <w:t xml:space="preserve">s personas </w:t>
      </w:r>
      <w:r w:rsidR="00AB7FFC" w:rsidRPr="004D2ACE">
        <w:rPr>
          <w:rFonts w:ascii="Arial" w:hAnsi="Arial" w:cs="Arial"/>
          <w:sz w:val="24"/>
          <w:szCs w:val="24"/>
          <w:lang w:val="es-ES"/>
        </w:rPr>
        <w:t xml:space="preserve">expresaron </w:t>
      </w:r>
      <w:r w:rsidR="00AB7FFC" w:rsidRPr="004D2ACE">
        <w:rPr>
          <w:rFonts w:ascii="Arial" w:hAnsi="Arial" w:cs="Arial"/>
          <w:sz w:val="24"/>
          <w:szCs w:val="24"/>
          <w:lang w:val="es-ES"/>
        </w:rPr>
        <w:t>su punto de vista y las expectativas que tienen con respecto al proyecto de obra, el cual trae beneficios ambientales, económicos y sociales</w:t>
      </w:r>
      <w:r w:rsidR="00AB7FFC" w:rsidRPr="004D2ACE">
        <w:rPr>
          <w:rFonts w:ascii="Arial" w:hAnsi="Arial" w:cs="Arial"/>
          <w:sz w:val="24"/>
          <w:szCs w:val="24"/>
          <w:lang w:val="es-ES"/>
        </w:rPr>
        <w:t xml:space="preserve">. </w:t>
      </w:r>
    </w:p>
    <w:p w14:paraId="4B5C6E98" w14:textId="585613A1" w:rsidR="00AB7FFC" w:rsidRPr="004D2ACE" w:rsidRDefault="00AB7FFC" w:rsidP="004D2ACE">
      <w:pPr>
        <w:pStyle w:val="Prrafodelista"/>
        <w:spacing w:after="0"/>
        <w:ind w:left="0"/>
        <w:jc w:val="both"/>
        <w:rPr>
          <w:rFonts w:ascii="Arial" w:hAnsi="Arial" w:cs="Arial"/>
          <w:sz w:val="24"/>
          <w:szCs w:val="24"/>
          <w:lang w:val="es-ES"/>
        </w:rPr>
      </w:pPr>
      <w:r w:rsidRPr="004D2ACE">
        <w:rPr>
          <w:rFonts w:ascii="Arial" w:hAnsi="Arial" w:cs="Arial"/>
          <w:sz w:val="24"/>
          <w:szCs w:val="24"/>
          <w:lang w:val="es-ES"/>
        </w:rPr>
        <w:t xml:space="preserve">Adicionalmente se comprometieron a </w:t>
      </w:r>
      <w:r w:rsidRPr="004D2ACE">
        <w:rPr>
          <w:rFonts w:ascii="Arial" w:hAnsi="Arial" w:cs="Arial"/>
          <w:sz w:val="24"/>
          <w:szCs w:val="24"/>
          <w:lang w:val="es-ES"/>
        </w:rPr>
        <w:t>participar de manera activa y</w:t>
      </w:r>
      <w:r w:rsidRPr="004D2ACE">
        <w:rPr>
          <w:rFonts w:ascii="Arial" w:hAnsi="Arial" w:cs="Arial"/>
          <w:sz w:val="24"/>
          <w:szCs w:val="24"/>
          <w:lang w:val="es-ES"/>
        </w:rPr>
        <w:t xml:space="preserve"> cuidar de manera responsable las obras realizadas.</w:t>
      </w:r>
      <w:r w:rsidRPr="004D2ACE">
        <w:rPr>
          <w:rFonts w:ascii="Arial" w:hAnsi="Arial" w:cs="Arial"/>
          <w:sz w:val="24"/>
          <w:szCs w:val="24"/>
          <w:lang w:val="es-ES"/>
        </w:rPr>
        <w:t xml:space="preserve"> </w:t>
      </w:r>
    </w:p>
    <w:p w14:paraId="23A5C9AD" w14:textId="77777777" w:rsidR="004F1F45" w:rsidRDefault="004F1F45" w:rsidP="000557B0">
      <w:pPr>
        <w:pStyle w:val="Prrafodelista"/>
        <w:spacing w:after="0"/>
        <w:ind w:left="0"/>
        <w:jc w:val="both"/>
        <w:rPr>
          <w:rFonts w:ascii="Arial" w:hAnsi="Arial" w:cs="Arial"/>
          <w:b/>
          <w:bCs/>
          <w:sz w:val="24"/>
          <w:szCs w:val="24"/>
          <w:lang w:val="es-ES"/>
        </w:rPr>
      </w:pPr>
    </w:p>
    <w:p w14:paraId="4C472455" w14:textId="4A40666A" w:rsidR="0052114A" w:rsidRPr="000557B0" w:rsidRDefault="0052114A" w:rsidP="000557B0">
      <w:pPr>
        <w:pStyle w:val="Prrafodelista"/>
        <w:spacing w:after="0"/>
        <w:ind w:left="0"/>
        <w:jc w:val="both"/>
        <w:rPr>
          <w:rFonts w:ascii="Arial" w:hAnsi="Arial" w:cs="Arial"/>
          <w:b/>
          <w:bCs/>
          <w:sz w:val="24"/>
          <w:szCs w:val="24"/>
          <w:lang w:val="es-ES"/>
        </w:rPr>
      </w:pPr>
      <w:r w:rsidRPr="000557B0">
        <w:rPr>
          <w:rFonts w:ascii="Arial" w:hAnsi="Arial" w:cs="Arial"/>
          <w:b/>
          <w:bCs/>
          <w:sz w:val="24"/>
          <w:szCs w:val="24"/>
          <w:lang w:val="es-ES"/>
        </w:rPr>
        <w:t>Fortalecimiento a los Comités Técnicos Municipales y Departamental Interinstitucionales de Educación Ambiental – CIDEA.</w:t>
      </w:r>
    </w:p>
    <w:p w14:paraId="6049A77F" w14:textId="77777777" w:rsidR="0052114A" w:rsidRPr="0052114A" w:rsidRDefault="0052114A" w:rsidP="000557B0">
      <w:pPr>
        <w:pStyle w:val="Prrafodelista"/>
        <w:spacing w:after="0"/>
        <w:ind w:left="0"/>
        <w:rPr>
          <w:rFonts w:ascii="Arial" w:hAnsi="Arial" w:cs="Arial"/>
          <w:sz w:val="24"/>
          <w:szCs w:val="24"/>
          <w:lang w:val="es-ES"/>
        </w:rPr>
      </w:pPr>
    </w:p>
    <w:p w14:paraId="04AB8C15" w14:textId="37F0BD02" w:rsidR="0052114A" w:rsidRPr="0052114A" w:rsidRDefault="000557B0" w:rsidP="000557B0">
      <w:pPr>
        <w:pStyle w:val="Prrafodelista"/>
        <w:spacing w:after="0"/>
        <w:ind w:left="0"/>
        <w:jc w:val="both"/>
        <w:rPr>
          <w:rFonts w:ascii="Arial" w:hAnsi="Arial" w:cs="Arial"/>
          <w:sz w:val="24"/>
          <w:szCs w:val="24"/>
          <w:lang w:val="es-ES"/>
        </w:rPr>
      </w:pPr>
      <w:r>
        <w:rPr>
          <w:rFonts w:ascii="Arial" w:hAnsi="Arial" w:cs="Arial"/>
          <w:sz w:val="24"/>
          <w:szCs w:val="24"/>
          <w:lang w:val="es-ES"/>
        </w:rPr>
        <w:t>Desde el</w:t>
      </w:r>
      <w:r w:rsidR="0052114A" w:rsidRPr="0052114A">
        <w:rPr>
          <w:rFonts w:ascii="Arial" w:hAnsi="Arial" w:cs="Arial"/>
          <w:sz w:val="24"/>
          <w:szCs w:val="24"/>
          <w:lang w:val="es-ES"/>
        </w:rPr>
        <w:t xml:space="preserve"> 23 de febrero al 07 de junio de 2022 se realizaron varios espacios de dialogo para con los Comités Técnicos Municipales e interinstitucionales de Educación Ambiental – CIDEA- orientados a revisar el cumplimiento de los compromisos y el POA anual correspondiente en el marco de los Planes de Educación Ambiental Municipal – PEAM</w:t>
      </w:r>
    </w:p>
    <w:p w14:paraId="0CD3D87A" w14:textId="77777777" w:rsidR="0052114A" w:rsidRPr="0052114A" w:rsidRDefault="0052114A" w:rsidP="000557B0">
      <w:pPr>
        <w:pStyle w:val="Prrafodelista"/>
        <w:spacing w:after="0"/>
        <w:ind w:left="0"/>
        <w:rPr>
          <w:rFonts w:ascii="Arial" w:hAnsi="Arial" w:cs="Arial"/>
          <w:sz w:val="24"/>
          <w:szCs w:val="24"/>
          <w:lang w:val="es-ES"/>
        </w:rPr>
      </w:pPr>
    </w:p>
    <w:p w14:paraId="36248A0D" w14:textId="298FD650" w:rsidR="0052114A" w:rsidRPr="000557B0" w:rsidRDefault="0052114A" w:rsidP="000557B0">
      <w:pPr>
        <w:pStyle w:val="Prrafodelista"/>
        <w:spacing w:after="0"/>
        <w:ind w:left="0"/>
        <w:rPr>
          <w:rFonts w:ascii="Arial" w:hAnsi="Arial" w:cs="Arial"/>
          <w:b/>
          <w:bCs/>
          <w:sz w:val="24"/>
          <w:szCs w:val="24"/>
          <w:lang w:val="es-ES"/>
        </w:rPr>
      </w:pPr>
      <w:r w:rsidRPr="000557B0">
        <w:rPr>
          <w:rFonts w:ascii="Arial" w:hAnsi="Arial" w:cs="Arial"/>
          <w:b/>
          <w:bCs/>
          <w:sz w:val="24"/>
          <w:szCs w:val="24"/>
          <w:lang w:val="es-ES"/>
        </w:rPr>
        <w:t xml:space="preserve">Gestión de Residuos </w:t>
      </w:r>
      <w:proofErr w:type="spellStart"/>
      <w:r w:rsidRPr="000557B0">
        <w:rPr>
          <w:rFonts w:ascii="Arial" w:hAnsi="Arial" w:cs="Arial"/>
          <w:b/>
          <w:bCs/>
          <w:sz w:val="24"/>
          <w:szCs w:val="24"/>
          <w:lang w:val="es-ES"/>
        </w:rPr>
        <w:t>Postconsumo</w:t>
      </w:r>
      <w:proofErr w:type="spellEnd"/>
      <w:r w:rsidR="000557B0">
        <w:rPr>
          <w:rFonts w:ascii="Arial" w:hAnsi="Arial" w:cs="Arial"/>
          <w:b/>
          <w:bCs/>
          <w:sz w:val="24"/>
          <w:szCs w:val="24"/>
          <w:lang w:val="es-ES"/>
        </w:rPr>
        <w:t xml:space="preserve"> </w:t>
      </w:r>
      <w:r w:rsidRPr="000557B0">
        <w:rPr>
          <w:rFonts w:ascii="Arial" w:hAnsi="Arial" w:cs="Arial"/>
          <w:b/>
          <w:bCs/>
          <w:sz w:val="24"/>
          <w:szCs w:val="24"/>
          <w:lang w:val="es-ES"/>
        </w:rPr>
        <w:t>– RESPEL</w:t>
      </w:r>
    </w:p>
    <w:p w14:paraId="32D0E45F" w14:textId="77777777" w:rsidR="0052114A" w:rsidRPr="0052114A" w:rsidRDefault="0052114A" w:rsidP="000557B0">
      <w:pPr>
        <w:pStyle w:val="Prrafodelista"/>
        <w:spacing w:after="0"/>
        <w:ind w:left="0"/>
        <w:rPr>
          <w:rFonts w:ascii="Arial" w:hAnsi="Arial" w:cs="Arial"/>
          <w:sz w:val="24"/>
          <w:szCs w:val="24"/>
          <w:lang w:val="es-ES"/>
        </w:rPr>
      </w:pPr>
    </w:p>
    <w:p w14:paraId="12D5ED93" w14:textId="68B84D36" w:rsidR="0052114A" w:rsidRPr="0052114A" w:rsidRDefault="0052114A" w:rsidP="00925108">
      <w:pPr>
        <w:pStyle w:val="Prrafodelista"/>
        <w:spacing w:after="0"/>
        <w:ind w:left="0"/>
        <w:jc w:val="both"/>
        <w:rPr>
          <w:rFonts w:ascii="Arial" w:hAnsi="Arial" w:cs="Arial"/>
          <w:sz w:val="24"/>
          <w:szCs w:val="24"/>
          <w:lang w:val="es-ES"/>
        </w:rPr>
      </w:pPr>
      <w:proofErr w:type="spellStart"/>
      <w:r w:rsidRPr="0052114A">
        <w:rPr>
          <w:rFonts w:ascii="Arial" w:hAnsi="Arial" w:cs="Arial"/>
          <w:sz w:val="24"/>
          <w:szCs w:val="24"/>
          <w:lang w:val="es-ES"/>
        </w:rPr>
        <w:t>Corpamag</w:t>
      </w:r>
      <w:proofErr w:type="spellEnd"/>
      <w:r w:rsidRPr="0052114A">
        <w:rPr>
          <w:rFonts w:ascii="Arial" w:hAnsi="Arial" w:cs="Arial"/>
          <w:sz w:val="24"/>
          <w:szCs w:val="24"/>
          <w:lang w:val="es-ES"/>
        </w:rPr>
        <w:t xml:space="preserve"> realizó reuniones con sectores y de manera zonal orientados a presentar la actualización del Plan de Gestión de Residuos </w:t>
      </w:r>
      <w:r w:rsidR="00925108">
        <w:rPr>
          <w:rFonts w:ascii="Arial" w:hAnsi="Arial" w:cs="Arial"/>
          <w:sz w:val="24"/>
          <w:szCs w:val="24"/>
          <w:lang w:val="es-ES"/>
        </w:rPr>
        <w:t>Post-Consumo</w:t>
      </w:r>
      <w:r w:rsidRPr="0052114A">
        <w:rPr>
          <w:rFonts w:ascii="Arial" w:hAnsi="Arial" w:cs="Arial"/>
          <w:sz w:val="24"/>
          <w:szCs w:val="24"/>
          <w:lang w:val="es-ES"/>
        </w:rPr>
        <w:t xml:space="preserve"> para el Departamento del Magdalena.</w:t>
      </w:r>
    </w:p>
    <w:p w14:paraId="3407EACF" w14:textId="77777777" w:rsidR="0052114A" w:rsidRPr="0052114A" w:rsidRDefault="0052114A" w:rsidP="000557B0">
      <w:pPr>
        <w:pStyle w:val="Prrafodelista"/>
        <w:spacing w:after="0"/>
        <w:ind w:left="0"/>
        <w:rPr>
          <w:rFonts w:ascii="Arial" w:hAnsi="Arial" w:cs="Arial"/>
          <w:sz w:val="24"/>
          <w:szCs w:val="24"/>
          <w:lang w:val="es-ES"/>
        </w:rPr>
      </w:pPr>
    </w:p>
    <w:p w14:paraId="74AC2D0A" w14:textId="6E5EF0EE" w:rsidR="00BC1249" w:rsidRPr="00925108" w:rsidRDefault="0052114A" w:rsidP="000557B0">
      <w:pPr>
        <w:pStyle w:val="Prrafodelista"/>
        <w:spacing w:after="0"/>
        <w:ind w:left="0"/>
        <w:rPr>
          <w:rFonts w:ascii="Arial" w:hAnsi="Arial" w:cs="Arial"/>
          <w:b/>
          <w:bCs/>
          <w:sz w:val="24"/>
          <w:szCs w:val="24"/>
          <w:lang w:val="es-ES"/>
        </w:rPr>
      </w:pPr>
      <w:r w:rsidRPr="00925108">
        <w:rPr>
          <w:rFonts w:ascii="Arial" w:hAnsi="Arial" w:cs="Arial"/>
          <w:b/>
          <w:bCs/>
          <w:sz w:val="24"/>
          <w:szCs w:val="24"/>
          <w:lang w:val="es-ES"/>
        </w:rPr>
        <w:t>Gestión de Residuos  PCB (bifenilos policlorados)</w:t>
      </w:r>
    </w:p>
    <w:p w14:paraId="4B4DDE42" w14:textId="77777777" w:rsidR="00925108" w:rsidRDefault="00925108" w:rsidP="000557B0">
      <w:pPr>
        <w:pStyle w:val="Prrafodelista"/>
        <w:spacing w:after="0"/>
        <w:ind w:left="0"/>
        <w:rPr>
          <w:rFonts w:ascii="Arial" w:hAnsi="Arial" w:cs="Arial"/>
          <w:sz w:val="24"/>
          <w:szCs w:val="24"/>
          <w:lang w:val="es-ES"/>
        </w:rPr>
      </w:pPr>
    </w:p>
    <w:p w14:paraId="0DF95EE7" w14:textId="0BE6482A" w:rsidR="003B27BD" w:rsidRDefault="003B27BD" w:rsidP="00925108">
      <w:pPr>
        <w:pStyle w:val="Prrafodelista"/>
        <w:spacing w:after="0"/>
        <w:ind w:left="0"/>
        <w:jc w:val="both"/>
        <w:rPr>
          <w:rFonts w:ascii="Arial" w:hAnsi="Arial" w:cs="Arial"/>
          <w:sz w:val="24"/>
          <w:szCs w:val="24"/>
          <w:lang w:val="es-ES"/>
        </w:rPr>
      </w:pPr>
      <w:proofErr w:type="spellStart"/>
      <w:r>
        <w:rPr>
          <w:rFonts w:ascii="Arial" w:hAnsi="Arial" w:cs="Arial"/>
          <w:sz w:val="24"/>
          <w:szCs w:val="24"/>
          <w:lang w:val="es-ES"/>
        </w:rPr>
        <w:t>Corpamag</w:t>
      </w:r>
      <w:proofErr w:type="spellEnd"/>
      <w:r>
        <w:rPr>
          <w:rFonts w:ascii="Arial" w:hAnsi="Arial" w:cs="Arial"/>
          <w:sz w:val="24"/>
          <w:szCs w:val="24"/>
          <w:lang w:val="es-ES"/>
        </w:rPr>
        <w:t xml:space="preserve"> realizó visitas a quienes requieren la inspección vigilancia y control  en el marco de las obligaciones de la Resolución 0222 del 15 de diciembre de 2012 “Por la cual se establecen </w:t>
      </w:r>
      <w:r w:rsidR="00925108">
        <w:rPr>
          <w:rFonts w:ascii="Arial" w:hAnsi="Arial" w:cs="Arial"/>
          <w:sz w:val="24"/>
          <w:szCs w:val="24"/>
          <w:lang w:val="es-ES"/>
        </w:rPr>
        <w:t>r</w:t>
      </w:r>
      <w:r>
        <w:rPr>
          <w:rFonts w:ascii="Arial" w:hAnsi="Arial" w:cs="Arial"/>
          <w:sz w:val="24"/>
          <w:szCs w:val="24"/>
          <w:lang w:val="es-ES"/>
        </w:rPr>
        <w:t xml:space="preserve">equisitos para la gestión ambiental integral  de equipos y desechos que consisten, contienen o están contaminados </w:t>
      </w:r>
      <w:r w:rsidR="00925108">
        <w:rPr>
          <w:rFonts w:ascii="Arial" w:hAnsi="Arial" w:cs="Arial"/>
          <w:sz w:val="24"/>
          <w:szCs w:val="24"/>
          <w:lang w:val="es-ES"/>
        </w:rPr>
        <w:t xml:space="preserve">con </w:t>
      </w:r>
      <w:r w:rsidR="00925108" w:rsidRPr="0052114A">
        <w:rPr>
          <w:rFonts w:ascii="Arial" w:hAnsi="Arial" w:cs="Arial"/>
          <w:sz w:val="24"/>
          <w:szCs w:val="24"/>
          <w:lang w:val="es-ES"/>
        </w:rPr>
        <w:t>bifenilos policlorados</w:t>
      </w:r>
      <w:r w:rsidR="00925108">
        <w:rPr>
          <w:rFonts w:ascii="Arial" w:hAnsi="Arial" w:cs="Arial"/>
          <w:sz w:val="24"/>
          <w:szCs w:val="24"/>
          <w:lang w:val="es-ES"/>
        </w:rPr>
        <w:t>” y la Resolución 1471 de 2016 “Por la cual se modifica la Resolución 0222 de 2012 y adopta otras disposiciones”</w:t>
      </w:r>
      <w:r w:rsidR="00A91FBD">
        <w:rPr>
          <w:rFonts w:ascii="Arial" w:hAnsi="Arial" w:cs="Arial"/>
          <w:sz w:val="24"/>
          <w:szCs w:val="24"/>
          <w:lang w:val="es-ES"/>
        </w:rPr>
        <w:t>.</w:t>
      </w:r>
    </w:p>
    <w:p w14:paraId="1C6B283C" w14:textId="55F34962" w:rsidR="00A54613" w:rsidRDefault="00A54613" w:rsidP="00925108">
      <w:pPr>
        <w:pStyle w:val="Prrafodelista"/>
        <w:spacing w:after="0"/>
        <w:ind w:left="0"/>
        <w:jc w:val="both"/>
        <w:rPr>
          <w:rFonts w:ascii="Arial" w:hAnsi="Arial" w:cs="Arial"/>
          <w:sz w:val="24"/>
          <w:szCs w:val="24"/>
          <w:lang w:val="es-ES"/>
        </w:rPr>
      </w:pPr>
    </w:p>
    <w:p w14:paraId="400447C2" w14:textId="35344133" w:rsidR="00615816" w:rsidRPr="00C17CFE" w:rsidRDefault="00AE7811" w:rsidP="00A91FBD">
      <w:pPr>
        <w:pStyle w:val="Sinespaciado"/>
        <w:jc w:val="both"/>
        <w:rPr>
          <w:rFonts w:ascii="Arial" w:hAnsi="Arial" w:cs="Arial"/>
          <w:sz w:val="24"/>
          <w:szCs w:val="24"/>
        </w:rPr>
      </w:pPr>
      <w:r w:rsidRPr="00C17CFE">
        <w:rPr>
          <w:rStyle w:val="Ttulo2Car"/>
          <w:rFonts w:ascii="Arial" w:hAnsi="Arial" w:cs="Arial"/>
          <w:color w:val="auto"/>
          <w:sz w:val="24"/>
          <w:szCs w:val="24"/>
        </w:rPr>
        <w:t xml:space="preserve">En cuanto al elemento </w:t>
      </w:r>
      <w:r w:rsidRPr="00C17CFE">
        <w:rPr>
          <w:rStyle w:val="Ttulo2Car"/>
          <w:rFonts w:ascii="Arial" w:hAnsi="Arial" w:cs="Arial"/>
          <w:b/>
          <w:bCs/>
          <w:color w:val="auto"/>
          <w:sz w:val="24"/>
          <w:szCs w:val="24"/>
        </w:rPr>
        <w:t>responsabilidad</w:t>
      </w:r>
      <w:r w:rsidRPr="00C17CFE">
        <w:rPr>
          <w:rStyle w:val="Ttulo2Car"/>
          <w:rFonts w:ascii="Arial" w:hAnsi="Arial" w:cs="Arial"/>
          <w:color w:val="auto"/>
          <w:sz w:val="24"/>
          <w:szCs w:val="24"/>
        </w:rPr>
        <w:t>,</w:t>
      </w:r>
      <w:r w:rsidRPr="00C17CFE">
        <w:rPr>
          <w:rStyle w:val="Ttulo2Car"/>
          <w:rFonts w:ascii="Arial" w:hAnsi="Arial" w:cs="Arial"/>
          <w:b/>
          <w:bCs/>
          <w:color w:val="auto"/>
          <w:sz w:val="24"/>
          <w:szCs w:val="24"/>
        </w:rPr>
        <w:t xml:space="preserve"> </w:t>
      </w:r>
      <w:proofErr w:type="spellStart"/>
      <w:r w:rsidR="00615816" w:rsidRPr="00C17CFE">
        <w:rPr>
          <w:rFonts w:ascii="Arial" w:hAnsi="Arial" w:cs="Arial"/>
          <w:sz w:val="24"/>
          <w:szCs w:val="24"/>
        </w:rPr>
        <w:t>Corpamag</w:t>
      </w:r>
      <w:proofErr w:type="spellEnd"/>
      <w:r w:rsidR="00615816" w:rsidRPr="00C17CFE">
        <w:rPr>
          <w:rFonts w:ascii="Arial" w:hAnsi="Arial" w:cs="Arial"/>
          <w:sz w:val="24"/>
          <w:szCs w:val="24"/>
        </w:rPr>
        <w:t xml:space="preserve"> incentiva a los funcionarios con el fin de generar una cultura de rendición de cuentas. </w:t>
      </w:r>
      <w:r w:rsidR="007038D8" w:rsidRPr="00C17CFE">
        <w:rPr>
          <w:rFonts w:ascii="Arial" w:hAnsi="Arial" w:cs="Arial"/>
          <w:sz w:val="24"/>
          <w:szCs w:val="24"/>
        </w:rPr>
        <w:t xml:space="preserve">En este sentido </w:t>
      </w:r>
      <w:r w:rsidR="007038D8" w:rsidRPr="00C17CFE">
        <w:rPr>
          <w:rFonts w:ascii="Arial" w:hAnsi="Arial" w:cs="Arial"/>
          <w:bCs/>
          <w:sz w:val="24"/>
          <w:szCs w:val="24"/>
        </w:rPr>
        <w:t xml:space="preserve">el </w:t>
      </w:r>
      <w:r w:rsidR="00615816" w:rsidRPr="00C17CFE">
        <w:rPr>
          <w:rFonts w:ascii="Arial" w:hAnsi="Arial" w:cs="Arial"/>
          <w:sz w:val="24"/>
          <w:szCs w:val="24"/>
        </w:rPr>
        <w:t xml:space="preserve">Equipo de Rendición de Cuentas, </w:t>
      </w:r>
      <w:r w:rsidR="0099207E">
        <w:rPr>
          <w:rFonts w:ascii="Arial" w:hAnsi="Arial" w:cs="Arial"/>
          <w:sz w:val="24"/>
          <w:szCs w:val="24"/>
        </w:rPr>
        <w:t xml:space="preserve">ha participado </w:t>
      </w:r>
      <w:r w:rsidR="007038D8" w:rsidRPr="00C17CFE">
        <w:rPr>
          <w:rFonts w:ascii="Arial" w:hAnsi="Arial" w:cs="Arial"/>
          <w:sz w:val="24"/>
          <w:szCs w:val="24"/>
        </w:rPr>
        <w:t>de las</w:t>
      </w:r>
      <w:r w:rsidR="0099207E">
        <w:rPr>
          <w:rFonts w:ascii="Arial" w:hAnsi="Arial" w:cs="Arial"/>
          <w:sz w:val="24"/>
          <w:szCs w:val="24"/>
        </w:rPr>
        <w:t xml:space="preserve"> siguientes</w:t>
      </w:r>
      <w:r w:rsidR="007038D8" w:rsidRPr="00C17CFE">
        <w:rPr>
          <w:rFonts w:ascii="Arial" w:hAnsi="Arial" w:cs="Arial"/>
          <w:sz w:val="24"/>
          <w:szCs w:val="24"/>
        </w:rPr>
        <w:t xml:space="preserve"> </w:t>
      </w:r>
      <w:r w:rsidR="00615816" w:rsidRPr="00C17CFE">
        <w:rPr>
          <w:rFonts w:ascii="Arial" w:hAnsi="Arial" w:cs="Arial"/>
          <w:sz w:val="24"/>
          <w:szCs w:val="24"/>
        </w:rPr>
        <w:t>capacitaciones virtuales emitidas por el Departamento de la Función Públic</w:t>
      </w:r>
      <w:r w:rsidR="0099207E">
        <w:rPr>
          <w:rFonts w:ascii="Arial" w:hAnsi="Arial" w:cs="Arial"/>
          <w:sz w:val="24"/>
          <w:szCs w:val="24"/>
        </w:rPr>
        <w:t>a:</w:t>
      </w:r>
    </w:p>
    <w:p w14:paraId="15D93732" w14:textId="4927424B" w:rsidR="000475CE" w:rsidRPr="00C17CFE" w:rsidRDefault="000475CE" w:rsidP="00A91FBD">
      <w:pPr>
        <w:pStyle w:val="Sinespaciado"/>
        <w:jc w:val="both"/>
        <w:rPr>
          <w:rFonts w:ascii="Arial" w:hAnsi="Arial" w:cs="Arial"/>
          <w:sz w:val="24"/>
          <w:szCs w:val="24"/>
        </w:rPr>
      </w:pPr>
    </w:p>
    <w:p w14:paraId="68626F12" w14:textId="17B80B20" w:rsidR="00A33D62" w:rsidRPr="00C17CFE" w:rsidRDefault="00A33D62">
      <w:pPr>
        <w:pStyle w:val="Prrafodelista"/>
        <w:numPr>
          <w:ilvl w:val="0"/>
          <w:numId w:val="3"/>
        </w:numPr>
        <w:spacing w:after="0"/>
        <w:jc w:val="both"/>
        <w:rPr>
          <w:rFonts w:ascii="Arial" w:hAnsi="Arial" w:cs="Arial"/>
          <w:sz w:val="24"/>
          <w:szCs w:val="24"/>
        </w:rPr>
      </w:pPr>
      <w:r w:rsidRPr="00C17CFE">
        <w:rPr>
          <w:rFonts w:ascii="Arial" w:hAnsi="Arial" w:cs="Arial"/>
          <w:sz w:val="24"/>
          <w:szCs w:val="24"/>
        </w:rPr>
        <w:t>Sesión masiva sobre el Manual Único de Rendición de Cuentas</w:t>
      </w:r>
      <w:r w:rsidR="00C01041" w:rsidRPr="00C17CFE">
        <w:rPr>
          <w:rFonts w:ascii="Arial" w:hAnsi="Arial" w:cs="Arial"/>
          <w:sz w:val="24"/>
          <w:szCs w:val="24"/>
        </w:rPr>
        <w:t xml:space="preserve"> realizada el 9 de junio de 2022 por las redes del DAFP</w:t>
      </w:r>
    </w:p>
    <w:p w14:paraId="681029EB" w14:textId="0F551E58" w:rsidR="00A33D62" w:rsidRDefault="00A33D62">
      <w:pPr>
        <w:pStyle w:val="Prrafodelista"/>
        <w:numPr>
          <w:ilvl w:val="0"/>
          <w:numId w:val="3"/>
        </w:numPr>
        <w:spacing w:after="0"/>
        <w:jc w:val="both"/>
        <w:rPr>
          <w:rFonts w:ascii="Arial" w:hAnsi="Arial" w:cs="Arial"/>
          <w:sz w:val="24"/>
          <w:szCs w:val="24"/>
        </w:rPr>
      </w:pPr>
      <w:r w:rsidRPr="00C17CFE">
        <w:rPr>
          <w:rFonts w:ascii="Arial" w:hAnsi="Arial" w:cs="Arial"/>
          <w:sz w:val="24"/>
          <w:szCs w:val="24"/>
        </w:rPr>
        <w:t>Sesión masiva sobre Rendición de Cuentas</w:t>
      </w:r>
      <w:r w:rsidR="00C01041" w:rsidRPr="00C17CFE">
        <w:rPr>
          <w:rFonts w:ascii="Arial" w:hAnsi="Arial" w:cs="Arial"/>
          <w:sz w:val="24"/>
          <w:szCs w:val="24"/>
        </w:rPr>
        <w:t xml:space="preserve"> realizada el 7 de julio de 2022 por las redes del DAFP.</w:t>
      </w:r>
    </w:p>
    <w:p w14:paraId="7EF60464" w14:textId="63FF85C8" w:rsidR="00E529A6" w:rsidRDefault="00E529A6" w:rsidP="00E529A6">
      <w:pPr>
        <w:pStyle w:val="Textoindependiente"/>
        <w:spacing w:before="200" w:line="285" w:lineRule="auto"/>
        <w:ind w:left="360" w:right="49"/>
        <w:jc w:val="both"/>
        <w:rPr>
          <w:rFonts w:ascii="Arial" w:hAnsi="Arial" w:cs="Arial"/>
        </w:rPr>
      </w:pPr>
      <w:r w:rsidRPr="00C9483F">
        <w:rPr>
          <w:rFonts w:ascii="Arial" w:hAnsi="Arial" w:cs="Arial"/>
        </w:rPr>
        <w:t>Para promover la cultura de la rendición de cuentas, a través de los medios</w:t>
      </w:r>
      <w:r w:rsidRPr="00C9483F">
        <w:rPr>
          <w:rFonts w:ascii="Arial" w:hAnsi="Arial" w:cs="Arial"/>
          <w:spacing w:val="1"/>
        </w:rPr>
        <w:t xml:space="preserve"> </w:t>
      </w:r>
      <w:r w:rsidRPr="00C9483F">
        <w:rPr>
          <w:rFonts w:ascii="Arial" w:hAnsi="Arial" w:cs="Arial"/>
        </w:rPr>
        <w:t>internos</w:t>
      </w:r>
      <w:r w:rsidRPr="00C9483F">
        <w:rPr>
          <w:rFonts w:ascii="Arial" w:hAnsi="Arial" w:cs="Arial"/>
          <w:spacing w:val="-5"/>
        </w:rPr>
        <w:t xml:space="preserve"> </w:t>
      </w:r>
      <w:r w:rsidRPr="00C9483F">
        <w:rPr>
          <w:rFonts w:ascii="Arial" w:hAnsi="Arial" w:cs="Arial"/>
        </w:rPr>
        <w:t>de</w:t>
      </w:r>
      <w:r w:rsidRPr="00C9483F">
        <w:rPr>
          <w:rFonts w:ascii="Arial" w:hAnsi="Arial" w:cs="Arial"/>
          <w:spacing w:val="-2"/>
        </w:rPr>
        <w:t xml:space="preserve"> </w:t>
      </w:r>
      <w:r w:rsidRPr="00C9483F">
        <w:rPr>
          <w:rFonts w:ascii="Arial" w:hAnsi="Arial" w:cs="Arial"/>
        </w:rPr>
        <w:t>información</w:t>
      </w:r>
      <w:r w:rsidRPr="00C9483F">
        <w:rPr>
          <w:rFonts w:ascii="Arial" w:hAnsi="Arial" w:cs="Arial"/>
          <w:spacing w:val="-2"/>
        </w:rPr>
        <w:t xml:space="preserve"> </w:t>
      </w:r>
      <w:r w:rsidRPr="00C9483F">
        <w:rPr>
          <w:rFonts w:ascii="Arial" w:hAnsi="Arial" w:cs="Arial"/>
        </w:rPr>
        <w:t>se</w:t>
      </w:r>
      <w:r w:rsidRPr="00C9483F">
        <w:rPr>
          <w:rFonts w:ascii="Arial" w:hAnsi="Arial" w:cs="Arial"/>
          <w:spacing w:val="-3"/>
        </w:rPr>
        <w:t xml:space="preserve"> </w:t>
      </w:r>
      <w:r w:rsidRPr="00C9483F">
        <w:rPr>
          <w:rFonts w:ascii="Arial" w:hAnsi="Arial" w:cs="Arial"/>
        </w:rPr>
        <w:t>publicaron</w:t>
      </w:r>
      <w:r w:rsidRPr="00C9483F">
        <w:rPr>
          <w:rFonts w:ascii="Arial" w:hAnsi="Arial" w:cs="Arial"/>
          <w:spacing w:val="-2"/>
        </w:rPr>
        <w:t xml:space="preserve"> </w:t>
      </w:r>
      <w:r w:rsidRPr="00C9483F">
        <w:rPr>
          <w:rFonts w:ascii="Arial" w:hAnsi="Arial" w:cs="Arial"/>
        </w:rPr>
        <w:t>notas</w:t>
      </w:r>
      <w:r w:rsidRPr="00C9483F">
        <w:rPr>
          <w:rFonts w:ascii="Arial" w:hAnsi="Arial" w:cs="Arial"/>
          <w:spacing w:val="-7"/>
        </w:rPr>
        <w:t xml:space="preserve"> </w:t>
      </w:r>
      <w:r w:rsidRPr="00C9483F">
        <w:rPr>
          <w:rFonts w:ascii="Arial" w:hAnsi="Arial" w:cs="Arial"/>
        </w:rPr>
        <w:t>orientadas</w:t>
      </w:r>
      <w:r w:rsidRPr="00C9483F">
        <w:rPr>
          <w:rFonts w:ascii="Arial" w:hAnsi="Arial" w:cs="Arial"/>
          <w:spacing w:val="-5"/>
        </w:rPr>
        <w:t xml:space="preserve"> </w:t>
      </w:r>
      <w:r w:rsidRPr="00C9483F">
        <w:rPr>
          <w:rFonts w:ascii="Arial" w:hAnsi="Arial" w:cs="Arial"/>
        </w:rPr>
        <w:t>a</w:t>
      </w:r>
      <w:r w:rsidRPr="00C9483F">
        <w:rPr>
          <w:rFonts w:ascii="Arial" w:hAnsi="Arial" w:cs="Arial"/>
          <w:spacing w:val="-2"/>
        </w:rPr>
        <w:t xml:space="preserve"> </w:t>
      </w:r>
      <w:r w:rsidRPr="00C9483F">
        <w:rPr>
          <w:rFonts w:ascii="Arial" w:hAnsi="Arial" w:cs="Arial"/>
        </w:rPr>
        <w:t>explicar</w:t>
      </w:r>
      <w:r w:rsidRPr="00C9483F">
        <w:rPr>
          <w:rFonts w:ascii="Arial" w:hAnsi="Arial" w:cs="Arial"/>
          <w:spacing w:val="-2"/>
        </w:rPr>
        <w:t xml:space="preserve"> </w:t>
      </w:r>
      <w:r w:rsidRPr="00C9483F">
        <w:rPr>
          <w:rFonts w:ascii="Arial" w:hAnsi="Arial" w:cs="Arial"/>
        </w:rPr>
        <w:t>el</w:t>
      </w:r>
      <w:r w:rsidRPr="00C9483F">
        <w:rPr>
          <w:rFonts w:ascii="Arial" w:hAnsi="Arial" w:cs="Arial"/>
          <w:spacing w:val="-3"/>
        </w:rPr>
        <w:t xml:space="preserve"> </w:t>
      </w:r>
      <w:r w:rsidRPr="00C9483F">
        <w:rPr>
          <w:rFonts w:ascii="Arial" w:hAnsi="Arial" w:cs="Arial"/>
        </w:rPr>
        <w:t>concepto</w:t>
      </w:r>
      <w:r w:rsidRPr="00C9483F">
        <w:rPr>
          <w:rFonts w:ascii="Arial" w:hAnsi="Arial" w:cs="Arial"/>
          <w:spacing w:val="-3"/>
        </w:rPr>
        <w:t xml:space="preserve"> </w:t>
      </w:r>
      <w:r w:rsidRPr="00C9483F">
        <w:rPr>
          <w:rFonts w:ascii="Arial" w:hAnsi="Arial" w:cs="Arial"/>
        </w:rPr>
        <w:t>de</w:t>
      </w:r>
      <w:r w:rsidRPr="00C9483F">
        <w:rPr>
          <w:rFonts w:ascii="Arial" w:hAnsi="Arial" w:cs="Arial"/>
          <w:spacing w:val="-64"/>
        </w:rPr>
        <w:t xml:space="preserve"> </w:t>
      </w:r>
      <w:r w:rsidRPr="00C9483F">
        <w:rPr>
          <w:rFonts w:ascii="Arial" w:hAnsi="Arial" w:cs="Arial"/>
        </w:rPr>
        <w:t>rendición</w:t>
      </w:r>
      <w:r w:rsidRPr="00C9483F">
        <w:rPr>
          <w:rFonts w:ascii="Arial" w:hAnsi="Arial" w:cs="Arial"/>
          <w:spacing w:val="-3"/>
        </w:rPr>
        <w:t xml:space="preserve"> </w:t>
      </w:r>
      <w:r w:rsidRPr="00C9483F">
        <w:rPr>
          <w:rFonts w:ascii="Arial" w:hAnsi="Arial" w:cs="Arial"/>
        </w:rPr>
        <w:t>de</w:t>
      </w:r>
      <w:r w:rsidRPr="00C9483F">
        <w:rPr>
          <w:rFonts w:ascii="Arial" w:hAnsi="Arial" w:cs="Arial"/>
          <w:spacing w:val="-1"/>
        </w:rPr>
        <w:t xml:space="preserve"> </w:t>
      </w:r>
      <w:r w:rsidRPr="00C9483F">
        <w:rPr>
          <w:rFonts w:ascii="Arial" w:hAnsi="Arial" w:cs="Arial"/>
        </w:rPr>
        <w:t>cuentas,</w:t>
      </w:r>
      <w:r w:rsidRPr="00C9483F">
        <w:rPr>
          <w:rFonts w:ascii="Arial" w:hAnsi="Arial" w:cs="Arial"/>
          <w:spacing w:val="-5"/>
        </w:rPr>
        <w:t xml:space="preserve"> </w:t>
      </w:r>
      <w:r w:rsidRPr="00C9483F">
        <w:rPr>
          <w:rFonts w:ascii="Arial" w:hAnsi="Arial" w:cs="Arial"/>
        </w:rPr>
        <w:t>así</w:t>
      </w:r>
      <w:r w:rsidRPr="00C9483F">
        <w:rPr>
          <w:rFonts w:ascii="Arial" w:hAnsi="Arial" w:cs="Arial"/>
          <w:spacing w:val="-1"/>
        </w:rPr>
        <w:t xml:space="preserve"> </w:t>
      </w:r>
      <w:r w:rsidRPr="00C9483F">
        <w:rPr>
          <w:rFonts w:ascii="Arial" w:hAnsi="Arial" w:cs="Arial"/>
        </w:rPr>
        <w:t>como</w:t>
      </w:r>
      <w:r w:rsidRPr="00C9483F">
        <w:rPr>
          <w:rFonts w:ascii="Arial" w:hAnsi="Arial" w:cs="Arial"/>
          <w:spacing w:val="-1"/>
        </w:rPr>
        <w:t xml:space="preserve"> </w:t>
      </w:r>
      <w:r w:rsidRPr="00C9483F">
        <w:rPr>
          <w:rFonts w:ascii="Arial" w:hAnsi="Arial" w:cs="Arial"/>
        </w:rPr>
        <w:t>las</w:t>
      </w:r>
      <w:r w:rsidRPr="00C9483F">
        <w:rPr>
          <w:rFonts w:ascii="Arial" w:hAnsi="Arial" w:cs="Arial"/>
          <w:spacing w:val="-1"/>
        </w:rPr>
        <w:t xml:space="preserve"> </w:t>
      </w:r>
      <w:r w:rsidRPr="00C9483F">
        <w:rPr>
          <w:rFonts w:ascii="Arial" w:hAnsi="Arial" w:cs="Arial"/>
        </w:rPr>
        <w:t>actividades</w:t>
      </w:r>
      <w:r w:rsidRPr="00C9483F">
        <w:rPr>
          <w:rFonts w:ascii="Arial" w:hAnsi="Arial" w:cs="Arial"/>
          <w:spacing w:val="-1"/>
        </w:rPr>
        <w:t xml:space="preserve"> </w:t>
      </w:r>
      <w:r w:rsidRPr="00C9483F">
        <w:rPr>
          <w:rFonts w:ascii="Arial" w:hAnsi="Arial" w:cs="Arial"/>
        </w:rPr>
        <w:t>adelantadas</w:t>
      </w:r>
      <w:r w:rsidRPr="00C9483F">
        <w:rPr>
          <w:rFonts w:ascii="Arial" w:hAnsi="Arial" w:cs="Arial"/>
          <w:spacing w:val="-1"/>
        </w:rPr>
        <w:t xml:space="preserve"> </w:t>
      </w:r>
      <w:r w:rsidRPr="00C9483F">
        <w:rPr>
          <w:rFonts w:ascii="Arial" w:hAnsi="Arial" w:cs="Arial"/>
        </w:rPr>
        <w:t>por</w:t>
      </w:r>
      <w:r w:rsidRPr="00C9483F">
        <w:rPr>
          <w:rFonts w:ascii="Arial" w:hAnsi="Arial" w:cs="Arial"/>
          <w:spacing w:val="-1"/>
        </w:rPr>
        <w:t xml:space="preserve"> </w:t>
      </w:r>
      <w:r w:rsidRPr="00C9483F">
        <w:rPr>
          <w:rFonts w:ascii="Arial" w:hAnsi="Arial" w:cs="Arial"/>
        </w:rPr>
        <w:t>la</w:t>
      </w:r>
      <w:r w:rsidRPr="00C9483F">
        <w:rPr>
          <w:rFonts w:ascii="Arial" w:hAnsi="Arial" w:cs="Arial"/>
          <w:spacing w:val="-3"/>
        </w:rPr>
        <w:t xml:space="preserve"> </w:t>
      </w:r>
      <w:r w:rsidRPr="00C9483F">
        <w:rPr>
          <w:rFonts w:ascii="Arial" w:hAnsi="Arial" w:cs="Arial"/>
        </w:rPr>
        <w:t>entidad</w:t>
      </w:r>
      <w:r>
        <w:rPr>
          <w:rFonts w:ascii="Arial" w:hAnsi="Arial" w:cs="Arial"/>
        </w:rPr>
        <w:t>.</w:t>
      </w:r>
    </w:p>
    <w:p w14:paraId="01614C9E" w14:textId="24AD645E" w:rsidR="00C92851" w:rsidRDefault="00C92851" w:rsidP="00E529A6">
      <w:pPr>
        <w:pStyle w:val="Textoindependiente"/>
        <w:spacing w:before="200" w:line="285" w:lineRule="auto"/>
        <w:ind w:left="360" w:right="49"/>
        <w:jc w:val="both"/>
        <w:rPr>
          <w:noProof/>
        </w:rPr>
      </w:pPr>
      <w:r>
        <w:rPr>
          <w:noProof/>
        </w:rPr>
        <w:lastRenderedPageBreak/>
        <w:drawing>
          <wp:anchor distT="0" distB="0" distL="114300" distR="114300" simplePos="0" relativeHeight="251658240" behindDoc="0" locked="0" layoutInCell="1" allowOverlap="1" wp14:anchorId="5F01B784" wp14:editId="7C5F17AA">
            <wp:simplePos x="0" y="0"/>
            <wp:positionH relativeFrom="column">
              <wp:posOffset>1395730</wp:posOffset>
            </wp:positionH>
            <wp:positionV relativeFrom="paragraph">
              <wp:posOffset>9525</wp:posOffset>
            </wp:positionV>
            <wp:extent cx="3533775" cy="4217732"/>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9532" t="17206" r="33639" b="4609"/>
                    <a:stretch/>
                  </pic:blipFill>
                  <pic:spPr bwMode="auto">
                    <a:xfrm>
                      <a:off x="0" y="0"/>
                      <a:ext cx="3533775" cy="42177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BC2C1C" w14:textId="65270310" w:rsidR="00E529A6" w:rsidRPr="00C9483F" w:rsidRDefault="00E529A6" w:rsidP="00E529A6">
      <w:pPr>
        <w:pStyle w:val="Textoindependiente"/>
        <w:spacing w:before="200" w:line="285" w:lineRule="auto"/>
        <w:ind w:left="360" w:right="49"/>
        <w:jc w:val="both"/>
        <w:rPr>
          <w:rFonts w:ascii="Arial" w:hAnsi="Arial" w:cs="Arial"/>
        </w:rPr>
      </w:pPr>
    </w:p>
    <w:p w14:paraId="4F79D6B5" w14:textId="77777777" w:rsidR="00E529A6" w:rsidRPr="00E529A6" w:rsidRDefault="00E529A6" w:rsidP="00E529A6">
      <w:pPr>
        <w:spacing w:after="0"/>
        <w:jc w:val="both"/>
        <w:rPr>
          <w:rFonts w:ascii="Arial" w:hAnsi="Arial" w:cs="Arial"/>
          <w:sz w:val="24"/>
          <w:szCs w:val="24"/>
          <w:lang w:val="es-ES"/>
        </w:rPr>
      </w:pPr>
    </w:p>
    <w:p w14:paraId="6D27C028" w14:textId="2AF01EAD" w:rsidR="00925108" w:rsidRDefault="00925108" w:rsidP="00925108">
      <w:pPr>
        <w:spacing w:after="0"/>
        <w:rPr>
          <w:rFonts w:ascii="Arial" w:hAnsi="Arial" w:cs="Arial"/>
          <w:sz w:val="24"/>
          <w:szCs w:val="24"/>
        </w:rPr>
      </w:pPr>
    </w:p>
    <w:p w14:paraId="58D592FC" w14:textId="2BC08AD2" w:rsidR="00C92851" w:rsidRDefault="00C92851" w:rsidP="00925108">
      <w:pPr>
        <w:spacing w:after="0"/>
        <w:rPr>
          <w:rFonts w:ascii="Arial" w:hAnsi="Arial" w:cs="Arial"/>
          <w:sz w:val="24"/>
          <w:szCs w:val="24"/>
        </w:rPr>
      </w:pPr>
    </w:p>
    <w:p w14:paraId="149A6F09" w14:textId="03A27075" w:rsidR="00C92851" w:rsidRDefault="00C92851" w:rsidP="00925108">
      <w:pPr>
        <w:spacing w:after="0"/>
        <w:rPr>
          <w:rFonts w:ascii="Arial" w:hAnsi="Arial" w:cs="Arial"/>
          <w:sz w:val="24"/>
          <w:szCs w:val="24"/>
        </w:rPr>
      </w:pPr>
    </w:p>
    <w:p w14:paraId="09C0F739" w14:textId="4AD8FA75" w:rsidR="00C92851" w:rsidRDefault="00C92851" w:rsidP="00925108">
      <w:pPr>
        <w:spacing w:after="0"/>
        <w:rPr>
          <w:rFonts w:ascii="Arial" w:hAnsi="Arial" w:cs="Arial"/>
          <w:sz w:val="24"/>
          <w:szCs w:val="24"/>
        </w:rPr>
      </w:pPr>
    </w:p>
    <w:p w14:paraId="010D2F8D" w14:textId="71E5EDEA" w:rsidR="00C92851" w:rsidRDefault="00C92851" w:rsidP="00925108">
      <w:pPr>
        <w:spacing w:after="0"/>
        <w:rPr>
          <w:rFonts w:ascii="Arial" w:hAnsi="Arial" w:cs="Arial"/>
          <w:sz w:val="24"/>
          <w:szCs w:val="24"/>
        </w:rPr>
      </w:pPr>
    </w:p>
    <w:p w14:paraId="1CE524F8" w14:textId="1DC7FFF5" w:rsidR="00C92851" w:rsidRDefault="00C92851" w:rsidP="00925108">
      <w:pPr>
        <w:spacing w:after="0"/>
        <w:rPr>
          <w:rFonts w:ascii="Arial" w:hAnsi="Arial" w:cs="Arial"/>
          <w:sz w:val="24"/>
          <w:szCs w:val="24"/>
        </w:rPr>
      </w:pPr>
    </w:p>
    <w:p w14:paraId="1CB326E2" w14:textId="1FE76D84" w:rsidR="00C92851" w:rsidRDefault="00C92851" w:rsidP="00925108">
      <w:pPr>
        <w:spacing w:after="0"/>
        <w:rPr>
          <w:rFonts w:ascii="Arial" w:hAnsi="Arial" w:cs="Arial"/>
          <w:sz w:val="24"/>
          <w:szCs w:val="24"/>
        </w:rPr>
      </w:pPr>
    </w:p>
    <w:p w14:paraId="0C612A63" w14:textId="06A3CBBE" w:rsidR="00C92851" w:rsidRDefault="00C92851" w:rsidP="00925108">
      <w:pPr>
        <w:spacing w:after="0"/>
        <w:rPr>
          <w:rFonts w:ascii="Arial" w:hAnsi="Arial" w:cs="Arial"/>
          <w:sz w:val="24"/>
          <w:szCs w:val="24"/>
        </w:rPr>
      </w:pPr>
    </w:p>
    <w:p w14:paraId="54CBFF34" w14:textId="310A5D29" w:rsidR="00C92851" w:rsidRDefault="00C92851" w:rsidP="00925108">
      <w:pPr>
        <w:spacing w:after="0"/>
        <w:rPr>
          <w:rFonts w:ascii="Arial" w:hAnsi="Arial" w:cs="Arial"/>
          <w:sz w:val="24"/>
          <w:szCs w:val="24"/>
        </w:rPr>
      </w:pPr>
    </w:p>
    <w:p w14:paraId="75A4BD9E" w14:textId="4C0B3A6D" w:rsidR="00C92851" w:rsidRDefault="00C92851" w:rsidP="00925108">
      <w:pPr>
        <w:spacing w:after="0"/>
        <w:rPr>
          <w:rFonts w:ascii="Arial" w:hAnsi="Arial" w:cs="Arial"/>
          <w:sz w:val="24"/>
          <w:szCs w:val="24"/>
        </w:rPr>
      </w:pPr>
    </w:p>
    <w:p w14:paraId="65CD5451" w14:textId="112896C6" w:rsidR="00C92851" w:rsidRDefault="00C92851" w:rsidP="00925108">
      <w:pPr>
        <w:spacing w:after="0"/>
        <w:rPr>
          <w:rFonts w:ascii="Arial" w:hAnsi="Arial" w:cs="Arial"/>
          <w:sz w:val="24"/>
          <w:szCs w:val="24"/>
        </w:rPr>
      </w:pPr>
    </w:p>
    <w:p w14:paraId="5D2CDA42" w14:textId="1CBDF5E3" w:rsidR="00C92851" w:rsidRDefault="00C92851" w:rsidP="00925108">
      <w:pPr>
        <w:spacing w:after="0"/>
        <w:rPr>
          <w:rFonts w:ascii="Arial" w:hAnsi="Arial" w:cs="Arial"/>
          <w:sz w:val="24"/>
          <w:szCs w:val="24"/>
        </w:rPr>
      </w:pPr>
    </w:p>
    <w:p w14:paraId="49A6931B" w14:textId="15C5323E" w:rsidR="00C92851" w:rsidRDefault="00C92851" w:rsidP="00925108">
      <w:pPr>
        <w:spacing w:after="0"/>
        <w:rPr>
          <w:rFonts w:ascii="Arial" w:hAnsi="Arial" w:cs="Arial"/>
          <w:sz w:val="24"/>
          <w:szCs w:val="24"/>
        </w:rPr>
      </w:pPr>
    </w:p>
    <w:p w14:paraId="49253C4E" w14:textId="77777777" w:rsidR="00C92851" w:rsidRDefault="00C92851" w:rsidP="00925108">
      <w:pPr>
        <w:spacing w:after="0"/>
        <w:rPr>
          <w:rFonts w:ascii="Arial" w:hAnsi="Arial" w:cs="Arial"/>
          <w:sz w:val="24"/>
          <w:szCs w:val="24"/>
        </w:rPr>
      </w:pPr>
    </w:p>
    <w:p w14:paraId="6EB9A0E9" w14:textId="625F102A" w:rsidR="00C92851" w:rsidRDefault="00C92851" w:rsidP="00925108">
      <w:pPr>
        <w:spacing w:after="0"/>
        <w:rPr>
          <w:rFonts w:ascii="Arial" w:hAnsi="Arial" w:cs="Arial"/>
          <w:sz w:val="24"/>
          <w:szCs w:val="24"/>
        </w:rPr>
      </w:pPr>
    </w:p>
    <w:p w14:paraId="73FC0F78" w14:textId="27EA643C" w:rsidR="00C92851" w:rsidRDefault="00C92851" w:rsidP="00925108">
      <w:pPr>
        <w:spacing w:after="0"/>
        <w:rPr>
          <w:rFonts w:ascii="Arial" w:hAnsi="Arial" w:cs="Arial"/>
          <w:sz w:val="24"/>
          <w:szCs w:val="24"/>
        </w:rPr>
      </w:pPr>
    </w:p>
    <w:p w14:paraId="66140C2A" w14:textId="2A239435" w:rsidR="00C92851" w:rsidRDefault="00C92851" w:rsidP="00925108">
      <w:pPr>
        <w:spacing w:after="0"/>
        <w:rPr>
          <w:rFonts w:ascii="Arial" w:hAnsi="Arial" w:cs="Arial"/>
          <w:sz w:val="24"/>
          <w:szCs w:val="24"/>
        </w:rPr>
      </w:pPr>
    </w:p>
    <w:p w14:paraId="31F96CC7" w14:textId="77777777" w:rsidR="00C92851" w:rsidRDefault="00C92851" w:rsidP="00925108">
      <w:pPr>
        <w:spacing w:after="0"/>
        <w:rPr>
          <w:rFonts w:ascii="Arial" w:hAnsi="Arial" w:cs="Arial"/>
          <w:sz w:val="24"/>
          <w:szCs w:val="24"/>
        </w:rPr>
      </w:pPr>
    </w:p>
    <w:p w14:paraId="5624827A" w14:textId="4B25E3FE" w:rsidR="005C4DB4" w:rsidRDefault="005C4DB4" w:rsidP="005C4DB4">
      <w:pPr>
        <w:spacing w:after="0"/>
        <w:jc w:val="both"/>
        <w:rPr>
          <w:rFonts w:ascii="Arial" w:hAnsi="Arial" w:cs="Arial"/>
          <w:i/>
          <w:iCs/>
          <w:sz w:val="24"/>
          <w:szCs w:val="24"/>
        </w:rPr>
      </w:pPr>
      <w:r>
        <w:rPr>
          <w:rFonts w:ascii="Arial" w:hAnsi="Arial" w:cs="Arial"/>
          <w:sz w:val="24"/>
          <w:szCs w:val="24"/>
        </w:rPr>
        <w:t>Adicionalmente, se socializó a los grupos de valor a través de correo electrónico</w:t>
      </w:r>
      <w:r w:rsidR="00650620">
        <w:rPr>
          <w:rFonts w:ascii="Arial" w:hAnsi="Arial" w:cs="Arial"/>
          <w:sz w:val="24"/>
          <w:szCs w:val="24"/>
        </w:rPr>
        <w:t xml:space="preserve"> </w:t>
      </w:r>
      <w:r>
        <w:rPr>
          <w:rFonts w:ascii="Arial" w:hAnsi="Arial" w:cs="Arial"/>
          <w:sz w:val="24"/>
          <w:szCs w:val="24"/>
        </w:rPr>
        <w:t xml:space="preserve">una presentación en la cual se les comunica el estado de la Estrategia de Rendición de Cuentas de la Entidad vigencia 2022, y la manera en que pueden ejercer Control Social a la Gestión Pública a través de la implementación del </w:t>
      </w:r>
      <w:r w:rsidRPr="009D661A">
        <w:rPr>
          <w:rFonts w:ascii="Arial" w:hAnsi="Arial" w:cs="Arial"/>
          <w:i/>
          <w:iCs/>
          <w:sz w:val="24"/>
          <w:szCs w:val="24"/>
        </w:rPr>
        <w:t>Plan Nacional de Formación para el Control Social a la Gestión Pública, diseñado por el Departamento Administrativo de la Función Pública</w:t>
      </w:r>
      <w:r w:rsidR="00650620">
        <w:rPr>
          <w:rFonts w:ascii="Arial" w:hAnsi="Arial" w:cs="Arial"/>
          <w:i/>
          <w:iCs/>
          <w:sz w:val="24"/>
          <w:szCs w:val="24"/>
        </w:rPr>
        <w:t>.</w:t>
      </w:r>
    </w:p>
    <w:p w14:paraId="07A8616A" w14:textId="61ADE6B0" w:rsidR="00650620" w:rsidRDefault="00650620" w:rsidP="005C4DB4">
      <w:pPr>
        <w:spacing w:after="0"/>
        <w:jc w:val="both"/>
        <w:rPr>
          <w:rFonts w:ascii="Arial" w:hAnsi="Arial" w:cs="Arial"/>
          <w:i/>
          <w:iCs/>
          <w:sz w:val="24"/>
          <w:szCs w:val="24"/>
        </w:rPr>
      </w:pPr>
    </w:p>
    <w:p w14:paraId="50EB014F" w14:textId="77777777" w:rsidR="00650620" w:rsidRDefault="00650620" w:rsidP="005C4DB4">
      <w:pPr>
        <w:spacing w:after="0"/>
        <w:jc w:val="both"/>
        <w:rPr>
          <w:noProof/>
        </w:rPr>
      </w:pPr>
    </w:p>
    <w:p w14:paraId="6777DD34" w14:textId="29162089" w:rsidR="00650620" w:rsidRPr="009D661A" w:rsidRDefault="00650620" w:rsidP="005C4DB4">
      <w:pPr>
        <w:spacing w:after="0"/>
        <w:jc w:val="both"/>
        <w:rPr>
          <w:rFonts w:ascii="Arial" w:hAnsi="Arial" w:cs="Arial"/>
          <w:i/>
          <w:iCs/>
          <w:sz w:val="24"/>
          <w:szCs w:val="24"/>
        </w:rPr>
      </w:pPr>
      <w:r>
        <w:rPr>
          <w:noProof/>
        </w:rPr>
        <w:lastRenderedPageBreak/>
        <w:drawing>
          <wp:anchor distT="0" distB="0" distL="114300" distR="114300" simplePos="0" relativeHeight="251659264" behindDoc="0" locked="0" layoutInCell="1" allowOverlap="1" wp14:anchorId="0341550A" wp14:editId="0CCE6733">
            <wp:simplePos x="0" y="0"/>
            <wp:positionH relativeFrom="column">
              <wp:posOffset>-3810</wp:posOffset>
            </wp:positionH>
            <wp:positionV relativeFrom="paragraph">
              <wp:posOffset>1905</wp:posOffset>
            </wp:positionV>
            <wp:extent cx="5867400" cy="4626977"/>
            <wp:effectExtent l="0" t="0" r="0" b="254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2743" t="16905" r="26680" b="12155"/>
                    <a:stretch/>
                  </pic:blipFill>
                  <pic:spPr bwMode="auto">
                    <a:xfrm>
                      <a:off x="0" y="0"/>
                      <a:ext cx="5867400" cy="46269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F2869F" w14:textId="01770596" w:rsidR="00615816" w:rsidRPr="00C17CFE" w:rsidRDefault="007F66CB" w:rsidP="005C4DB4">
      <w:pPr>
        <w:pStyle w:val="Sinespaciado"/>
        <w:jc w:val="both"/>
        <w:rPr>
          <w:rFonts w:ascii="Arial" w:hAnsi="Arial" w:cs="Arial"/>
          <w:sz w:val="24"/>
          <w:szCs w:val="24"/>
        </w:rPr>
      </w:pPr>
      <w:bookmarkStart w:id="2" w:name="_Toc76726469"/>
      <w:r w:rsidRPr="00C17CFE">
        <w:rPr>
          <w:rStyle w:val="Ttulo2Car"/>
          <w:rFonts w:ascii="Arial" w:hAnsi="Arial" w:cs="Arial"/>
          <w:color w:val="auto"/>
          <w:sz w:val="24"/>
          <w:szCs w:val="24"/>
        </w:rPr>
        <w:t>Para el elemento de</w:t>
      </w:r>
      <w:r w:rsidRPr="00C17CFE">
        <w:rPr>
          <w:rStyle w:val="Ttulo2Car"/>
          <w:rFonts w:ascii="Arial" w:hAnsi="Arial" w:cs="Arial"/>
          <w:b/>
          <w:bCs/>
          <w:color w:val="auto"/>
          <w:sz w:val="24"/>
          <w:szCs w:val="24"/>
        </w:rPr>
        <w:t xml:space="preserve"> e</w:t>
      </w:r>
      <w:r w:rsidR="00615816" w:rsidRPr="00C17CFE">
        <w:rPr>
          <w:rStyle w:val="Ttulo2Car"/>
          <w:rFonts w:ascii="Arial" w:hAnsi="Arial" w:cs="Arial"/>
          <w:b/>
          <w:bCs/>
          <w:color w:val="auto"/>
          <w:sz w:val="24"/>
          <w:szCs w:val="24"/>
        </w:rPr>
        <w:t>valuación</w:t>
      </w:r>
      <w:bookmarkEnd w:id="2"/>
      <w:r w:rsidR="004513F0" w:rsidRPr="00C17CFE">
        <w:rPr>
          <w:rStyle w:val="Ttulo2Car"/>
          <w:rFonts w:ascii="Arial" w:hAnsi="Arial" w:cs="Arial"/>
          <w:b/>
          <w:bCs/>
          <w:color w:val="auto"/>
          <w:sz w:val="24"/>
          <w:szCs w:val="24"/>
        </w:rPr>
        <w:t xml:space="preserve"> </w:t>
      </w:r>
      <w:r w:rsidR="00615816" w:rsidRPr="00C17CFE">
        <w:rPr>
          <w:rFonts w:ascii="Arial" w:hAnsi="Arial" w:cs="Arial"/>
          <w:sz w:val="24"/>
          <w:szCs w:val="24"/>
        </w:rPr>
        <w:t>y retroalimentación de la gestión institucional en la garantía de participación de sus grupos de interés</w:t>
      </w:r>
      <w:r w:rsidR="00E735C0" w:rsidRPr="00C17CFE">
        <w:rPr>
          <w:rFonts w:ascii="Arial" w:hAnsi="Arial" w:cs="Arial"/>
          <w:sz w:val="24"/>
          <w:szCs w:val="24"/>
        </w:rPr>
        <w:t xml:space="preserve"> </w:t>
      </w:r>
      <w:proofErr w:type="spellStart"/>
      <w:r w:rsidR="00E735C0" w:rsidRPr="00C17CFE">
        <w:rPr>
          <w:rFonts w:ascii="Arial" w:hAnsi="Arial" w:cs="Arial"/>
          <w:sz w:val="24"/>
          <w:szCs w:val="24"/>
        </w:rPr>
        <w:t>Corpamag</w:t>
      </w:r>
      <w:proofErr w:type="spellEnd"/>
      <w:r w:rsidR="00E735C0" w:rsidRPr="00C17CFE">
        <w:rPr>
          <w:rFonts w:ascii="Arial" w:hAnsi="Arial" w:cs="Arial"/>
          <w:sz w:val="24"/>
          <w:szCs w:val="24"/>
        </w:rPr>
        <w:t xml:space="preserve"> publica </w:t>
      </w:r>
      <w:r w:rsidR="00152173" w:rsidRPr="00C17CFE">
        <w:rPr>
          <w:rFonts w:ascii="Arial" w:hAnsi="Arial" w:cs="Arial"/>
          <w:sz w:val="24"/>
          <w:szCs w:val="24"/>
        </w:rPr>
        <w:t>en la página web de</w:t>
      </w:r>
      <w:r w:rsidR="00E735C0" w:rsidRPr="00C17CFE">
        <w:rPr>
          <w:rFonts w:ascii="Arial" w:hAnsi="Arial" w:cs="Arial"/>
          <w:sz w:val="24"/>
          <w:szCs w:val="24"/>
        </w:rPr>
        <w:t xml:space="preserve"> los informes de resultados de evaluaciones y los avances</w:t>
      </w:r>
      <w:r w:rsidR="00152173" w:rsidRPr="00C17CFE">
        <w:rPr>
          <w:rFonts w:ascii="Arial" w:hAnsi="Arial" w:cs="Arial"/>
          <w:sz w:val="24"/>
          <w:szCs w:val="24"/>
        </w:rPr>
        <w:t xml:space="preserve"> de la Estrategia</w:t>
      </w:r>
    </w:p>
    <w:p w14:paraId="081E6476" w14:textId="77777777" w:rsidR="00615816" w:rsidRPr="00C17CFE" w:rsidRDefault="00615816" w:rsidP="005C4DB4">
      <w:pPr>
        <w:pStyle w:val="Sinespaciado"/>
        <w:jc w:val="both"/>
        <w:rPr>
          <w:rFonts w:ascii="Arial" w:hAnsi="Arial" w:cs="Arial"/>
          <w:sz w:val="24"/>
          <w:szCs w:val="24"/>
        </w:rPr>
      </w:pPr>
    </w:p>
    <w:p w14:paraId="03FFBBD4" w14:textId="184F3DE6" w:rsidR="0014285E" w:rsidRPr="00C17CFE" w:rsidRDefault="005F7A7D" w:rsidP="005C4DB4">
      <w:pPr>
        <w:spacing w:after="0"/>
        <w:jc w:val="both"/>
        <w:rPr>
          <w:rFonts w:ascii="Arial" w:hAnsi="Arial" w:cs="Arial"/>
          <w:b/>
          <w:bCs/>
          <w:sz w:val="24"/>
          <w:szCs w:val="24"/>
        </w:rPr>
      </w:pPr>
      <w:bookmarkStart w:id="3" w:name="_Toc76726465"/>
      <w:r w:rsidRPr="00C17CFE">
        <w:rPr>
          <w:rFonts w:ascii="Arial" w:hAnsi="Arial" w:cs="Arial"/>
          <w:b/>
          <w:bCs/>
          <w:sz w:val="24"/>
          <w:szCs w:val="24"/>
        </w:rPr>
        <w:t xml:space="preserve">Rendición de cuentas en </w:t>
      </w:r>
      <w:r w:rsidR="003C7B1F" w:rsidRPr="00C17CFE">
        <w:rPr>
          <w:rFonts w:ascii="Arial" w:hAnsi="Arial" w:cs="Arial"/>
          <w:b/>
          <w:bCs/>
          <w:sz w:val="24"/>
          <w:szCs w:val="24"/>
        </w:rPr>
        <w:t>cifras:</w:t>
      </w:r>
      <w:bookmarkEnd w:id="3"/>
      <w:r w:rsidR="003C7B1F" w:rsidRPr="00C17CFE">
        <w:rPr>
          <w:rFonts w:ascii="Arial" w:hAnsi="Arial" w:cs="Arial"/>
          <w:b/>
          <w:bCs/>
          <w:sz w:val="24"/>
          <w:szCs w:val="24"/>
        </w:rPr>
        <w:t xml:space="preserve"> </w:t>
      </w:r>
      <w:r w:rsidR="0014285E" w:rsidRPr="00C17CFE">
        <w:rPr>
          <w:rFonts w:ascii="Arial" w:hAnsi="Arial" w:cs="Arial"/>
          <w:b/>
          <w:bCs/>
          <w:sz w:val="24"/>
          <w:szCs w:val="24"/>
        </w:rPr>
        <w:t xml:space="preserve"> </w:t>
      </w:r>
    </w:p>
    <w:p w14:paraId="3D439ED7" w14:textId="4C1C9969" w:rsidR="008F45FA" w:rsidRPr="00C17CFE" w:rsidRDefault="000F463F">
      <w:pPr>
        <w:pStyle w:val="Sinespaciado"/>
        <w:numPr>
          <w:ilvl w:val="0"/>
          <w:numId w:val="1"/>
        </w:numPr>
        <w:jc w:val="both"/>
        <w:rPr>
          <w:rFonts w:ascii="Arial" w:hAnsi="Arial" w:cs="Arial"/>
          <w:sz w:val="24"/>
          <w:szCs w:val="24"/>
        </w:rPr>
      </w:pPr>
      <w:r w:rsidRPr="00C17CFE">
        <w:rPr>
          <w:rFonts w:ascii="Arial" w:hAnsi="Arial" w:cs="Arial"/>
          <w:b/>
          <w:bCs/>
          <w:sz w:val="24"/>
          <w:szCs w:val="24"/>
        </w:rPr>
        <w:t>18</w:t>
      </w:r>
      <w:r w:rsidR="008F3DA9" w:rsidRPr="00C17CFE">
        <w:rPr>
          <w:rFonts w:ascii="Arial" w:hAnsi="Arial" w:cs="Arial"/>
          <w:sz w:val="24"/>
          <w:szCs w:val="24"/>
        </w:rPr>
        <w:t xml:space="preserve"> </w:t>
      </w:r>
      <w:r w:rsidR="0033657F" w:rsidRPr="00C17CFE">
        <w:rPr>
          <w:rFonts w:ascii="Arial" w:hAnsi="Arial" w:cs="Arial"/>
          <w:sz w:val="24"/>
          <w:szCs w:val="24"/>
        </w:rPr>
        <w:t>grupos</w:t>
      </w:r>
      <w:r w:rsidR="00584577" w:rsidRPr="00C17CFE">
        <w:rPr>
          <w:rFonts w:ascii="Arial" w:hAnsi="Arial" w:cs="Arial"/>
          <w:sz w:val="24"/>
          <w:szCs w:val="24"/>
        </w:rPr>
        <w:t xml:space="preserve"> de Interés</w:t>
      </w:r>
      <w:r w:rsidR="008E6B6B" w:rsidRPr="00C17CFE">
        <w:rPr>
          <w:rFonts w:ascii="Arial" w:hAnsi="Arial" w:cs="Arial"/>
          <w:sz w:val="24"/>
          <w:szCs w:val="24"/>
        </w:rPr>
        <w:t xml:space="preserve"> asistentes a las actividades realizadas en el primer semestre de 202</w:t>
      </w:r>
      <w:r w:rsidRPr="00C17CFE">
        <w:rPr>
          <w:rFonts w:ascii="Arial" w:hAnsi="Arial" w:cs="Arial"/>
          <w:sz w:val="24"/>
          <w:szCs w:val="24"/>
        </w:rPr>
        <w:t>2, entre los cuales participan con mayor frecuencia: Juntas de Acción Comunal, ONG, Sector productivo, Entes territoriales, Instituciones Educativas, personerías y empresas de servicios públicos.</w:t>
      </w:r>
    </w:p>
    <w:p w14:paraId="3C1EB365" w14:textId="59721290" w:rsidR="00584577" w:rsidRPr="00C17CFE" w:rsidRDefault="00D65430">
      <w:pPr>
        <w:pStyle w:val="Sinespaciado"/>
        <w:numPr>
          <w:ilvl w:val="0"/>
          <w:numId w:val="1"/>
        </w:numPr>
        <w:jc w:val="both"/>
        <w:rPr>
          <w:rFonts w:ascii="Arial" w:hAnsi="Arial" w:cs="Arial"/>
          <w:sz w:val="24"/>
          <w:szCs w:val="24"/>
        </w:rPr>
      </w:pPr>
      <w:r w:rsidRPr="00C17CFE">
        <w:rPr>
          <w:rFonts w:ascii="Arial" w:hAnsi="Arial" w:cs="Arial"/>
          <w:b/>
          <w:bCs/>
          <w:sz w:val="24"/>
          <w:szCs w:val="24"/>
        </w:rPr>
        <w:t>1.019</w:t>
      </w:r>
      <w:r w:rsidRPr="00C17CFE">
        <w:rPr>
          <w:rFonts w:ascii="Arial" w:hAnsi="Arial" w:cs="Arial"/>
          <w:sz w:val="24"/>
          <w:szCs w:val="24"/>
        </w:rPr>
        <w:t xml:space="preserve"> </w:t>
      </w:r>
      <w:r w:rsidR="008F3DA9" w:rsidRPr="00C17CFE">
        <w:rPr>
          <w:rFonts w:ascii="Arial" w:hAnsi="Arial" w:cs="Arial"/>
          <w:sz w:val="24"/>
          <w:szCs w:val="24"/>
        </w:rPr>
        <w:t>asistentes</w:t>
      </w:r>
      <w:r w:rsidRPr="00C17CFE">
        <w:rPr>
          <w:rFonts w:ascii="Arial" w:hAnsi="Arial" w:cs="Arial"/>
          <w:sz w:val="24"/>
          <w:szCs w:val="24"/>
        </w:rPr>
        <w:t>,</w:t>
      </w:r>
      <w:r w:rsidR="008F3DA9" w:rsidRPr="00C17CFE">
        <w:rPr>
          <w:rFonts w:ascii="Arial" w:hAnsi="Arial" w:cs="Arial"/>
          <w:sz w:val="24"/>
          <w:szCs w:val="24"/>
        </w:rPr>
        <w:t xml:space="preserve"> presenciales y virtuales</w:t>
      </w:r>
      <w:r w:rsidRPr="00C17CFE">
        <w:rPr>
          <w:rFonts w:ascii="Arial" w:hAnsi="Arial" w:cs="Arial"/>
          <w:sz w:val="24"/>
          <w:szCs w:val="24"/>
        </w:rPr>
        <w:t>,</w:t>
      </w:r>
      <w:r w:rsidR="008F3DA9" w:rsidRPr="00C17CFE">
        <w:rPr>
          <w:rFonts w:ascii="Arial" w:hAnsi="Arial" w:cs="Arial"/>
          <w:sz w:val="24"/>
          <w:szCs w:val="24"/>
        </w:rPr>
        <w:t xml:space="preserve"> a las actividades de Rendición de Cuenta </w:t>
      </w:r>
      <w:r w:rsidRPr="00C17CFE">
        <w:rPr>
          <w:rFonts w:ascii="Arial" w:hAnsi="Arial" w:cs="Arial"/>
          <w:sz w:val="24"/>
          <w:szCs w:val="24"/>
        </w:rPr>
        <w:t>realizadas.</w:t>
      </w:r>
    </w:p>
    <w:p w14:paraId="4B49BEB6" w14:textId="77777777" w:rsidR="00E1141F" w:rsidRPr="00C17CFE" w:rsidRDefault="00C30FC0">
      <w:pPr>
        <w:pStyle w:val="Prrafodelista"/>
        <w:numPr>
          <w:ilvl w:val="0"/>
          <w:numId w:val="1"/>
        </w:numPr>
        <w:spacing w:after="0"/>
        <w:jc w:val="both"/>
        <w:rPr>
          <w:rFonts w:ascii="Arial" w:hAnsi="Arial" w:cs="Arial"/>
          <w:sz w:val="24"/>
          <w:szCs w:val="24"/>
        </w:rPr>
      </w:pPr>
      <w:r w:rsidRPr="00C17CFE">
        <w:rPr>
          <w:rFonts w:ascii="Arial" w:hAnsi="Arial" w:cs="Arial"/>
          <w:b/>
          <w:bCs/>
          <w:sz w:val="24"/>
          <w:szCs w:val="24"/>
        </w:rPr>
        <w:t>28</w:t>
      </w:r>
      <w:r w:rsidRPr="00C17CFE">
        <w:rPr>
          <w:rFonts w:ascii="Arial" w:hAnsi="Arial" w:cs="Arial"/>
          <w:sz w:val="24"/>
          <w:szCs w:val="24"/>
        </w:rPr>
        <w:t xml:space="preserve"> iniciativas propuestas por la ciudadanía para ser acogidas en la planeación interna.</w:t>
      </w:r>
      <w:r w:rsidR="00E1141F" w:rsidRPr="00C17CFE">
        <w:rPr>
          <w:rFonts w:ascii="Arial" w:hAnsi="Arial" w:cs="Arial"/>
          <w:sz w:val="24"/>
          <w:szCs w:val="24"/>
        </w:rPr>
        <w:t xml:space="preserve"> </w:t>
      </w:r>
    </w:p>
    <w:p w14:paraId="1EA96278" w14:textId="3E992D85" w:rsidR="00C30FC0" w:rsidRPr="00C17CFE" w:rsidRDefault="00E1141F">
      <w:pPr>
        <w:pStyle w:val="Prrafodelista"/>
        <w:numPr>
          <w:ilvl w:val="0"/>
          <w:numId w:val="1"/>
        </w:numPr>
        <w:spacing w:after="0"/>
        <w:jc w:val="both"/>
        <w:rPr>
          <w:rFonts w:ascii="Arial" w:hAnsi="Arial" w:cs="Arial"/>
          <w:sz w:val="24"/>
          <w:szCs w:val="24"/>
        </w:rPr>
      </w:pPr>
      <w:r w:rsidRPr="00C17CFE">
        <w:rPr>
          <w:rFonts w:ascii="Arial" w:hAnsi="Arial" w:cs="Arial"/>
          <w:b/>
          <w:bCs/>
          <w:sz w:val="24"/>
          <w:szCs w:val="24"/>
        </w:rPr>
        <w:t>23</w:t>
      </w:r>
      <w:r w:rsidRPr="00C17CFE">
        <w:rPr>
          <w:rFonts w:ascii="Arial" w:hAnsi="Arial" w:cs="Arial"/>
          <w:sz w:val="24"/>
          <w:szCs w:val="24"/>
        </w:rPr>
        <w:t xml:space="preserve"> observaciones y/o comentarios recibidos.</w:t>
      </w:r>
    </w:p>
    <w:p w14:paraId="69071C06" w14:textId="1C8C4296" w:rsidR="008223F8" w:rsidRPr="00C17CFE" w:rsidRDefault="00C521EF">
      <w:pPr>
        <w:pStyle w:val="Sinespaciado"/>
        <w:numPr>
          <w:ilvl w:val="0"/>
          <w:numId w:val="1"/>
        </w:numPr>
        <w:jc w:val="both"/>
        <w:rPr>
          <w:rFonts w:ascii="Arial" w:hAnsi="Arial" w:cs="Arial"/>
          <w:sz w:val="24"/>
          <w:szCs w:val="24"/>
        </w:rPr>
      </w:pPr>
      <w:r w:rsidRPr="00C17CFE">
        <w:rPr>
          <w:rFonts w:ascii="Arial" w:hAnsi="Arial" w:cs="Arial"/>
          <w:sz w:val="24"/>
          <w:szCs w:val="24"/>
        </w:rPr>
        <w:t xml:space="preserve">Ciclo de la gestión en el que se enmarcaron las actividades realizadas: </w:t>
      </w:r>
    </w:p>
    <w:p w14:paraId="4BE3462A" w14:textId="35EB6416" w:rsidR="00C521EF" w:rsidRPr="00C17CFE" w:rsidRDefault="00CA310C">
      <w:pPr>
        <w:pStyle w:val="Sinespaciado"/>
        <w:numPr>
          <w:ilvl w:val="1"/>
          <w:numId w:val="2"/>
        </w:numPr>
        <w:jc w:val="both"/>
        <w:rPr>
          <w:rFonts w:ascii="Arial" w:hAnsi="Arial" w:cs="Arial"/>
          <w:sz w:val="24"/>
          <w:szCs w:val="24"/>
        </w:rPr>
      </w:pPr>
      <w:r w:rsidRPr="00C17CFE">
        <w:rPr>
          <w:rFonts w:ascii="Arial" w:hAnsi="Arial" w:cs="Arial"/>
          <w:sz w:val="24"/>
          <w:szCs w:val="24"/>
        </w:rPr>
        <w:lastRenderedPageBreak/>
        <w:t xml:space="preserve">Ejecución </w:t>
      </w:r>
      <w:r w:rsidR="002014ED" w:rsidRPr="00C17CFE">
        <w:rPr>
          <w:rFonts w:ascii="Arial" w:hAnsi="Arial" w:cs="Arial"/>
          <w:sz w:val="24"/>
          <w:szCs w:val="24"/>
        </w:rPr>
        <w:t xml:space="preserve">/ </w:t>
      </w:r>
      <w:r w:rsidRPr="00C17CFE">
        <w:rPr>
          <w:rFonts w:ascii="Arial" w:hAnsi="Arial" w:cs="Arial"/>
          <w:sz w:val="24"/>
          <w:szCs w:val="24"/>
        </w:rPr>
        <w:t>Implementación</w:t>
      </w:r>
      <w:r w:rsidR="002014ED" w:rsidRPr="00C17CFE">
        <w:rPr>
          <w:rFonts w:ascii="Arial" w:hAnsi="Arial" w:cs="Arial"/>
          <w:sz w:val="24"/>
          <w:szCs w:val="24"/>
        </w:rPr>
        <w:t xml:space="preserve">: </w:t>
      </w:r>
      <w:r w:rsidR="001A56D7" w:rsidRPr="00C17CFE">
        <w:rPr>
          <w:rFonts w:ascii="Arial" w:hAnsi="Arial" w:cs="Arial"/>
          <w:sz w:val="24"/>
          <w:szCs w:val="24"/>
        </w:rPr>
        <w:t>60</w:t>
      </w:r>
      <w:r w:rsidR="002014ED" w:rsidRPr="00C17CFE">
        <w:rPr>
          <w:rFonts w:ascii="Arial" w:hAnsi="Arial" w:cs="Arial"/>
          <w:sz w:val="24"/>
          <w:szCs w:val="24"/>
        </w:rPr>
        <w:t>%</w:t>
      </w:r>
      <w:r w:rsidR="001A56D7" w:rsidRPr="00C17CFE">
        <w:rPr>
          <w:rFonts w:ascii="Arial" w:hAnsi="Arial" w:cs="Arial"/>
          <w:sz w:val="24"/>
          <w:szCs w:val="24"/>
        </w:rPr>
        <w:t xml:space="preserve"> de las actividades</w:t>
      </w:r>
    </w:p>
    <w:p w14:paraId="2377A29A" w14:textId="6CCD90DB" w:rsidR="00CA310C" w:rsidRPr="00C17CFE" w:rsidRDefault="002014ED">
      <w:pPr>
        <w:pStyle w:val="Sinespaciado"/>
        <w:numPr>
          <w:ilvl w:val="1"/>
          <w:numId w:val="2"/>
        </w:numPr>
        <w:jc w:val="both"/>
        <w:rPr>
          <w:rFonts w:ascii="Arial" w:hAnsi="Arial" w:cs="Arial"/>
          <w:sz w:val="24"/>
          <w:szCs w:val="24"/>
        </w:rPr>
      </w:pPr>
      <w:r w:rsidRPr="00C17CFE">
        <w:rPr>
          <w:rFonts w:ascii="Arial" w:hAnsi="Arial" w:cs="Arial"/>
          <w:sz w:val="24"/>
          <w:szCs w:val="24"/>
        </w:rPr>
        <w:t xml:space="preserve">Planeación/Formulación: </w:t>
      </w:r>
      <w:r w:rsidR="001A56D7" w:rsidRPr="00C17CFE">
        <w:rPr>
          <w:rFonts w:ascii="Arial" w:hAnsi="Arial" w:cs="Arial"/>
          <w:sz w:val="24"/>
          <w:szCs w:val="24"/>
        </w:rPr>
        <w:t>20</w:t>
      </w:r>
      <w:r w:rsidRPr="00C17CFE">
        <w:rPr>
          <w:rFonts w:ascii="Arial" w:hAnsi="Arial" w:cs="Arial"/>
          <w:sz w:val="24"/>
          <w:szCs w:val="24"/>
        </w:rPr>
        <w:t>%</w:t>
      </w:r>
      <w:r w:rsidR="001A56D7" w:rsidRPr="00C17CFE">
        <w:rPr>
          <w:rFonts w:ascii="Arial" w:hAnsi="Arial" w:cs="Arial"/>
          <w:sz w:val="24"/>
          <w:szCs w:val="24"/>
        </w:rPr>
        <w:t xml:space="preserve"> de las actividades</w:t>
      </w:r>
    </w:p>
    <w:p w14:paraId="65C7E766" w14:textId="77777777" w:rsidR="00A437C0" w:rsidRPr="00C17CFE" w:rsidRDefault="00A437C0">
      <w:pPr>
        <w:pStyle w:val="Sinespaciado"/>
        <w:numPr>
          <w:ilvl w:val="1"/>
          <w:numId w:val="2"/>
        </w:numPr>
        <w:jc w:val="both"/>
        <w:rPr>
          <w:rFonts w:ascii="Arial" w:hAnsi="Arial" w:cs="Arial"/>
          <w:sz w:val="24"/>
          <w:szCs w:val="24"/>
        </w:rPr>
      </w:pPr>
      <w:r w:rsidRPr="00C17CFE">
        <w:rPr>
          <w:rFonts w:ascii="Arial" w:hAnsi="Arial" w:cs="Arial"/>
          <w:sz w:val="24"/>
          <w:szCs w:val="24"/>
        </w:rPr>
        <w:t>Seguimiento y Evaluación: 20% de las actividades</w:t>
      </w:r>
    </w:p>
    <w:p w14:paraId="31DE873E" w14:textId="376644E1" w:rsidR="000C21CC" w:rsidRDefault="000C21CC" w:rsidP="005C4DB4">
      <w:pPr>
        <w:spacing w:after="0" w:line="240" w:lineRule="auto"/>
        <w:jc w:val="both"/>
        <w:rPr>
          <w:rFonts w:ascii="Arial" w:hAnsi="Arial" w:cs="Arial"/>
          <w:b/>
          <w:bCs/>
          <w:sz w:val="24"/>
          <w:szCs w:val="24"/>
        </w:rPr>
      </w:pPr>
    </w:p>
    <w:p w14:paraId="696D2C79" w14:textId="1C501BC4" w:rsidR="005C4DB4" w:rsidRDefault="005C4DB4" w:rsidP="005C4DB4">
      <w:pPr>
        <w:spacing w:after="0" w:line="240" w:lineRule="auto"/>
        <w:jc w:val="both"/>
        <w:rPr>
          <w:rFonts w:ascii="Arial" w:hAnsi="Arial" w:cs="Arial"/>
          <w:b/>
          <w:bCs/>
          <w:sz w:val="24"/>
          <w:szCs w:val="24"/>
        </w:rPr>
      </w:pPr>
    </w:p>
    <w:p w14:paraId="134FC3FE" w14:textId="30EDB7B5" w:rsidR="00B962DA" w:rsidRPr="00C17CFE" w:rsidRDefault="00B962DA" w:rsidP="005C4DB4">
      <w:pPr>
        <w:spacing w:after="0"/>
        <w:jc w:val="both"/>
        <w:rPr>
          <w:rFonts w:ascii="Arial" w:hAnsi="Arial" w:cs="Arial"/>
          <w:b/>
          <w:bCs/>
          <w:sz w:val="24"/>
          <w:szCs w:val="24"/>
        </w:rPr>
      </w:pPr>
      <w:r w:rsidRPr="00C17CFE">
        <w:rPr>
          <w:rFonts w:ascii="Arial" w:hAnsi="Arial" w:cs="Arial"/>
          <w:b/>
          <w:bCs/>
          <w:sz w:val="24"/>
          <w:szCs w:val="24"/>
        </w:rPr>
        <w:t xml:space="preserve">Participación Ciudadana en cifras:  </w:t>
      </w:r>
    </w:p>
    <w:p w14:paraId="761EB13A" w14:textId="05A90B9F" w:rsidR="00B962DA" w:rsidRPr="00C17CFE" w:rsidRDefault="00B962DA">
      <w:pPr>
        <w:pStyle w:val="Sinespaciado"/>
        <w:numPr>
          <w:ilvl w:val="0"/>
          <w:numId w:val="1"/>
        </w:numPr>
        <w:jc w:val="both"/>
        <w:rPr>
          <w:rFonts w:ascii="Arial" w:hAnsi="Arial" w:cs="Arial"/>
          <w:sz w:val="24"/>
          <w:szCs w:val="24"/>
        </w:rPr>
      </w:pPr>
      <w:r w:rsidRPr="00C17CFE">
        <w:rPr>
          <w:rFonts w:ascii="Arial" w:hAnsi="Arial" w:cs="Arial"/>
          <w:b/>
          <w:bCs/>
          <w:sz w:val="24"/>
          <w:szCs w:val="24"/>
        </w:rPr>
        <w:t>1</w:t>
      </w:r>
      <w:r w:rsidR="009F3574" w:rsidRPr="00C17CFE">
        <w:rPr>
          <w:rFonts w:ascii="Arial" w:hAnsi="Arial" w:cs="Arial"/>
          <w:b/>
          <w:bCs/>
          <w:sz w:val="24"/>
          <w:szCs w:val="24"/>
        </w:rPr>
        <w:t>4</w:t>
      </w:r>
      <w:r w:rsidRPr="00C17CFE">
        <w:rPr>
          <w:rFonts w:ascii="Arial" w:hAnsi="Arial" w:cs="Arial"/>
          <w:sz w:val="24"/>
          <w:szCs w:val="24"/>
        </w:rPr>
        <w:t xml:space="preserve"> grupos de Interés asistentes a las actividades realizadas en el primer semestre de 2022, entre los cuales participan con mayor frecuencia: </w:t>
      </w:r>
      <w:r w:rsidR="009F3574" w:rsidRPr="00C17CFE">
        <w:rPr>
          <w:rFonts w:ascii="Arial" w:hAnsi="Arial" w:cs="Arial"/>
          <w:sz w:val="24"/>
          <w:szCs w:val="24"/>
        </w:rPr>
        <w:t xml:space="preserve">Instituciones Educativas, </w:t>
      </w:r>
      <w:r w:rsidRPr="00C17CFE">
        <w:rPr>
          <w:rFonts w:ascii="Arial" w:hAnsi="Arial" w:cs="Arial"/>
          <w:sz w:val="24"/>
          <w:szCs w:val="24"/>
        </w:rPr>
        <w:t>Juntas de Acción Comunal, ONG, Sector productivo, Entes territoriales,</w:t>
      </w:r>
      <w:r w:rsidR="009F3574" w:rsidRPr="00C17CFE">
        <w:rPr>
          <w:rFonts w:ascii="Arial" w:hAnsi="Arial" w:cs="Arial"/>
          <w:sz w:val="24"/>
          <w:szCs w:val="24"/>
        </w:rPr>
        <w:t xml:space="preserve"> </w:t>
      </w:r>
      <w:r w:rsidR="0041021D">
        <w:rPr>
          <w:rFonts w:ascii="Arial" w:hAnsi="Arial" w:cs="Arial"/>
          <w:sz w:val="24"/>
          <w:szCs w:val="24"/>
        </w:rPr>
        <w:t>E</w:t>
      </w:r>
      <w:r w:rsidRPr="00C17CFE">
        <w:rPr>
          <w:rFonts w:ascii="Arial" w:hAnsi="Arial" w:cs="Arial"/>
          <w:sz w:val="24"/>
          <w:szCs w:val="24"/>
        </w:rPr>
        <w:t>mpresas de servicios públicos</w:t>
      </w:r>
      <w:r w:rsidR="009F3574" w:rsidRPr="00C17CFE">
        <w:rPr>
          <w:rFonts w:ascii="Arial" w:hAnsi="Arial" w:cs="Arial"/>
          <w:sz w:val="24"/>
          <w:szCs w:val="24"/>
        </w:rPr>
        <w:t>, Policía, SENA.</w:t>
      </w:r>
    </w:p>
    <w:p w14:paraId="1281E2A1" w14:textId="665DF7C7" w:rsidR="00B962DA" w:rsidRPr="00C17CFE" w:rsidRDefault="009F3574">
      <w:pPr>
        <w:pStyle w:val="Sinespaciado"/>
        <w:numPr>
          <w:ilvl w:val="0"/>
          <w:numId w:val="1"/>
        </w:numPr>
        <w:jc w:val="both"/>
        <w:rPr>
          <w:rFonts w:ascii="Arial" w:hAnsi="Arial" w:cs="Arial"/>
          <w:sz w:val="24"/>
          <w:szCs w:val="24"/>
        </w:rPr>
      </w:pPr>
      <w:r w:rsidRPr="00C17CFE">
        <w:rPr>
          <w:rFonts w:ascii="Arial" w:hAnsi="Arial" w:cs="Arial"/>
          <w:b/>
          <w:bCs/>
          <w:sz w:val="24"/>
          <w:szCs w:val="24"/>
        </w:rPr>
        <w:t>670</w:t>
      </w:r>
      <w:r w:rsidR="00B962DA" w:rsidRPr="00C17CFE">
        <w:rPr>
          <w:rFonts w:ascii="Arial" w:hAnsi="Arial" w:cs="Arial"/>
          <w:sz w:val="24"/>
          <w:szCs w:val="24"/>
        </w:rPr>
        <w:t xml:space="preserve"> asistentes, presenciales y virtuales, a las actividades de </w:t>
      </w:r>
      <w:r w:rsidR="0041021D">
        <w:rPr>
          <w:rFonts w:ascii="Arial" w:hAnsi="Arial" w:cs="Arial"/>
          <w:sz w:val="24"/>
          <w:szCs w:val="24"/>
        </w:rPr>
        <w:t>Participación ciudadana</w:t>
      </w:r>
      <w:r w:rsidR="00B962DA" w:rsidRPr="00C17CFE">
        <w:rPr>
          <w:rFonts w:ascii="Arial" w:hAnsi="Arial" w:cs="Arial"/>
          <w:sz w:val="24"/>
          <w:szCs w:val="24"/>
        </w:rPr>
        <w:t xml:space="preserve"> realizadas.</w:t>
      </w:r>
    </w:p>
    <w:p w14:paraId="3E23BACF" w14:textId="3EB1D9F7" w:rsidR="009F3574" w:rsidRPr="00C17CFE" w:rsidRDefault="009F3574">
      <w:pPr>
        <w:pStyle w:val="Prrafodelista"/>
        <w:numPr>
          <w:ilvl w:val="0"/>
          <w:numId w:val="1"/>
        </w:numPr>
        <w:spacing w:after="0"/>
        <w:jc w:val="both"/>
        <w:rPr>
          <w:rFonts w:ascii="Arial" w:hAnsi="Arial" w:cs="Arial"/>
          <w:sz w:val="24"/>
          <w:szCs w:val="24"/>
        </w:rPr>
      </w:pPr>
      <w:r w:rsidRPr="00C17CFE">
        <w:rPr>
          <w:rFonts w:ascii="Arial" w:hAnsi="Arial" w:cs="Arial"/>
          <w:b/>
          <w:bCs/>
          <w:sz w:val="24"/>
          <w:szCs w:val="24"/>
        </w:rPr>
        <w:t>8</w:t>
      </w:r>
      <w:r w:rsidRPr="00C17CFE">
        <w:rPr>
          <w:rFonts w:ascii="Arial" w:hAnsi="Arial" w:cs="Arial"/>
          <w:sz w:val="24"/>
          <w:szCs w:val="24"/>
        </w:rPr>
        <w:t xml:space="preserve"> observaciones presentadas por las veedurías ciudadanas u otras formas de organización social.</w:t>
      </w:r>
    </w:p>
    <w:p w14:paraId="1BDFE4FA" w14:textId="4EF23337" w:rsidR="00B962DA" w:rsidRPr="00C17CFE" w:rsidRDefault="00B962DA">
      <w:pPr>
        <w:pStyle w:val="Prrafodelista"/>
        <w:numPr>
          <w:ilvl w:val="0"/>
          <w:numId w:val="1"/>
        </w:numPr>
        <w:spacing w:after="0"/>
        <w:jc w:val="both"/>
        <w:rPr>
          <w:rFonts w:ascii="Arial" w:hAnsi="Arial" w:cs="Arial"/>
          <w:sz w:val="24"/>
          <w:szCs w:val="24"/>
        </w:rPr>
      </w:pPr>
      <w:r w:rsidRPr="00C17CFE">
        <w:rPr>
          <w:rFonts w:ascii="Arial" w:hAnsi="Arial" w:cs="Arial"/>
          <w:b/>
          <w:bCs/>
          <w:sz w:val="24"/>
          <w:szCs w:val="24"/>
        </w:rPr>
        <w:t>2</w:t>
      </w:r>
      <w:r w:rsidR="009F3574" w:rsidRPr="00C17CFE">
        <w:rPr>
          <w:rFonts w:ascii="Arial" w:hAnsi="Arial" w:cs="Arial"/>
          <w:b/>
          <w:bCs/>
          <w:sz w:val="24"/>
          <w:szCs w:val="24"/>
        </w:rPr>
        <w:t>3</w:t>
      </w:r>
      <w:r w:rsidRPr="00C17CFE">
        <w:rPr>
          <w:rFonts w:ascii="Arial" w:hAnsi="Arial" w:cs="Arial"/>
          <w:sz w:val="24"/>
          <w:szCs w:val="24"/>
        </w:rPr>
        <w:t xml:space="preserve"> iniciativas propuestas por la ciudadanía para ser acogidas en la planeación interna. </w:t>
      </w:r>
    </w:p>
    <w:p w14:paraId="775FFDEB" w14:textId="321F73B0" w:rsidR="00B962DA" w:rsidRPr="00C17CFE" w:rsidRDefault="009F3574">
      <w:pPr>
        <w:pStyle w:val="Prrafodelista"/>
        <w:numPr>
          <w:ilvl w:val="0"/>
          <w:numId w:val="1"/>
        </w:numPr>
        <w:spacing w:after="0"/>
        <w:jc w:val="both"/>
        <w:rPr>
          <w:rFonts w:ascii="Arial" w:hAnsi="Arial" w:cs="Arial"/>
          <w:sz w:val="24"/>
          <w:szCs w:val="24"/>
        </w:rPr>
      </w:pPr>
      <w:r w:rsidRPr="00C17CFE">
        <w:rPr>
          <w:rFonts w:ascii="Arial" w:hAnsi="Arial" w:cs="Arial"/>
          <w:b/>
          <w:bCs/>
          <w:sz w:val="24"/>
          <w:szCs w:val="24"/>
        </w:rPr>
        <w:t>3</w:t>
      </w:r>
      <w:r w:rsidR="00B962DA" w:rsidRPr="00C17CFE">
        <w:rPr>
          <w:rFonts w:ascii="Arial" w:hAnsi="Arial" w:cs="Arial"/>
          <w:sz w:val="24"/>
          <w:szCs w:val="24"/>
        </w:rPr>
        <w:t xml:space="preserve"> observaciones y/o comentarios recibidos.</w:t>
      </w:r>
    </w:p>
    <w:p w14:paraId="389D1BEE" w14:textId="77777777" w:rsidR="00B962DA" w:rsidRPr="00C17CFE" w:rsidRDefault="00B962DA">
      <w:pPr>
        <w:pStyle w:val="Sinespaciado"/>
        <w:numPr>
          <w:ilvl w:val="0"/>
          <w:numId w:val="1"/>
        </w:numPr>
        <w:jc w:val="both"/>
        <w:rPr>
          <w:rFonts w:ascii="Arial" w:hAnsi="Arial" w:cs="Arial"/>
          <w:sz w:val="24"/>
          <w:szCs w:val="24"/>
        </w:rPr>
      </w:pPr>
      <w:r w:rsidRPr="00C17CFE">
        <w:rPr>
          <w:rFonts w:ascii="Arial" w:hAnsi="Arial" w:cs="Arial"/>
          <w:sz w:val="24"/>
          <w:szCs w:val="24"/>
        </w:rPr>
        <w:t xml:space="preserve">Ciclo de la gestión en el que se enmarcaron las actividades realizadas: </w:t>
      </w:r>
    </w:p>
    <w:p w14:paraId="7E45412A" w14:textId="0157413F" w:rsidR="00B962DA" w:rsidRPr="00C17CFE" w:rsidRDefault="00B962DA">
      <w:pPr>
        <w:pStyle w:val="Sinespaciado"/>
        <w:numPr>
          <w:ilvl w:val="1"/>
          <w:numId w:val="2"/>
        </w:numPr>
        <w:jc w:val="both"/>
        <w:rPr>
          <w:rFonts w:ascii="Arial" w:hAnsi="Arial" w:cs="Arial"/>
          <w:sz w:val="24"/>
          <w:szCs w:val="24"/>
        </w:rPr>
      </w:pPr>
      <w:r w:rsidRPr="00C17CFE">
        <w:rPr>
          <w:rFonts w:ascii="Arial" w:hAnsi="Arial" w:cs="Arial"/>
          <w:sz w:val="24"/>
          <w:szCs w:val="24"/>
        </w:rPr>
        <w:t xml:space="preserve">Ejecución / Implementación: </w:t>
      </w:r>
      <w:r w:rsidR="00DD5BC5" w:rsidRPr="00C17CFE">
        <w:rPr>
          <w:rFonts w:ascii="Arial" w:hAnsi="Arial" w:cs="Arial"/>
          <w:sz w:val="24"/>
          <w:szCs w:val="24"/>
        </w:rPr>
        <w:t>43</w:t>
      </w:r>
      <w:r w:rsidRPr="00C17CFE">
        <w:rPr>
          <w:rFonts w:ascii="Arial" w:hAnsi="Arial" w:cs="Arial"/>
          <w:sz w:val="24"/>
          <w:szCs w:val="24"/>
        </w:rPr>
        <w:t>% de las actividades</w:t>
      </w:r>
    </w:p>
    <w:p w14:paraId="41E1E1F1" w14:textId="1ECBEF90" w:rsidR="00B962DA" w:rsidRPr="00C17CFE" w:rsidRDefault="00B962DA">
      <w:pPr>
        <w:pStyle w:val="Sinespaciado"/>
        <w:numPr>
          <w:ilvl w:val="1"/>
          <w:numId w:val="2"/>
        </w:numPr>
        <w:jc w:val="both"/>
        <w:rPr>
          <w:rFonts w:ascii="Arial" w:hAnsi="Arial" w:cs="Arial"/>
          <w:sz w:val="24"/>
          <w:szCs w:val="24"/>
        </w:rPr>
      </w:pPr>
      <w:r w:rsidRPr="00C17CFE">
        <w:rPr>
          <w:rFonts w:ascii="Arial" w:hAnsi="Arial" w:cs="Arial"/>
          <w:sz w:val="24"/>
          <w:szCs w:val="24"/>
        </w:rPr>
        <w:t>Planeación/Formulación: 2</w:t>
      </w:r>
      <w:r w:rsidR="00DD5BC5" w:rsidRPr="00C17CFE">
        <w:rPr>
          <w:rFonts w:ascii="Arial" w:hAnsi="Arial" w:cs="Arial"/>
          <w:sz w:val="24"/>
          <w:szCs w:val="24"/>
        </w:rPr>
        <w:t>9</w:t>
      </w:r>
      <w:r w:rsidRPr="00C17CFE">
        <w:rPr>
          <w:rFonts w:ascii="Arial" w:hAnsi="Arial" w:cs="Arial"/>
          <w:sz w:val="24"/>
          <w:szCs w:val="24"/>
        </w:rPr>
        <w:t>% de las actividades</w:t>
      </w:r>
    </w:p>
    <w:p w14:paraId="11A5B3CB" w14:textId="1CC8BCE7" w:rsidR="00B962DA" w:rsidRPr="00C17CFE" w:rsidRDefault="00B962DA">
      <w:pPr>
        <w:pStyle w:val="Sinespaciado"/>
        <w:numPr>
          <w:ilvl w:val="1"/>
          <w:numId w:val="2"/>
        </w:numPr>
        <w:jc w:val="both"/>
        <w:rPr>
          <w:rFonts w:ascii="Arial" w:hAnsi="Arial" w:cs="Arial"/>
          <w:sz w:val="24"/>
          <w:szCs w:val="24"/>
        </w:rPr>
      </w:pPr>
      <w:r w:rsidRPr="00C17CFE">
        <w:rPr>
          <w:rFonts w:ascii="Arial" w:hAnsi="Arial" w:cs="Arial"/>
          <w:sz w:val="24"/>
          <w:szCs w:val="24"/>
        </w:rPr>
        <w:t>Seguimiento y Evaluación: 2</w:t>
      </w:r>
      <w:r w:rsidR="00DD5BC5" w:rsidRPr="00C17CFE">
        <w:rPr>
          <w:rFonts w:ascii="Arial" w:hAnsi="Arial" w:cs="Arial"/>
          <w:sz w:val="24"/>
          <w:szCs w:val="24"/>
        </w:rPr>
        <w:t>9</w:t>
      </w:r>
      <w:r w:rsidRPr="00C17CFE">
        <w:rPr>
          <w:rFonts w:ascii="Arial" w:hAnsi="Arial" w:cs="Arial"/>
          <w:sz w:val="24"/>
          <w:szCs w:val="24"/>
        </w:rPr>
        <w:t>% de las actividades</w:t>
      </w:r>
    </w:p>
    <w:p w14:paraId="2794D22D" w14:textId="77777777" w:rsidR="00B962DA" w:rsidRPr="00C17CFE" w:rsidRDefault="00B962DA" w:rsidP="005C4DB4">
      <w:pPr>
        <w:pStyle w:val="Sinespaciado"/>
        <w:jc w:val="both"/>
        <w:rPr>
          <w:rFonts w:ascii="Arial" w:hAnsi="Arial" w:cs="Arial"/>
          <w:sz w:val="24"/>
          <w:szCs w:val="24"/>
        </w:rPr>
      </w:pPr>
    </w:p>
    <w:sectPr w:rsidR="00B962DA" w:rsidRPr="00C17CFE" w:rsidSect="00521F12">
      <w:headerReference w:type="default" r:id="rId11"/>
      <w:footerReference w:type="default" r:id="rId12"/>
      <w:headerReference w:type="first" r:id="rId13"/>
      <w:footerReference w:type="first" r:id="rId1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7A621" w14:textId="77777777" w:rsidR="002F56BD" w:rsidRDefault="002F56BD" w:rsidP="00B5018A">
      <w:pPr>
        <w:spacing w:after="0" w:line="240" w:lineRule="auto"/>
      </w:pPr>
      <w:r>
        <w:separator/>
      </w:r>
    </w:p>
  </w:endnote>
  <w:endnote w:type="continuationSeparator" w:id="0">
    <w:p w14:paraId="7D9BBF74" w14:textId="77777777" w:rsidR="002F56BD" w:rsidRDefault="002F56BD" w:rsidP="00B50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lama Semi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D962" w14:textId="4B2D54C0" w:rsidR="00D30951" w:rsidRDefault="00327A9F">
    <w:pPr>
      <w:pStyle w:val="Piedepgina"/>
    </w:pPr>
    <w:r w:rsidRPr="005448A3">
      <w:rPr>
        <w:noProof/>
      </w:rPr>
      <w:drawing>
        <wp:inline distT="0" distB="0" distL="0" distR="0" wp14:anchorId="0C066073" wp14:editId="114CD252">
          <wp:extent cx="5615940" cy="450215"/>
          <wp:effectExtent l="0" t="0" r="0" b="0"/>
          <wp:docPr id="6" name="Imagen 12" descr="Pie de página Corpamag Magdalena Ambiental, una Gestión Sostenible.&#10;www.corpamag.gov.co&#10;Redes Sociales Facebook, Twitter e Instagram @corpa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Pie de página Corpamag Magdalena Ambiental, una Gestión Sostenible.&#10;www.corpamag.gov.co&#10;Redes Sociales Facebook, Twitter e Instagram @corpam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5940" cy="45021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DECE" w14:textId="1F192C78" w:rsidR="00D33485" w:rsidRPr="00FD4CDB" w:rsidRDefault="00D33485" w:rsidP="00D33485">
    <w:pPr>
      <w:spacing w:line="276" w:lineRule="auto"/>
      <w:rPr>
        <w:rFonts w:ascii="Arial" w:hAnsi="Arial" w:cs="Arial"/>
        <w:b/>
        <w:bCs/>
        <w:color w:val="4472C4"/>
        <w:sz w:val="16"/>
        <w:szCs w:val="16"/>
        <w:lang w:val="es-MX"/>
      </w:rPr>
    </w:pPr>
    <w:r>
      <w:rPr>
        <w:rFonts w:ascii="Arial" w:hAnsi="Arial" w:cs="Arial"/>
        <w:b/>
        <w:bCs/>
        <w:color w:val="4472C4"/>
        <w:sz w:val="16"/>
        <w:szCs w:val="16"/>
        <w:lang w:val="es-MX"/>
      </w:rPr>
      <w:t>_____</w:t>
    </w:r>
    <w:r w:rsidRPr="00FD4CDB">
      <w:rPr>
        <w:rFonts w:ascii="Arial" w:hAnsi="Arial" w:cs="Arial"/>
        <w:b/>
        <w:bCs/>
        <w:color w:val="4472C4"/>
        <w:sz w:val="16"/>
        <w:szCs w:val="16"/>
        <w:lang w:val="es-MX"/>
      </w:rPr>
      <w:t>______________________________________________________________________________________________</w:t>
    </w:r>
  </w:p>
  <w:p w14:paraId="23EA79F3" w14:textId="77777777" w:rsidR="00D33485" w:rsidRPr="002528B2" w:rsidRDefault="00D33485" w:rsidP="00D33485">
    <w:pPr>
      <w:spacing w:after="0" w:line="240" w:lineRule="auto"/>
      <w:jc w:val="center"/>
      <w:rPr>
        <w:rFonts w:ascii="Arial" w:hAnsi="Arial" w:cs="Arial"/>
        <w:sz w:val="16"/>
        <w:szCs w:val="16"/>
        <w:lang w:val="es-MX"/>
      </w:rPr>
    </w:pPr>
    <w:r w:rsidRPr="002528B2">
      <w:rPr>
        <w:rFonts w:ascii="Arial" w:hAnsi="Arial" w:cs="Arial"/>
        <w:sz w:val="16"/>
        <w:szCs w:val="16"/>
        <w:lang w:val="es-MX"/>
      </w:rPr>
      <w:t>Avenida del Libertador No. 32-201 Barrio Tayrona, Santa Marta D.T.C.H</w:t>
    </w:r>
    <w:r>
      <w:rPr>
        <w:rFonts w:ascii="Arial" w:hAnsi="Arial" w:cs="Arial"/>
        <w:sz w:val="16"/>
        <w:szCs w:val="16"/>
        <w:lang w:val="es-MX"/>
      </w:rPr>
      <w:t>.</w:t>
    </w:r>
    <w:r w:rsidRPr="002528B2">
      <w:rPr>
        <w:rFonts w:ascii="Arial" w:hAnsi="Arial" w:cs="Arial"/>
        <w:sz w:val="16"/>
        <w:szCs w:val="16"/>
        <w:lang w:val="es-MX"/>
      </w:rPr>
      <w:t>, Magdalena, Colombia</w:t>
    </w:r>
  </w:p>
  <w:p w14:paraId="75553571" w14:textId="77777777" w:rsidR="00D33485" w:rsidRPr="002528B2" w:rsidRDefault="00D33485" w:rsidP="00D33485">
    <w:pPr>
      <w:spacing w:after="0" w:line="240" w:lineRule="auto"/>
      <w:jc w:val="center"/>
      <w:rPr>
        <w:rFonts w:ascii="Arial" w:hAnsi="Arial" w:cs="Arial"/>
        <w:sz w:val="16"/>
        <w:szCs w:val="16"/>
        <w:lang w:val="es-MX"/>
      </w:rPr>
    </w:pPr>
    <w:r>
      <w:rPr>
        <w:rFonts w:ascii="Arial" w:hAnsi="Arial" w:cs="Arial"/>
        <w:sz w:val="16"/>
        <w:szCs w:val="16"/>
        <w:lang w:val="es-MX"/>
      </w:rPr>
      <w:t>Teléfono</w:t>
    </w:r>
    <w:r w:rsidRPr="002528B2">
      <w:rPr>
        <w:rFonts w:ascii="Arial" w:hAnsi="Arial" w:cs="Arial"/>
        <w:sz w:val="16"/>
        <w:szCs w:val="16"/>
        <w:lang w:val="es-MX"/>
      </w:rPr>
      <w:t xml:space="preserve">: (57) (605) 4380200 – </w:t>
    </w:r>
    <w:r>
      <w:rPr>
        <w:rFonts w:ascii="Arial" w:hAnsi="Arial" w:cs="Arial"/>
        <w:sz w:val="16"/>
        <w:szCs w:val="16"/>
        <w:lang w:val="es-MX"/>
      </w:rPr>
      <w:t xml:space="preserve">(605) </w:t>
    </w:r>
    <w:r w:rsidRPr="002528B2">
      <w:rPr>
        <w:rFonts w:ascii="Arial" w:hAnsi="Arial" w:cs="Arial"/>
        <w:sz w:val="16"/>
        <w:szCs w:val="16"/>
        <w:lang w:val="es-MX"/>
      </w:rPr>
      <w:t>4380300</w:t>
    </w:r>
  </w:p>
  <w:p w14:paraId="60F02BE8" w14:textId="77777777" w:rsidR="00D33485" w:rsidRPr="00D33485" w:rsidRDefault="00000000" w:rsidP="00D33485">
    <w:pPr>
      <w:spacing w:after="0" w:line="240" w:lineRule="auto"/>
      <w:jc w:val="center"/>
      <w:rPr>
        <w:rFonts w:ascii="Arial" w:hAnsi="Arial" w:cs="Arial"/>
        <w:sz w:val="16"/>
        <w:szCs w:val="16"/>
      </w:rPr>
    </w:pPr>
    <w:hyperlink r:id="rId1" w:history="1">
      <w:r w:rsidR="00D33485" w:rsidRPr="00D33485">
        <w:rPr>
          <w:rStyle w:val="Hipervnculo"/>
          <w:sz w:val="16"/>
          <w:szCs w:val="16"/>
        </w:rPr>
        <w:t>www.corpamag.gov.co</w:t>
      </w:r>
    </w:hyperlink>
    <w:r w:rsidR="00D33485" w:rsidRPr="00D33485">
      <w:rPr>
        <w:rFonts w:ascii="Arial" w:hAnsi="Arial" w:cs="Arial"/>
        <w:sz w:val="16"/>
        <w:szCs w:val="16"/>
      </w:rPr>
      <w:t xml:space="preserve"> – email: </w:t>
    </w:r>
    <w:hyperlink r:id="rId2" w:history="1">
      <w:r w:rsidR="00D33485" w:rsidRPr="00D33485">
        <w:rPr>
          <w:rStyle w:val="Hipervnculo"/>
          <w:sz w:val="16"/>
          <w:szCs w:val="16"/>
        </w:rPr>
        <w:t>contactenos@corpamag.gov.co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2741F" w14:textId="77777777" w:rsidR="002F56BD" w:rsidRDefault="002F56BD" w:rsidP="00B5018A">
      <w:pPr>
        <w:spacing w:after="0" w:line="240" w:lineRule="auto"/>
      </w:pPr>
      <w:r>
        <w:separator/>
      </w:r>
    </w:p>
  </w:footnote>
  <w:footnote w:type="continuationSeparator" w:id="0">
    <w:p w14:paraId="32BE7E45" w14:textId="77777777" w:rsidR="002F56BD" w:rsidRDefault="002F56BD" w:rsidP="00B50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9923" w14:textId="52BBEA31" w:rsidR="00B5018A" w:rsidRPr="006007BF" w:rsidRDefault="00327A9F" w:rsidP="00B5018A">
    <w:pPr>
      <w:pStyle w:val="Encabezado"/>
      <w:rPr>
        <w:szCs w:val="14"/>
      </w:rPr>
    </w:pPr>
    <w:r w:rsidRPr="00C154C3">
      <w:rPr>
        <w:noProof/>
        <w:szCs w:val="14"/>
      </w:rPr>
      <w:drawing>
        <wp:inline distT="0" distB="0" distL="0" distR="0" wp14:anchorId="29786BC7" wp14:editId="4B8F47A2">
          <wp:extent cx="5786755" cy="757555"/>
          <wp:effectExtent l="0" t="0" r="0" b="0"/>
          <wp:docPr id="2" name="Imagen 38" descr="Encabezado de cada página en el documento. Corresponde al Logo de Corpamag, Nombre y Nit: 8000992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Encabezado de cada página en el documento. Corresponde al Logo de Corpamag, Nombre y Nit: 800099287-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6755" cy="757555"/>
                  </a:xfrm>
                  <a:prstGeom prst="rect">
                    <a:avLst/>
                  </a:prstGeom>
                  <a:noFill/>
                  <a:ln>
                    <a:noFill/>
                  </a:ln>
                </pic:spPr>
              </pic:pic>
            </a:graphicData>
          </a:graphic>
        </wp:inline>
      </w:drawing>
    </w:r>
  </w:p>
  <w:p w14:paraId="31468D30" w14:textId="77777777" w:rsidR="00B5018A" w:rsidRDefault="00B5018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209E" w14:textId="59BD3383" w:rsidR="004E40EE" w:rsidRPr="000D4A92" w:rsidRDefault="004E40EE" w:rsidP="004E40EE">
    <w:pPr>
      <w:pStyle w:val="Encabezado"/>
      <w:jc w:val="center"/>
      <w:rPr>
        <w:rFonts w:ascii="Arial" w:hAnsi="Arial" w:cs="Arial"/>
        <w:b/>
        <w:bCs/>
        <w:lang w:val="es-MX"/>
      </w:rPr>
    </w:pPr>
    <w:r>
      <w:rPr>
        <w:noProof/>
        <w:lang w:val="es-MX"/>
      </w:rPr>
      <w:drawing>
        <wp:anchor distT="0" distB="0" distL="114300" distR="114300" simplePos="0" relativeHeight="251660288" behindDoc="1" locked="0" layoutInCell="1" allowOverlap="1" wp14:anchorId="161381E1" wp14:editId="056A4A9E">
          <wp:simplePos x="0" y="0"/>
          <wp:positionH relativeFrom="column">
            <wp:posOffset>153035</wp:posOffset>
          </wp:positionH>
          <wp:positionV relativeFrom="paragraph">
            <wp:posOffset>-132715</wp:posOffset>
          </wp:positionV>
          <wp:extent cx="1311910" cy="763270"/>
          <wp:effectExtent l="0" t="0" r="2540" b="0"/>
          <wp:wrapNone/>
          <wp:docPr id="1"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77315"/>
                  <a:stretch>
                    <a:fillRect/>
                  </a:stretch>
                </pic:blipFill>
                <pic:spPr bwMode="auto">
                  <a:xfrm>
                    <a:off x="0" y="0"/>
                    <a:ext cx="1311910" cy="763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56225F" w14:textId="6F8EAD88" w:rsidR="004E40EE" w:rsidRPr="000F5498" w:rsidRDefault="004E40EE" w:rsidP="004E40EE">
    <w:pPr>
      <w:pStyle w:val="Encabezado"/>
      <w:jc w:val="center"/>
      <w:rPr>
        <w:rFonts w:ascii="Arial" w:hAnsi="Arial" w:cs="Arial"/>
        <w:b/>
        <w:bCs/>
        <w:lang w:val="es-MX"/>
      </w:rPr>
    </w:pPr>
    <w:r>
      <w:rPr>
        <w:rFonts w:ascii="Arial" w:hAnsi="Arial" w:cs="Arial"/>
        <w:b/>
        <w:bCs/>
        <w:lang w:val="es-MX"/>
      </w:rPr>
      <w:t xml:space="preserve">                                       </w:t>
    </w:r>
    <w:r w:rsidRPr="000F5498">
      <w:rPr>
        <w:rFonts w:ascii="Arial" w:hAnsi="Arial" w:cs="Arial"/>
        <w:b/>
        <w:bCs/>
        <w:lang w:val="es-MX"/>
      </w:rPr>
      <w:t>CORPORACIÓN AUTÓNOMA REGIONAL DEL MAGDALENA</w:t>
    </w:r>
  </w:p>
  <w:p w14:paraId="7571493C" w14:textId="7E94929D" w:rsidR="004E40EE" w:rsidRPr="000F5498" w:rsidRDefault="004E40EE" w:rsidP="004E40EE">
    <w:pPr>
      <w:pStyle w:val="Encabezado"/>
      <w:tabs>
        <w:tab w:val="clear" w:pos="4419"/>
        <w:tab w:val="clear" w:pos="8838"/>
        <w:tab w:val="center" w:pos="1917"/>
      </w:tabs>
      <w:ind w:left="-68"/>
      <w:jc w:val="center"/>
      <w:rPr>
        <w:rFonts w:ascii="Arial" w:hAnsi="Arial" w:cs="Arial"/>
        <w:b/>
        <w:bCs/>
        <w:lang w:val="es-MX"/>
      </w:rPr>
    </w:pPr>
    <w:r>
      <w:rPr>
        <w:rFonts w:ascii="Arial" w:hAnsi="Arial" w:cs="Arial"/>
        <w:b/>
        <w:bCs/>
        <w:sz w:val="20"/>
        <w:szCs w:val="20"/>
        <w:lang w:val="es-MX"/>
      </w:rPr>
      <w:t xml:space="preserve">                                      </w:t>
    </w:r>
    <w:r w:rsidRPr="00BD675A">
      <w:rPr>
        <w:rFonts w:ascii="Arial" w:hAnsi="Arial" w:cs="Arial"/>
        <w:b/>
        <w:bCs/>
        <w:sz w:val="20"/>
        <w:szCs w:val="20"/>
        <w:lang w:val="es-MX"/>
      </w:rPr>
      <w:t>NIT. 800.099.287-4</w:t>
    </w:r>
  </w:p>
  <w:p w14:paraId="19AAD1EC" w14:textId="3D9ABB7E" w:rsidR="00D33485" w:rsidRPr="00D33485" w:rsidRDefault="00D33485">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B1181"/>
    <w:multiLevelType w:val="hybridMultilevel"/>
    <w:tmpl w:val="145EC7D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5DF70434"/>
    <w:multiLevelType w:val="hybridMultilevel"/>
    <w:tmpl w:val="E60E34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38127CE"/>
    <w:multiLevelType w:val="hybridMultilevel"/>
    <w:tmpl w:val="84FAFAD0"/>
    <w:lvl w:ilvl="0" w:tplc="240A0001">
      <w:start w:val="1"/>
      <w:numFmt w:val="bullet"/>
      <w:lvlText w:val=""/>
      <w:lvlJc w:val="left"/>
      <w:pPr>
        <w:ind w:left="720" w:hanging="360"/>
      </w:pPr>
      <w:rPr>
        <w:rFonts w:ascii="Symbol" w:hAnsi="Symbol" w:hint="default"/>
      </w:rPr>
    </w:lvl>
    <w:lvl w:ilvl="1" w:tplc="240A0005">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3864EC"/>
    <w:multiLevelType w:val="hybridMultilevel"/>
    <w:tmpl w:val="DB029D1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9489837">
    <w:abstractNumId w:val="3"/>
  </w:num>
  <w:num w:numId="2" w16cid:durableId="2038966157">
    <w:abstractNumId w:val="2"/>
  </w:num>
  <w:num w:numId="3" w16cid:durableId="648444454">
    <w:abstractNumId w:val="1"/>
  </w:num>
  <w:num w:numId="4" w16cid:durableId="60958122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180"/>
    <w:rsid w:val="00001C97"/>
    <w:rsid w:val="00002AD4"/>
    <w:rsid w:val="00006334"/>
    <w:rsid w:val="000063ED"/>
    <w:rsid w:val="0001215B"/>
    <w:rsid w:val="00023C33"/>
    <w:rsid w:val="00024048"/>
    <w:rsid w:val="0002483D"/>
    <w:rsid w:val="0002649A"/>
    <w:rsid w:val="00027FFB"/>
    <w:rsid w:val="00031C72"/>
    <w:rsid w:val="000327BA"/>
    <w:rsid w:val="00040EE6"/>
    <w:rsid w:val="00041B84"/>
    <w:rsid w:val="000421CF"/>
    <w:rsid w:val="00043162"/>
    <w:rsid w:val="00044C6B"/>
    <w:rsid w:val="00045BCA"/>
    <w:rsid w:val="00046141"/>
    <w:rsid w:val="000475CE"/>
    <w:rsid w:val="00051D16"/>
    <w:rsid w:val="000557B0"/>
    <w:rsid w:val="00060205"/>
    <w:rsid w:val="000618BF"/>
    <w:rsid w:val="00061A84"/>
    <w:rsid w:val="00061BCD"/>
    <w:rsid w:val="0006389E"/>
    <w:rsid w:val="0007038F"/>
    <w:rsid w:val="00070EDE"/>
    <w:rsid w:val="00075460"/>
    <w:rsid w:val="0007705C"/>
    <w:rsid w:val="000772FE"/>
    <w:rsid w:val="0008028E"/>
    <w:rsid w:val="00082E96"/>
    <w:rsid w:val="00090E42"/>
    <w:rsid w:val="00093B58"/>
    <w:rsid w:val="000961A3"/>
    <w:rsid w:val="0009689E"/>
    <w:rsid w:val="000A07AE"/>
    <w:rsid w:val="000A07B7"/>
    <w:rsid w:val="000A2860"/>
    <w:rsid w:val="000A3B67"/>
    <w:rsid w:val="000A6371"/>
    <w:rsid w:val="000A7ED4"/>
    <w:rsid w:val="000B04E6"/>
    <w:rsid w:val="000B093C"/>
    <w:rsid w:val="000B2CBA"/>
    <w:rsid w:val="000B54EB"/>
    <w:rsid w:val="000B799F"/>
    <w:rsid w:val="000C21CC"/>
    <w:rsid w:val="000C2C24"/>
    <w:rsid w:val="000C5636"/>
    <w:rsid w:val="000C6488"/>
    <w:rsid w:val="000D0169"/>
    <w:rsid w:val="000D1026"/>
    <w:rsid w:val="000D509F"/>
    <w:rsid w:val="000E180C"/>
    <w:rsid w:val="000E3259"/>
    <w:rsid w:val="000E6E49"/>
    <w:rsid w:val="000F16DB"/>
    <w:rsid w:val="000F20BC"/>
    <w:rsid w:val="000F3051"/>
    <w:rsid w:val="000F40CE"/>
    <w:rsid w:val="000F463F"/>
    <w:rsid w:val="000F535A"/>
    <w:rsid w:val="00105BB3"/>
    <w:rsid w:val="0010635F"/>
    <w:rsid w:val="0011529E"/>
    <w:rsid w:val="001161D9"/>
    <w:rsid w:val="00116F6C"/>
    <w:rsid w:val="00121736"/>
    <w:rsid w:val="00122C29"/>
    <w:rsid w:val="0012429A"/>
    <w:rsid w:val="001248FC"/>
    <w:rsid w:val="00126149"/>
    <w:rsid w:val="00126DE2"/>
    <w:rsid w:val="00126EF1"/>
    <w:rsid w:val="00131AB9"/>
    <w:rsid w:val="0013530A"/>
    <w:rsid w:val="0013707E"/>
    <w:rsid w:val="00137786"/>
    <w:rsid w:val="0014285E"/>
    <w:rsid w:val="001456B7"/>
    <w:rsid w:val="00152173"/>
    <w:rsid w:val="0015321B"/>
    <w:rsid w:val="00157FE9"/>
    <w:rsid w:val="0016010C"/>
    <w:rsid w:val="0016174F"/>
    <w:rsid w:val="00166E79"/>
    <w:rsid w:val="00172BFC"/>
    <w:rsid w:val="00174D9D"/>
    <w:rsid w:val="00176624"/>
    <w:rsid w:val="001774E4"/>
    <w:rsid w:val="001831B1"/>
    <w:rsid w:val="0018363B"/>
    <w:rsid w:val="00184513"/>
    <w:rsid w:val="001852B3"/>
    <w:rsid w:val="00186424"/>
    <w:rsid w:val="001874C5"/>
    <w:rsid w:val="001970A4"/>
    <w:rsid w:val="00197B6A"/>
    <w:rsid w:val="001A47D2"/>
    <w:rsid w:val="001A53F1"/>
    <w:rsid w:val="001A56D7"/>
    <w:rsid w:val="001B51AC"/>
    <w:rsid w:val="001B641C"/>
    <w:rsid w:val="001B7A9C"/>
    <w:rsid w:val="001C2198"/>
    <w:rsid w:val="001C67E3"/>
    <w:rsid w:val="001D058D"/>
    <w:rsid w:val="001D3479"/>
    <w:rsid w:val="001D3A1A"/>
    <w:rsid w:val="001D668A"/>
    <w:rsid w:val="001E0ADA"/>
    <w:rsid w:val="001E24CB"/>
    <w:rsid w:val="001F223D"/>
    <w:rsid w:val="001F2B03"/>
    <w:rsid w:val="00200E61"/>
    <w:rsid w:val="002014ED"/>
    <w:rsid w:val="002015EA"/>
    <w:rsid w:val="00203227"/>
    <w:rsid w:val="00206584"/>
    <w:rsid w:val="00217145"/>
    <w:rsid w:val="00222F20"/>
    <w:rsid w:val="002267E2"/>
    <w:rsid w:val="002359E5"/>
    <w:rsid w:val="0023619B"/>
    <w:rsid w:val="00242965"/>
    <w:rsid w:val="002431AE"/>
    <w:rsid w:val="002458F6"/>
    <w:rsid w:val="0024733F"/>
    <w:rsid w:val="002475EB"/>
    <w:rsid w:val="00250065"/>
    <w:rsid w:val="00250E4D"/>
    <w:rsid w:val="0025357D"/>
    <w:rsid w:val="00254A78"/>
    <w:rsid w:val="00257990"/>
    <w:rsid w:val="00270067"/>
    <w:rsid w:val="00274E71"/>
    <w:rsid w:val="0027524A"/>
    <w:rsid w:val="0027591A"/>
    <w:rsid w:val="00275A0D"/>
    <w:rsid w:val="00276540"/>
    <w:rsid w:val="00280A38"/>
    <w:rsid w:val="0028622D"/>
    <w:rsid w:val="00287778"/>
    <w:rsid w:val="0029205C"/>
    <w:rsid w:val="002930D7"/>
    <w:rsid w:val="00295886"/>
    <w:rsid w:val="002972C2"/>
    <w:rsid w:val="002A4E70"/>
    <w:rsid w:val="002A55A7"/>
    <w:rsid w:val="002A5B55"/>
    <w:rsid w:val="002B2982"/>
    <w:rsid w:val="002B30BF"/>
    <w:rsid w:val="002B3AB7"/>
    <w:rsid w:val="002C229F"/>
    <w:rsid w:val="002C44DD"/>
    <w:rsid w:val="002C4DE9"/>
    <w:rsid w:val="002C707B"/>
    <w:rsid w:val="002D331B"/>
    <w:rsid w:val="002D48D4"/>
    <w:rsid w:val="002D4A0B"/>
    <w:rsid w:val="002D6B78"/>
    <w:rsid w:val="002E02B5"/>
    <w:rsid w:val="002E0C85"/>
    <w:rsid w:val="002E21C4"/>
    <w:rsid w:val="002E36C7"/>
    <w:rsid w:val="002E3D26"/>
    <w:rsid w:val="002F2061"/>
    <w:rsid w:val="002F2AC1"/>
    <w:rsid w:val="002F56BD"/>
    <w:rsid w:val="00300101"/>
    <w:rsid w:val="003079D1"/>
    <w:rsid w:val="00307F18"/>
    <w:rsid w:val="00310BFF"/>
    <w:rsid w:val="00314577"/>
    <w:rsid w:val="00315815"/>
    <w:rsid w:val="00316241"/>
    <w:rsid w:val="0031786D"/>
    <w:rsid w:val="003222E5"/>
    <w:rsid w:val="00324D7D"/>
    <w:rsid w:val="003258AF"/>
    <w:rsid w:val="00325D66"/>
    <w:rsid w:val="00327A9F"/>
    <w:rsid w:val="003300FA"/>
    <w:rsid w:val="00330AF8"/>
    <w:rsid w:val="003329FE"/>
    <w:rsid w:val="00334700"/>
    <w:rsid w:val="00335770"/>
    <w:rsid w:val="0033657F"/>
    <w:rsid w:val="003365F0"/>
    <w:rsid w:val="00342F16"/>
    <w:rsid w:val="003441EA"/>
    <w:rsid w:val="00351BF5"/>
    <w:rsid w:val="003525E5"/>
    <w:rsid w:val="003553DA"/>
    <w:rsid w:val="00356010"/>
    <w:rsid w:val="0036054C"/>
    <w:rsid w:val="0036089B"/>
    <w:rsid w:val="003634F0"/>
    <w:rsid w:val="00372EF0"/>
    <w:rsid w:val="00373069"/>
    <w:rsid w:val="0037424B"/>
    <w:rsid w:val="0037513D"/>
    <w:rsid w:val="003772C8"/>
    <w:rsid w:val="00377C90"/>
    <w:rsid w:val="00385042"/>
    <w:rsid w:val="0038563C"/>
    <w:rsid w:val="003910BD"/>
    <w:rsid w:val="0039230A"/>
    <w:rsid w:val="003936A1"/>
    <w:rsid w:val="003953FD"/>
    <w:rsid w:val="00395569"/>
    <w:rsid w:val="00397E16"/>
    <w:rsid w:val="003B014F"/>
    <w:rsid w:val="003B10B2"/>
    <w:rsid w:val="003B23DC"/>
    <w:rsid w:val="003B27BD"/>
    <w:rsid w:val="003C0623"/>
    <w:rsid w:val="003C25D2"/>
    <w:rsid w:val="003C50F5"/>
    <w:rsid w:val="003C7B1F"/>
    <w:rsid w:val="003D0879"/>
    <w:rsid w:val="003D1CEA"/>
    <w:rsid w:val="003D41E5"/>
    <w:rsid w:val="003D6264"/>
    <w:rsid w:val="003E1004"/>
    <w:rsid w:val="003E4284"/>
    <w:rsid w:val="003E6BD7"/>
    <w:rsid w:val="003F24B0"/>
    <w:rsid w:val="003F445D"/>
    <w:rsid w:val="003F4C23"/>
    <w:rsid w:val="003F72DA"/>
    <w:rsid w:val="004025E4"/>
    <w:rsid w:val="00403805"/>
    <w:rsid w:val="00403DD0"/>
    <w:rsid w:val="00404353"/>
    <w:rsid w:val="00406152"/>
    <w:rsid w:val="0041021D"/>
    <w:rsid w:val="00411673"/>
    <w:rsid w:val="00412D2B"/>
    <w:rsid w:val="00415636"/>
    <w:rsid w:val="004229C3"/>
    <w:rsid w:val="004241AE"/>
    <w:rsid w:val="0043044F"/>
    <w:rsid w:val="0043552F"/>
    <w:rsid w:val="00445009"/>
    <w:rsid w:val="00445051"/>
    <w:rsid w:val="0044715E"/>
    <w:rsid w:val="00450856"/>
    <w:rsid w:val="004513F0"/>
    <w:rsid w:val="00454356"/>
    <w:rsid w:val="00454DD7"/>
    <w:rsid w:val="0045600B"/>
    <w:rsid w:val="0045782B"/>
    <w:rsid w:val="0046065A"/>
    <w:rsid w:val="00465EBA"/>
    <w:rsid w:val="00466E94"/>
    <w:rsid w:val="0047309D"/>
    <w:rsid w:val="0048035B"/>
    <w:rsid w:val="00482F31"/>
    <w:rsid w:val="00483A69"/>
    <w:rsid w:val="00483A8C"/>
    <w:rsid w:val="00484595"/>
    <w:rsid w:val="004870D4"/>
    <w:rsid w:val="004922E9"/>
    <w:rsid w:val="00492FE8"/>
    <w:rsid w:val="00493145"/>
    <w:rsid w:val="0049477E"/>
    <w:rsid w:val="00496D5E"/>
    <w:rsid w:val="004971E0"/>
    <w:rsid w:val="00497A1B"/>
    <w:rsid w:val="004A1107"/>
    <w:rsid w:val="004A2A91"/>
    <w:rsid w:val="004A39BB"/>
    <w:rsid w:val="004A486D"/>
    <w:rsid w:val="004A4A07"/>
    <w:rsid w:val="004A5234"/>
    <w:rsid w:val="004C3AD0"/>
    <w:rsid w:val="004C74EB"/>
    <w:rsid w:val="004D2ACE"/>
    <w:rsid w:val="004E11B6"/>
    <w:rsid w:val="004E207E"/>
    <w:rsid w:val="004E40EE"/>
    <w:rsid w:val="004F1F45"/>
    <w:rsid w:val="004F200A"/>
    <w:rsid w:val="004F37D9"/>
    <w:rsid w:val="004F5D9F"/>
    <w:rsid w:val="005027DF"/>
    <w:rsid w:val="00503716"/>
    <w:rsid w:val="0050468C"/>
    <w:rsid w:val="0050544C"/>
    <w:rsid w:val="005101E4"/>
    <w:rsid w:val="00512F2D"/>
    <w:rsid w:val="00514E64"/>
    <w:rsid w:val="005162F5"/>
    <w:rsid w:val="0052114A"/>
    <w:rsid w:val="00521F12"/>
    <w:rsid w:val="00525B37"/>
    <w:rsid w:val="00525B60"/>
    <w:rsid w:val="00526D38"/>
    <w:rsid w:val="00530333"/>
    <w:rsid w:val="005434D2"/>
    <w:rsid w:val="00556F8F"/>
    <w:rsid w:val="005612E8"/>
    <w:rsid w:val="005629F9"/>
    <w:rsid w:val="00562C2F"/>
    <w:rsid w:val="005636AA"/>
    <w:rsid w:val="00564CAD"/>
    <w:rsid w:val="00565BC0"/>
    <w:rsid w:val="00567EE8"/>
    <w:rsid w:val="00582EFB"/>
    <w:rsid w:val="00583648"/>
    <w:rsid w:val="00584577"/>
    <w:rsid w:val="00585637"/>
    <w:rsid w:val="0059186C"/>
    <w:rsid w:val="005A0487"/>
    <w:rsid w:val="005A6303"/>
    <w:rsid w:val="005A67FF"/>
    <w:rsid w:val="005A711A"/>
    <w:rsid w:val="005A7FB1"/>
    <w:rsid w:val="005B09D4"/>
    <w:rsid w:val="005B0AA0"/>
    <w:rsid w:val="005B2F1F"/>
    <w:rsid w:val="005B3A4C"/>
    <w:rsid w:val="005B52AF"/>
    <w:rsid w:val="005B6471"/>
    <w:rsid w:val="005B74C4"/>
    <w:rsid w:val="005B7F45"/>
    <w:rsid w:val="005C11C0"/>
    <w:rsid w:val="005C4DB4"/>
    <w:rsid w:val="005E1ECC"/>
    <w:rsid w:val="005F32CD"/>
    <w:rsid w:val="005F37EA"/>
    <w:rsid w:val="005F6F55"/>
    <w:rsid w:val="005F7100"/>
    <w:rsid w:val="005F7A7D"/>
    <w:rsid w:val="006037E6"/>
    <w:rsid w:val="00604C34"/>
    <w:rsid w:val="00605CDA"/>
    <w:rsid w:val="006108C9"/>
    <w:rsid w:val="00611151"/>
    <w:rsid w:val="0061155F"/>
    <w:rsid w:val="00612954"/>
    <w:rsid w:val="006135C9"/>
    <w:rsid w:val="00615816"/>
    <w:rsid w:val="006204DE"/>
    <w:rsid w:val="00622C3D"/>
    <w:rsid w:val="00623B70"/>
    <w:rsid w:val="0062519E"/>
    <w:rsid w:val="006258A2"/>
    <w:rsid w:val="00626B4A"/>
    <w:rsid w:val="0062706F"/>
    <w:rsid w:val="00627CC2"/>
    <w:rsid w:val="00631775"/>
    <w:rsid w:val="00631DF4"/>
    <w:rsid w:val="0063323A"/>
    <w:rsid w:val="00634C40"/>
    <w:rsid w:val="006400FB"/>
    <w:rsid w:val="00643C15"/>
    <w:rsid w:val="006447FD"/>
    <w:rsid w:val="006455B7"/>
    <w:rsid w:val="00645C81"/>
    <w:rsid w:val="00650620"/>
    <w:rsid w:val="0065080D"/>
    <w:rsid w:val="006509ED"/>
    <w:rsid w:val="00651E3F"/>
    <w:rsid w:val="00652C74"/>
    <w:rsid w:val="0065746B"/>
    <w:rsid w:val="00671480"/>
    <w:rsid w:val="00674710"/>
    <w:rsid w:val="006758BD"/>
    <w:rsid w:val="00680060"/>
    <w:rsid w:val="00681BE8"/>
    <w:rsid w:val="006840D4"/>
    <w:rsid w:val="006841CB"/>
    <w:rsid w:val="006847EB"/>
    <w:rsid w:val="00686EF5"/>
    <w:rsid w:val="006932D7"/>
    <w:rsid w:val="006B1022"/>
    <w:rsid w:val="006B2542"/>
    <w:rsid w:val="006B7019"/>
    <w:rsid w:val="006C0792"/>
    <w:rsid w:val="006C1FE9"/>
    <w:rsid w:val="006C30C1"/>
    <w:rsid w:val="006C3440"/>
    <w:rsid w:val="006C48D7"/>
    <w:rsid w:val="006C4D21"/>
    <w:rsid w:val="006D02A6"/>
    <w:rsid w:val="006D06DA"/>
    <w:rsid w:val="006D3AEC"/>
    <w:rsid w:val="006E71A1"/>
    <w:rsid w:val="006E7D94"/>
    <w:rsid w:val="006F000F"/>
    <w:rsid w:val="006F050D"/>
    <w:rsid w:val="006F4F88"/>
    <w:rsid w:val="006F62A4"/>
    <w:rsid w:val="00702F0D"/>
    <w:rsid w:val="007038D8"/>
    <w:rsid w:val="0070436F"/>
    <w:rsid w:val="00706906"/>
    <w:rsid w:val="007079E6"/>
    <w:rsid w:val="00707D7B"/>
    <w:rsid w:val="0071066F"/>
    <w:rsid w:val="0071240A"/>
    <w:rsid w:val="00715A50"/>
    <w:rsid w:val="00724037"/>
    <w:rsid w:val="00727079"/>
    <w:rsid w:val="0072718F"/>
    <w:rsid w:val="007276DE"/>
    <w:rsid w:val="00730413"/>
    <w:rsid w:val="0073068C"/>
    <w:rsid w:val="007337DB"/>
    <w:rsid w:val="007363CC"/>
    <w:rsid w:val="007371C2"/>
    <w:rsid w:val="00744E57"/>
    <w:rsid w:val="00745EB4"/>
    <w:rsid w:val="00750D53"/>
    <w:rsid w:val="00751010"/>
    <w:rsid w:val="00751143"/>
    <w:rsid w:val="00756060"/>
    <w:rsid w:val="007560F9"/>
    <w:rsid w:val="007570C0"/>
    <w:rsid w:val="0076147C"/>
    <w:rsid w:val="00765D6F"/>
    <w:rsid w:val="00766150"/>
    <w:rsid w:val="00766EAF"/>
    <w:rsid w:val="00770FF1"/>
    <w:rsid w:val="00772368"/>
    <w:rsid w:val="00790272"/>
    <w:rsid w:val="007A0B20"/>
    <w:rsid w:val="007A10D7"/>
    <w:rsid w:val="007A1DD6"/>
    <w:rsid w:val="007A2DF6"/>
    <w:rsid w:val="007A34ED"/>
    <w:rsid w:val="007A6300"/>
    <w:rsid w:val="007B3473"/>
    <w:rsid w:val="007C0E8B"/>
    <w:rsid w:val="007C5C99"/>
    <w:rsid w:val="007D1B49"/>
    <w:rsid w:val="007D4E2F"/>
    <w:rsid w:val="007D4E39"/>
    <w:rsid w:val="007D5A67"/>
    <w:rsid w:val="007E0547"/>
    <w:rsid w:val="007E5354"/>
    <w:rsid w:val="007E6077"/>
    <w:rsid w:val="007E6D42"/>
    <w:rsid w:val="007F261E"/>
    <w:rsid w:val="007F2B59"/>
    <w:rsid w:val="007F66CB"/>
    <w:rsid w:val="00803C82"/>
    <w:rsid w:val="00804402"/>
    <w:rsid w:val="00807B60"/>
    <w:rsid w:val="00810E05"/>
    <w:rsid w:val="008121B8"/>
    <w:rsid w:val="00814EF5"/>
    <w:rsid w:val="00814FF6"/>
    <w:rsid w:val="0081547D"/>
    <w:rsid w:val="00816C20"/>
    <w:rsid w:val="008221A7"/>
    <w:rsid w:val="008223F8"/>
    <w:rsid w:val="008228F4"/>
    <w:rsid w:val="00823551"/>
    <w:rsid w:val="00825F33"/>
    <w:rsid w:val="00835E28"/>
    <w:rsid w:val="00840C09"/>
    <w:rsid w:val="0084364D"/>
    <w:rsid w:val="008523F1"/>
    <w:rsid w:val="0085748F"/>
    <w:rsid w:val="008607C3"/>
    <w:rsid w:val="008627DD"/>
    <w:rsid w:val="008632DE"/>
    <w:rsid w:val="008634AA"/>
    <w:rsid w:val="008637A5"/>
    <w:rsid w:val="00863814"/>
    <w:rsid w:val="00864077"/>
    <w:rsid w:val="0086587C"/>
    <w:rsid w:val="00872C10"/>
    <w:rsid w:val="008846A6"/>
    <w:rsid w:val="00884885"/>
    <w:rsid w:val="008878EA"/>
    <w:rsid w:val="008953EA"/>
    <w:rsid w:val="008A0DEF"/>
    <w:rsid w:val="008A13F9"/>
    <w:rsid w:val="008A2711"/>
    <w:rsid w:val="008A3594"/>
    <w:rsid w:val="008A5180"/>
    <w:rsid w:val="008A7CBA"/>
    <w:rsid w:val="008B14E6"/>
    <w:rsid w:val="008C00D9"/>
    <w:rsid w:val="008C1FA4"/>
    <w:rsid w:val="008C2606"/>
    <w:rsid w:val="008C2F7B"/>
    <w:rsid w:val="008C35B2"/>
    <w:rsid w:val="008C54CA"/>
    <w:rsid w:val="008D189A"/>
    <w:rsid w:val="008D5FE0"/>
    <w:rsid w:val="008D7C50"/>
    <w:rsid w:val="008E0E42"/>
    <w:rsid w:val="008E6B6B"/>
    <w:rsid w:val="008F111E"/>
    <w:rsid w:val="008F1675"/>
    <w:rsid w:val="008F36FC"/>
    <w:rsid w:val="008F3DA9"/>
    <w:rsid w:val="008F4340"/>
    <w:rsid w:val="008F45FA"/>
    <w:rsid w:val="008F4833"/>
    <w:rsid w:val="008F5FAE"/>
    <w:rsid w:val="009030BF"/>
    <w:rsid w:val="00903668"/>
    <w:rsid w:val="00903D4B"/>
    <w:rsid w:val="0090440D"/>
    <w:rsid w:val="00905993"/>
    <w:rsid w:val="00906188"/>
    <w:rsid w:val="009061BC"/>
    <w:rsid w:val="00906954"/>
    <w:rsid w:val="00910467"/>
    <w:rsid w:val="0091115F"/>
    <w:rsid w:val="00911EFE"/>
    <w:rsid w:val="00912941"/>
    <w:rsid w:val="0091341C"/>
    <w:rsid w:val="0091428E"/>
    <w:rsid w:val="00914C34"/>
    <w:rsid w:val="00915080"/>
    <w:rsid w:val="0091599A"/>
    <w:rsid w:val="009213EF"/>
    <w:rsid w:val="009220E1"/>
    <w:rsid w:val="00924BD9"/>
    <w:rsid w:val="00925108"/>
    <w:rsid w:val="00925A92"/>
    <w:rsid w:val="00926632"/>
    <w:rsid w:val="00927F24"/>
    <w:rsid w:val="009336DA"/>
    <w:rsid w:val="00933CCA"/>
    <w:rsid w:val="00937B3F"/>
    <w:rsid w:val="0094028C"/>
    <w:rsid w:val="00940730"/>
    <w:rsid w:val="009428E7"/>
    <w:rsid w:val="00942A82"/>
    <w:rsid w:val="0094742A"/>
    <w:rsid w:val="009475DA"/>
    <w:rsid w:val="00951F87"/>
    <w:rsid w:val="00953FD6"/>
    <w:rsid w:val="009544E8"/>
    <w:rsid w:val="00955E4B"/>
    <w:rsid w:val="00957269"/>
    <w:rsid w:val="009576A6"/>
    <w:rsid w:val="00960673"/>
    <w:rsid w:val="00966977"/>
    <w:rsid w:val="00967335"/>
    <w:rsid w:val="00971901"/>
    <w:rsid w:val="00975AE8"/>
    <w:rsid w:val="00976981"/>
    <w:rsid w:val="00980035"/>
    <w:rsid w:val="00980EED"/>
    <w:rsid w:val="0098562B"/>
    <w:rsid w:val="00986B94"/>
    <w:rsid w:val="009912ED"/>
    <w:rsid w:val="0099207E"/>
    <w:rsid w:val="009A21FF"/>
    <w:rsid w:val="009A2255"/>
    <w:rsid w:val="009A76BC"/>
    <w:rsid w:val="009B3183"/>
    <w:rsid w:val="009B3809"/>
    <w:rsid w:val="009B421C"/>
    <w:rsid w:val="009B4C07"/>
    <w:rsid w:val="009B5845"/>
    <w:rsid w:val="009B7187"/>
    <w:rsid w:val="009B74C3"/>
    <w:rsid w:val="009D0FBC"/>
    <w:rsid w:val="009D19EC"/>
    <w:rsid w:val="009D1A93"/>
    <w:rsid w:val="009D5E5C"/>
    <w:rsid w:val="009E288E"/>
    <w:rsid w:val="009F3574"/>
    <w:rsid w:val="009F5D63"/>
    <w:rsid w:val="00A03D33"/>
    <w:rsid w:val="00A1327E"/>
    <w:rsid w:val="00A13BA4"/>
    <w:rsid w:val="00A14231"/>
    <w:rsid w:val="00A21F23"/>
    <w:rsid w:val="00A22045"/>
    <w:rsid w:val="00A22465"/>
    <w:rsid w:val="00A2328A"/>
    <w:rsid w:val="00A269DF"/>
    <w:rsid w:val="00A32364"/>
    <w:rsid w:val="00A33D62"/>
    <w:rsid w:val="00A3658C"/>
    <w:rsid w:val="00A37EC7"/>
    <w:rsid w:val="00A437C0"/>
    <w:rsid w:val="00A448C7"/>
    <w:rsid w:val="00A45B36"/>
    <w:rsid w:val="00A46E49"/>
    <w:rsid w:val="00A54613"/>
    <w:rsid w:val="00A6322C"/>
    <w:rsid w:val="00A6368A"/>
    <w:rsid w:val="00A63F48"/>
    <w:rsid w:val="00A77C7B"/>
    <w:rsid w:val="00A80C46"/>
    <w:rsid w:val="00A83A54"/>
    <w:rsid w:val="00A84385"/>
    <w:rsid w:val="00A84D51"/>
    <w:rsid w:val="00A87256"/>
    <w:rsid w:val="00A917F0"/>
    <w:rsid w:val="00A91B82"/>
    <w:rsid w:val="00A91FBD"/>
    <w:rsid w:val="00A93ABF"/>
    <w:rsid w:val="00A97528"/>
    <w:rsid w:val="00A9767D"/>
    <w:rsid w:val="00AA1159"/>
    <w:rsid w:val="00AA2F17"/>
    <w:rsid w:val="00AA3C94"/>
    <w:rsid w:val="00AB09BF"/>
    <w:rsid w:val="00AB51D5"/>
    <w:rsid w:val="00AB74C9"/>
    <w:rsid w:val="00AB7FFC"/>
    <w:rsid w:val="00AC074F"/>
    <w:rsid w:val="00AC4C37"/>
    <w:rsid w:val="00AD0942"/>
    <w:rsid w:val="00AD1D10"/>
    <w:rsid w:val="00AD5C90"/>
    <w:rsid w:val="00AD706C"/>
    <w:rsid w:val="00AE1E62"/>
    <w:rsid w:val="00AE320D"/>
    <w:rsid w:val="00AE7811"/>
    <w:rsid w:val="00AF0E3F"/>
    <w:rsid w:val="00AF11AD"/>
    <w:rsid w:val="00AF1B4D"/>
    <w:rsid w:val="00AF3C1F"/>
    <w:rsid w:val="00B02244"/>
    <w:rsid w:val="00B044FC"/>
    <w:rsid w:val="00B107BD"/>
    <w:rsid w:val="00B111D4"/>
    <w:rsid w:val="00B114D2"/>
    <w:rsid w:val="00B11CC6"/>
    <w:rsid w:val="00B15C66"/>
    <w:rsid w:val="00B17B36"/>
    <w:rsid w:val="00B23573"/>
    <w:rsid w:val="00B24A8C"/>
    <w:rsid w:val="00B31240"/>
    <w:rsid w:val="00B31754"/>
    <w:rsid w:val="00B34432"/>
    <w:rsid w:val="00B364C8"/>
    <w:rsid w:val="00B41B8E"/>
    <w:rsid w:val="00B46972"/>
    <w:rsid w:val="00B5018A"/>
    <w:rsid w:val="00B56C44"/>
    <w:rsid w:val="00B62AFF"/>
    <w:rsid w:val="00B67FFB"/>
    <w:rsid w:val="00B715AB"/>
    <w:rsid w:val="00B75D89"/>
    <w:rsid w:val="00B80809"/>
    <w:rsid w:val="00B8216F"/>
    <w:rsid w:val="00B94E4F"/>
    <w:rsid w:val="00B962DA"/>
    <w:rsid w:val="00BA09F9"/>
    <w:rsid w:val="00BA5FD4"/>
    <w:rsid w:val="00BA6D3F"/>
    <w:rsid w:val="00BB1CB7"/>
    <w:rsid w:val="00BB215B"/>
    <w:rsid w:val="00BB297D"/>
    <w:rsid w:val="00BB47E1"/>
    <w:rsid w:val="00BB611D"/>
    <w:rsid w:val="00BB7532"/>
    <w:rsid w:val="00BC1249"/>
    <w:rsid w:val="00BC69A8"/>
    <w:rsid w:val="00BD31D2"/>
    <w:rsid w:val="00BD5BA0"/>
    <w:rsid w:val="00BD7ED3"/>
    <w:rsid w:val="00BE1E46"/>
    <w:rsid w:val="00BE4070"/>
    <w:rsid w:val="00BE4223"/>
    <w:rsid w:val="00BE68DA"/>
    <w:rsid w:val="00BF1805"/>
    <w:rsid w:val="00C01041"/>
    <w:rsid w:val="00C019C2"/>
    <w:rsid w:val="00C06A93"/>
    <w:rsid w:val="00C154C3"/>
    <w:rsid w:val="00C17CFE"/>
    <w:rsid w:val="00C17D9E"/>
    <w:rsid w:val="00C23000"/>
    <w:rsid w:val="00C30FC0"/>
    <w:rsid w:val="00C32037"/>
    <w:rsid w:val="00C32456"/>
    <w:rsid w:val="00C35998"/>
    <w:rsid w:val="00C359F7"/>
    <w:rsid w:val="00C41719"/>
    <w:rsid w:val="00C51BD5"/>
    <w:rsid w:val="00C521EF"/>
    <w:rsid w:val="00C54698"/>
    <w:rsid w:val="00C57E97"/>
    <w:rsid w:val="00C60FD5"/>
    <w:rsid w:val="00C62C0D"/>
    <w:rsid w:val="00C632AE"/>
    <w:rsid w:val="00C7036C"/>
    <w:rsid w:val="00C70A1E"/>
    <w:rsid w:val="00C71D24"/>
    <w:rsid w:val="00C7451C"/>
    <w:rsid w:val="00C801C7"/>
    <w:rsid w:val="00C80260"/>
    <w:rsid w:val="00C858AC"/>
    <w:rsid w:val="00C87135"/>
    <w:rsid w:val="00C917A9"/>
    <w:rsid w:val="00C91FD3"/>
    <w:rsid w:val="00C92851"/>
    <w:rsid w:val="00C95171"/>
    <w:rsid w:val="00C96371"/>
    <w:rsid w:val="00C96700"/>
    <w:rsid w:val="00C97B54"/>
    <w:rsid w:val="00CA0748"/>
    <w:rsid w:val="00CA310C"/>
    <w:rsid w:val="00CA3293"/>
    <w:rsid w:val="00CA5543"/>
    <w:rsid w:val="00CB38EF"/>
    <w:rsid w:val="00CB3EB9"/>
    <w:rsid w:val="00CB4454"/>
    <w:rsid w:val="00CB5B0E"/>
    <w:rsid w:val="00CB7889"/>
    <w:rsid w:val="00CB7A30"/>
    <w:rsid w:val="00CC41BA"/>
    <w:rsid w:val="00CC47EF"/>
    <w:rsid w:val="00CC5594"/>
    <w:rsid w:val="00CC654A"/>
    <w:rsid w:val="00CC6C60"/>
    <w:rsid w:val="00CD3675"/>
    <w:rsid w:val="00CD59B1"/>
    <w:rsid w:val="00CE1B80"/>
    <w:rsid w:val="00CE7C8D"/>
    <w:rsid w:val="00CF6DFC"/>
    <w:rsid w:val="00D012FB"/>
    <w:rsid w:val="00D05D42"/>
    <w:rsid w:val="00D06937"/>
    <w:rsid w:val="00D135CC"/>
    <w:rsid w:val="00D14557"/>
    <w:rsid w:val="00D16B50"/>
    <w:rsid w:val="00D218C1"/>
    <w:rsid w:val="00D27A2D"/>
    <w:rsid w:val="00D30951"/>
    <w:rsid w:val="00D30CD6"/>
    <w:rsid w:val="00D32B7B"/>
    <w:rsid w:val="00D33485"/>
    <w:rsid w:val="00D34F5C"/>
    <w:rsid w:val="00D37157"/>
    <w:rsid w:val="00D3756C"/>
    <w:rsid w:val="00D37616"/>
    <w:rsid w:val="00D4083F"/>
    <w:rsid w:val="00D414B5"/>
    <w:rsid w:val="00D4233A"/>
    <w:rsid w:val="00D56979"/>
    <w:rsid w:val="00D62654"/>
    <w:rsid w:val="00D63666"/>
    <w:rsid w:val="00D64836"/>
    <w:rsid w:val="00D65430"/>
    <w:rsid w:val="00D66110"/>
    <w:rsid w:val="00D67377"/>
    <w:rsid w:val="00D74D8B"/>
    <w:rsid w:val="00D760E6"/>
    <w:rsid w:val="00D81BFB"/>
    <w:rsid w:val="00D82A71"/>
    <w:rsid w:val="00D83C8F"/>
    <w:rsid w:val="00D84716"/>
    <w:rsid w:val="00D8640E"/>
    <w:rsid w:val="00D86A62"/>
    <w:rsid w:val="00D92B20"/>
    <w:rsid w:val="00D9643C"/>
    <w:rsid w:val="00DA00E3"/>
    <w:rsid w:val="00DA3175"/>
    <w:rsid w:val="00DA64BD"/>
    <w:rsid w:val="00DA7392"/>
    <w:rsid w:val="00DB08A3"/>
    <w:rsid w:val="00DB2B97"/>
    <w:rsid w:val="00DB5B65"/>
    <w:rsid w:val="00DC0699"/>
    <w:rsid w:val="00DC08EA"/>
    <w:rsid w:val="00DD2C47"/>
    <w:rsid w:val="00DD5BC5"/>
    <w:rsid w:val="00DE1846"/>
    <w:rsid w:val="00DE43CC"/>
    <w:rsid w:val="00DE7823"/>
    <w:rsid w:val="00DF24BA"/>
    <w:rsid w:val="00DF2ED1"/>
    <w:rsid w:val="00DF4182"/>
    <w:rsid w:val="00DF4911"/>
    <w:rsid w:val="00DF649D"/>
    <w:rsid w:val="00E00AD9"/>
    <w:rsid w:val="00E01EB5"/>
    <w:rsid w:val="00E020A6"/>
    <w:rsid w:val="00E0269B"/>
    <w:rsid w:val="00E03F60"/>
    <w:rsid w:val="00E04789"/>
    <w:rsid w:val="00E04794"/>
    <w:rsid w:val="00E0688D"/>
    <w:rsid w:val="00E07276"/>
    <w:rsid w:val="00E103D5"/>
    <w:rsid w:val="00E1141F"/>
    <w:rsid w:val="00E13207"/>
    <w:rsid w:val="00E143CD"/>
    <w:rsid w:val="00E158E6"/>
    <w:rsid w:val="00E16F23"/>
    <w:rsid w:val="00E207E8"/>
    <w:rsid w:val="00E20819"/>
    <w:rsid w:val="00E22AD2"/>
    <w:rsid w:val="00E2313D"/>
    <w:rsid w:val="00E30904"/>
    <w:rsid w:val="00E30EA1"/>
    <w:rsid w:val="00E34AE8"/>
    <w:rsid w:val="00E4376F"/>
    <w:rsid w:val="00E46543"/>
    <w:rsid w:val="00E51701"/>
    <w:rsid w:val="00E529A6"/>
    <w:rsid w:val="00E54753"/>
    <w:rsid w:val="00E603F9"/>
    <w:rsid w:val="00E6310E"/>
    <w:rsid w:val="00E63D04"/>
    <w:rsid w:val="00E65106"/>
    <w:rsid w:val="00E735C0"/>
    <w:rsid w:val="00E76D4A"/>
    <w:rsid w:val="00E76E23"/>
    <w:rsid w:val="00E80E37"/>
    <w:rsid w:val="00E849CB"/>
    <w:rsid w:val="00E91CB2"/>
    <w:rsid w:val="00E94CF8"/>
    <w:rsid w:val="00E95DCB"/>
    <w:rsid w:val="00E965C7"/>
    <w:rsid w:val="00EA04D2"/>
    <w:rsid w:val="00EA0FB0"/>
    <w:rsid w:val="00EA1C13"/>
    <w:rsid w:val="00EA2B56"/>
    <w:rsid w:val="00EA38B6"/>
    <w:rsid w:val="00EA75D0"/>
    <w:rsid w:val="00EB1FF8"/>
    <w:rsid w:val="00EB21CA"/>
    <w:rsid w:val="00EB23E3"/>
    <w:rsid w:val="00EB3483"/>
    <w:rsid w:val="00EB3C30"/>
    <w:rsid w:val="00EB3DE2"/>
    <w:rsid w:val="00EC28ED"/>
    <w:rsid w:val="00EC29B5"/>
    <w:rsid w:val="00EC2B87"/>
    <w:rsid w:val="00EC3212"/>
    <w:rsid w:val="00EC3E4A"/>
    <w:rsid w:val="00EC4BA3"/>
    <w:rsid w:val="00EC53E5"/>
    <w:rsid w:val="00EC6E2B"/>
    <w:rsid w:val="00EC7887"/>
    <w:rsid w:val="00ED21A4"/>
    <w:rsid w:val="00ED32C3"/>
    <w:rsid w:val="00ED58BE"/>
    <w:rsid w:val="00ED5D29"/>
    <w:rsid w:val="00EE37E5"/>
    <w:rsid w:val="00EE3A6C"/>
    <w:rsid w:val="00EE3DF8"/>
    <w:rsid w:val="00EF39CA"/>
    <w:rsid w:val="00EF4FF4"/>
    <w:rsid w:val="00EF503E"/>
    <w:rsid w:val="00EF718D"/>
    <w:rsid w:val="00F0727A"/>
    <w:rsid w:val="00F10194"/>
    <w:rsid w:val="00F10CF9"/>
    <w:rsid w:val="00F20166"/>
    <w:rsid w:val="00F25928"/>
    <w:rsid w:val="00F3267C"/>
    <w:rsid w:val="00F350A7"/>
    <w:rsid w:val="00F370AE"/>
    <w:rsid w:val="00F4010C"/>
    <w:rsid w:val="00F41B66"/>
    <w:rsid w:val="00F44807"/>
    <w:rsid w:val="00F45C58"/>
    <w:rsid w:val="00F47602"/>
    <w:rsid w:val="00F5657B"/>
    <w:rsid w:val="00F65B55"/>
    <w:rsid w:val="00F67961"/>
    <w:rsid w:val="00F70FA5"/>
    <w:rsid w:val="00F720EC"/>
    <w:rsid w:val="00F72952"/>
    <w:rsid w:val="00F80540"/>
    <w:rsid w:val="00F818E5"/>
    <w:rsid w:val="00F81E3B"/>
    <w:rsid w:val="00F836F8"/>
    <w:rsid w:val="00F83FB7"/>
    <w:rsid w:val="00F84F34"/>
    <w:rsid w:val="00F9073C"/>
    <w:rsid w:val="00F97CA7"/>
    <w:rsid w:val="00FA0EA6"/>
    <w:rsid w:val="00FA33A5"/>
    <w:rsid w:val="00FA4A36"/>
    <w:rsid w:val="00FA54C0"/>
    <w:rsid w:val="00FC23A5"/>
    <w:rsid w:val="00FC32CF"/>
    <w:rsid w:val="00FD64D5"/>
    <w:rsid w:val="00FD71F5"/>
    <w:rsid w:val="00FE04A2"/>
    <w:rsid w:val="00FF0F0E"/>
    <w:rsid w:val="00FF4752"/>
    <w:rsid w:val="00FF53EA"/>
    <w:rsid w:val="00FF5872"/>
    <w:rsid w:val="00FF6C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39217"/>
  <w15:chartTrackingRefBased/>
  <w15:docId w15:val="{7ED41F74-153B-423C-92C0-4C1F800D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2DA"/>
    <w:pPr>
      <w:spacing w:after="200" w:line="288" w:lineRule="auto"/>
    </w:pPr>
    <w:rPr>
      <w:sz w:val="21"/>
      <w:szCs w:val="21"/>
    </w:rPr>
  </w:style>
  <w:style w:type="paragraph" w:styleId="Ttulo1">
    <w:name w:val="heading 1"/>
    <w:basedOn w:val="Normal"/>
    <w:next w:val="Normal"/>
    <w:link w:val="Ttulo1Car"/>
    <w:uiPriority w:val="9"/>
    <w:qFormat/>
    <w:rsid w:val="00521F12"/>
    <w:pPr>
      <w:keepNext/>
      <w:keepLines/>
      <w:spacing w:before="360" w:after="40" w:line="240" w:lineRule="auto"/>
      <w:outlineLvl w:val="0"/>
    </w:pPr>
    <w:rPr>
      <w:rFonts w:ascii="Calibri Light" w:eastAsia="SimSun" w:hAnsi="Calibri Light"/>
      <w:color w:val="538135"/>
      <w:sz w:val="40"/>
      <w:szCs w:val="40"/>
    </w:rPr>
  </w:style>
  <w:style w:type="paragraph" w:styleId="Ttulo2">
    <w:name w:val="heading 2"/>
    <w:basedOn w:val="Normal"/>
    <w:next w:val="Normal"/>
    <w:link w:val="Ttulo2Car"/>
    <w:uiPriority w:val="9"/>
    <w:unhideWhenUsed/>
    <w:qFormat/>
    <w:rsid w:val="00521F12"/>
    <w:pPr>
      <w:keepNext/>
      <w:keepLines/>
      <w:spacing w:before="80" w:after="0" w:line="240" w:lineRule="auto"/>
      <w:outlineLvl w:val="1"/>
    </w:pPr>
    <w:rPr>
      <w:rFonts w:ascii="Calibri Light" w:eastAsia="SimSun" w:hAnsi="Calibri Light"/>
      <w:color w:val="538135"/>
      <w:sz w:val="28"/>
      <w:szCs w:val="28"/>
    </w:rPr>
  </w:style>
  <w:style w:type="paragraph" w:styleId="Ttulo3">
    <w:name w:val="heading 3"/>
    <w:basedOn w:val="Normal"/>
    <w:next w:val="Normal"/>
    <w:link w:val="Ttulo3Car"/>
    <w:uiPriority w:val="9"/>
    <w:unhideWhenUsed/>
    <w:qFormat/>
    <w:rsid w:val="00521F12"/>
    <w:pPr>
      <w:keepNext/>
      <w:keepLines/>
      <w:spacing w:before="80" w:after="0" w:line="240" w:lineRule="auto"/>
      <w:outlineLvl w:val="2"/>
    </w:pPr>
    <w:rPr>
      <w:rFonts w:ascii="Calibri Light" w:eastAsia="SimSun" w:hAnsi="Calibri Light"/>
      <w:color w:val="538135"/>
      <w:sz w:val="24"/>
      <w:szCs w:val="24"/>
    </w:rPr>
  </w:style>
  <w:style w:type="paragraph" w:styleId="Ttulo4">
    <w:name w:val="heading 4"/>
    <w:basedOn w:val="Normal"/>
    <w:next w:val="Normal"/>
    <w:link w:val="Ttulo4Car"/>
    <w:uiPriority w:val="9"/>
    <w:semiHidden/>
    <w:unhideWhenUsed/>
    <w:qFormat/>
    <w:rsid w:val="00521F12"/>
    <w:pPr>
      <w:keepNext/>
      <w:keepLines/>
      <w:spacing w:before="80" w:after="0"/>
      <w:outlineLvl w:val="3"/>
    </w:pPr>
    <w:rPr>
      <w:rFonts w:ascii="Calibri Light" w:eastAsia="SimSun" w:hAnsi="Calibri Light"/>
      <w:color w:val="70AD47"/>
      <w:sz w:val="22"/>
      <w:szCs w:val="22"/>
    </w:rPr>
  </w:style>
  <w:style w:type="paragraph" w:styleId="Ttulo5">
    <w:name w:val="heading 5"/>
    <w:basedOn w:val="Normal"/>
    <w:next w:val="Normal"/>
    <w:link w:val="Ttulo5Car"/>
    <w:uiPriority w:val="9"/>
    <w:semiHidden/>
    <w:unhideWhenUsed/>
    <w:qFormat/>
    <w:rsid w:val="00521F12"/>
    <w:pPr>
      <w:keepNext/>
      <w:keepLines/>
      <w:spacing w:before="40" w:after="0"/>
      <w:outlineLvl w:val="4"/>
    </w:pPr>
    <w:rPr>
      <w:rFonts w:ascii="Calibri Light" w:eastAsia="SimSun" w:hAnsi="Calibri Light"/>
      <w:i/>
      <w:iCs/>
      <w:color w:val="70AD47"/>
      <w:sz w:val="22"/>
      <w:szCs w:val="22"/>
    </w:rPr>
  </w:style>
  <w:style w:type="paragraph" w:styleId="Ttulo6">
    <w:name w:val="heading 6"/>
    <w:basedOn w:val="Normal"/>
    <w:next w:val="Normal"/>
    <w:link w:val="Ttulo6Car"/>
    <w:uiPriority w:val="9"/>
    <w:semiHidden/>
    <w:unhideWhenUsed/>
    <w:qFormat/>
    <w:rsid w:val="00521F12"/>
    <w:pPr>
      <w:keepNext/>
      <w:keepLines/>
      <w:spacing w:before="40" w:after="0"/>
      <w:outlineLvl w:val="5"/>
    </w:pPr>
    <w:rPr>
      <w:rFonts w:ascii="Calibri Light" w:eastAsia="SimSun" w:hAnsi="Calibri Light"/>
      <w:color w:val="70AD47"/>
    </w:rPr>
  </w:style>
  <w:style w:type="paragraph" w:styleId="Ttulo7">
    <w:name w:val="heading 7"/>
    <w:basedOn w:val="Normal"/>
    <w:next w:val="Normal"/>
    <w:link w:val="Ttulo7Car"/>
    <w:uiPriority w:val="9"/>
    <w:semiHidden/>
    <w:unhideWhenUsed/>
    <w:qFormat/>
    <w:rsid w:val="00521F12"/>
    <w:pPr>
      <w:keepNext/>
      <w:keepLines/>
      <w:spacing w:before="40" w:after="0"/>
      <w:outlineLvl w:val="6"/>
    </w:pPr>
    <w:rPr>
      <w:rFonts w:ascii="Calibri Light" w:eastAsia="SimSun" w:hAnsi="Calibri Light"/>
      <w:b/>
      <w:bCs/>
      <w:color w:val="70AD47"/>
    </w:rPr>
  </w:style>
  <w:style w:type="paragraph" w:styleId="Ttulo8">
    <w:name w:val="heading 8"/>
    <w:basedOn w:val="Normal"/>
    <w:next w:val="Normal"/>
    <w:link w:val="Ttulo8Car"/>
    <w:uiPriority w:val="9"/>
    <w:semiHidden/>
    <w:unhideWhenUsed/>
    <w:qFormat/>
    <w:rsid w:val="00521F12"/>
    <w:pPr>
      <w:keepNext/>
      <w:keepLines/>
      <w:spacing w:before="40" w:after="0"/>
      <w:outlineLvl w:val="7"/>
    </w:pPr>
    <w:rPr>
      <w:rFonts w:ascii="Calibri Light" w:eastAsia="SimSun" w:hAnsi="Calibri Light"/>
      <w:b/>
      <w:bCs/>
      <w:i/>
      <w:iCs/>
      <w:color w:val="70AD47"/>
      <w:sz w:val="20"/>
      <w:szCs w:val="20"/>
    </w:rPr>
  </w:style>
  <w:style w:type="paragraph" w:styleId="Ttulo9">
    <w:name w:val="heading 9"/>
    <w:basedOn w:val="Normal"/>
    <w:next w:val="Normal"/>
    <w:link w:val="Ttulo9Car"/>
    <w:uiPriority w:val="9"/>
    <w:semiHidden/>
    <w:unhideWhenUsed/>
    <w:qFormat/>
    <w:rsid w:val="00521F12"/>
    <w:pPr>
      <w:keepNext/>
      <w:keepLines/>
      <w:spacing w:before="40" w:after="0"/>
      <w:outlineLvl w:val="8"/>
    </w:pPr>
    <w:rPr>
      <w:rFonts w:ascii="Calibri Light" w:eastAsia="SimSun" w:hAnsi="Calibri Light"/>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A5180"/>
    <w:pPr>
      <w:spacing w:before="100" w:beforeAutospacing="1" w:after="100" w:afterAutospacing="1" w:line="240" w:lineRule="auto"/>
    </w:pPr>
    <w:rPr>
      <w:rFonts w:ascii="Times New Roman" w:hAnsi="Times New Roman"/>
      <w:sz w:val="24"/>
      <w:szCs w:val="24"/>
    </w:rPr>
  </w:style>
  <w:style w:type="character" w:styleId="Textoennegrita">
    <w:name w:val="Strong"/>
    <w:uiPriority w:val="22"/>
    <w:qFormat/>
    <w:rsid w:val="00521F12"/>
    <w:rPr>
      <w:b/>
      <w:bCs/>
    </w:rPr>
  </w:style>
  <w:style w:type="character" w:styleId="nfasis">
    <w:name w:val="Emphasis"/>
    <w:uiPriority w:val="20"/>
    <w:qFormat/>
    <w:rsid w:val="00521F12"/>
    <w:rPr>
      <w:i/>
      <w:iCs/>
      <w:color w:val="70AD47"/>
    </w:rPr>
  </w:style>
  <w:style w:type="paragraph" w:styleId="Prrafodelista">
    <w:name w:val="List Paragraph"/>
    <w:basedOn w:val="Normal"/>
    <w:uiPriority w:val="34"/>
    <w:qFormat/>
    <w:rsid w:val="008221A7"/>
    <w:pPr>
      <w:ind w:left="720"/>
      <w:contextualSpacing/>
    </w:pPr>
  </w:style>
  <w:style w:type="character" w:customStyle="1" w:styleId="A16">
    <w:name w:val="A16"/>
    <w:uiPriority w:val="99"/>
    <w:rsid w:val="00B75D89"/>
    <w:rPr>
      <w:rFonts w:cs="Flama Semibold"/>
      <w:b/>
      <w:bCs/>
      <w:color w:val="000000"/>
      <w:sz w:val="12"/>
      <w:szCs w:val="12"/>
    </w:rPr>
  </w:style>
  <w:style w:type="paragraph" w:styleId="Encabezado">
    <w:name w:val="header"/>
    <w:aliases w:val=" Car Car Car Car Car"/>
    <w:basedOn w:val="Normal"/>
    <w:link w:val="EncabezadoCar"/>
    <w:uiPriority w:val="99"/>
    <w:unhideWhenUsed/>
    <w:rsid w:val="00B5018A"/>
    <w:pPr>
      <w:tabs>
        <w:tab w:val="center" w:pos="4419"/>
        <w:tab w:val="right" w:pos="8838"/>
      </w:tabs>
      <w:spacing w:after="0" w:line="240" w:lineRule="auto"/>
    </w:pPr>
  </w:style>
  <w:style w:type="character" w:customStyle="1" w:styleId="EncabezadoCar">
    <w:name w:val="Encabezado Car"/>
    <w:aliases w:val=" Car Car Car Car Car Car"/>
    <w:basedOn w:val="Fuentedeprrafopredeter"/>
    <w:link w:val="Encabezado"/>
    <w:uiPriority w:val="99"/>
    <w:rsid w:val="00B5018A"/>
  </w:style>
  <w:style w:type="paragraph" w:styleId="Piedepgina">
    <w:name w:val="footer"/>
    <w:basedOn w:val="Normal"/>
    <w:link w:val="PiedepginaCar"/>
    <w:uiPriority w:val="99"/>
    <w:unhideWhenUsed/>
    <w:rsid w:val="00B501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018A"/>
  </w:style>
  <w:style w:type="paragraph" w:styleId="Descripcin">
    <w:name w:val="caption"/>
    <w:basedOn w:val="Normal"/>
    <w:next w:val="Normal"/>
    <w:uiPriority w:val="35"/>
    <w:unhideWhenUsed/>
    <w:qFormat/>
    <w:rsid w:val="00521F12"/>
    <w:pPr>
      <w:spacing w:line="240" w:lineRule="auto"/>
    </w:pPr>
    <w:rPr>
      <w:b/>
      <w:bCs/>
      <w:smallCaps/>
      <w:color w:val="595959"/>
    </w:rPr>
  </w:style>
  <w:style w:type="character" w:customStyle="1" w:styleId="Ttulo1Car">
    <w:name w:val="Título 1 Car"/>
    <w:link w:val="Ttulo1"/>
    <w:uiPriority w:val="9"/>
    <w:rsid w:val="00521F12"/>
    <w:rPr>
      <w:rFonts w:ascii="Calibri Light" w:eastAsia="SimSun" w:hAnsi="Calibri Light" w:cs="Times New Roman"/>
      <w:color w:val="538135"/>
      <w:sz w:val="40"/>
      <w:szCs w:val="40"/>
    </w:rPr>
  </w:style>
  <w:style w:type="paragraph" w:styleId="Textodeglobo">
    <w:name w:val="Balloon Text"/>
    <w:basedOn w:val="Normal"/>
    <w:link w:val="TextodegloboCar"/>
    <w:uiPriority w:val="99"/>
    <w:semiHidden/>
    <w:unhideWhenUsed/>
    <w:rsid w:val="00A6322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6322C"/>
    <w:rPr>
      <w:rFonts w:ascii="Segoe UI" w:hAnsi="Segoe UI" w:cs="Segoe UI"/>
      <w:sz w:val="18"/>
      <w:szCs w:val="18"/>
      <w:lang w:eastAsia="en-US"/>
    </w:rPr>
  </w:style>
  <w:style w:type="table" w:styleId="Tablaconcuadrcula">
    <w:name w:val="Table Grid"/>
    <w:basedOn w:val="Tablanormal"/>
    <w:uiPriority w:val="39"/>
    <w:rsid w:val="00286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521F12"/>
    <w:rPr>
      <w:rFonts w:ascii="Calibri Light" w:eastAsia="SimSun" w:hAnsi="Calibri Light" w:cs="Times New Roman"/>
      <w:color w:val="538135"/>
      <w:sz w:val="28"/>
      <w:szCs w:val="28"/>
    </w:rPr>
  </w:style>
  <w:style w:type="character" w:customStyle="1" w:styleId="Ttulo3Car">
    <w:name w:val="Título 3 Car"/>
    <w:link w:val="Ttulo3"/>
    <w:uiPriority w:val="9"/>
    <w:rsid w:val="00521F12"/>
    <w:rPr>
      <w:rFonts w:ascii="Calibri Light" w:eastAsia="SimSun" w:hAnsi="Calibri Light" w:cs="Times New Roman"/>
      <w:color w:val="538135"/>
      <w:sz w:val="24"/>
      <w:szCs w:val="24"/>
    </w:rPr>
  </w:style>
  <w:style w:type="character" w:styleId="Hipervnculo">
    <w:name w:val="Hyperlink"/>
    <w:uiPriority w:val="99"/>
    <w:unhideWhenUsed/>
    <w:rsid w:val="00727079"/>
    <w:rPr>
      <w:color w:val="0000FF"/>
      <w:u w:val="single"/>
    </w:rPr>
  </w:style>
  <w:style w:type="character" w:customStyle="1" w:styleId="highlight">
    <w:name w:val="highlight"/>
    <w:rsid w:val="00EA75D0"/>
  </w:style>
  <w:style w:type="paragraph" w:styleId="Sinespaciado">
    <w:name w:val="No Spacing"/>
    <w:uiPriority w:val="1"/>
    <w:qFormat/>
    <w:rsid w:val="00521F12"/>
    <w:rPr>
      <w:sz w:val="21"/>
      <w:szCs w:val="21"/>
    </w:rPr>
  </w:style>
  <w:style w:type="character" w:customStyle="1" w:styleId="Ttulo4Car">
    <w:name w:val="Título 4 Car"/>
    <w:link w:val="Ttulo4"/>
    <w:uiPriority w:val="9"/>
    <w:semiHidden/>
    <w:rsid w:val="00521F12"/>
    <w:rPr>
      <w:rFonts w:ascii="Calibri Light" w:eastAsia="SimSun" w:hAnsi="Calibri Light" w:cs="Times New Roman"/>
      <w:color w:val="70AD47"/>
      <w:sz w:val="22"/>
      <w:szCs w:val="22"/>
    </w:rPr>
  </w:style>
  <w:style w:type="character" w:customStyle="1" w:styleId="Ttulo5Car">
    <w:name w:val="Título 5 Car"/>
    <w:link w:val="Ttulo5"/>
    <w:uiPriority w:val="9"/>
    <w:semiHidden/>
    <w:rsid w:val="00521F12"/>
    <w:rPr>
      <w:rFonts w:ascii="Calibri Light" w:eastAsia="SimSun" w:hAnsi="Calibri Light" w:cs="Times New Roman"/>
      <w:i/>
      <w:iCs/>
      <w:color w:val="70AD47"/>
      <w:sz w:val="22"/>
      <w:szCs w:val="22"/>
    </w:rPr>
  </w:style>
  <w:style w:type="character" w:customStyle="1" w:styleId="Ttulo6Car">
    <w:name w:val="Título 6 Car"/>
    <w:link w:val="Ttulo6"/>
    <w:uiPriority w:val="9"/>
    <w:semiHidden/>
    <w:rsid w:val="00521F12"/>
    <w:rPr>
      <w:rFonts w:ascii="Calibri Light" w:eastAsia="SimSun" w:hAnsi="Calibri Light" w:cs="Times New Roman"/>
      <w:color w:val="70AD47"/>
    </w:rPr>
  </w:style>
  <w:style w:type="character" w:customStyle="1" w:styleId="Ttulo7Car">
    <w:name w:val="Título 7 Car"/>
    <w:link w:val="Ttulo7"/>
    <w:uiPriority w:val="9"/>
    <w:semiHidden/>
    <w:rsid w:val="00521F12"/>
    <w:rPr>
      <w:rFonts w:ascii="Calibri Light" w:eastAsia="SimSun" w:hAnsi="Calibri Light" w:cs="Times New Roman"/>
      <w:b/>
      <w:bCs/>
      <w:color w:val="70AD47"/>
    </w:rPr>
  </w:style>
  <w:style w:type="character" w:customStyle="1" w:styleId="Ttulo8Car">
    <w:name w:val="Título 8 Car"/>
    <w:link w:val="Ttulo8"/>
    <w:uiPriority w:val="9"/>
    <w:semiHidden/>
    <w:rsid w:val="00521F12"/>
    <w:rPr>
      <w:rFonts w:ascii="Calibri Light" w:eastAsia="SimSun" w:hAnsi="Calibri Light" w:cs="Times New Roman"/>
      <w:b/>
      <w:bCs/>
      <w:i/>
      <w:iCs/>
      <w:color w:val="70AD47"/>
      <w:sz w:val="20"/>
      <w:szCs w:val="20"/>
    </w:rPr>
  </w:style>
  <w:style w:type="character" w:customStyle="1" w:styleId="Ttulo9Car">
    <w:name w:val="Título 9 Car"/>
    <w:link w:val="Ttulo9"/>
    <w:uiPriority w:val="9"/>
    <w:semiHidden/>
    <w:rsid w:val="00521F12"/>
    <w:rPr>
      <w:rFonts w:ascii="Calibri Light" w:eastAsia="SimSun" w:hAnsi="Calibri Light" w:cs="Times New Roman"/>
      <w:i/>
      <w:iCs/>
      <w:color w:val="70AD47"/>
      <w:sz w:val="20"/>
      <w:szCs w:val="20"/>
    </w:rPr>
  </w:style>
  <w:style w:type="paragraph" w:styleId="Ttulo">
    <w:name w:val="Title"/>
    <w:basedOn w:val="Normal"/>
    <w:next w:val="Normal"/>
    <w:link w:val="TtuloCar"/>
    <w:uiPriority w:val="10"/>
    <w:qFormat/>
    <w:rsid w:val="00521F12"/>
    <w:pPr>
      <w:spacing w:after="0" w:line="240" w:lineRule="auto"/>
      <w:contextualSpacing/>
    </w:pPr>
    <w:rPr>
      <w:rFonts w:ascii="Calibri Light" w:eastAsia="SimSun" w:hAnsi="Calibri Light"/>
      <w:color w:val="262626"/>
      <w:spacing w:val="-15"/>
      <w:sz w:val="96"/>
      <w:szCs w:val="96"/>
    </w:rPr>
  </w:style>
  <w:style w:type="character" w:customStyle="1" w:styleId="TtuloCar">
    <w:name w:val="Título Car"/>
    <w:link w:val="Ttulo"/>
    <w:uiPriority w:val="10"/>
    <w:rsid w:val="00521F12"/>
    <w:rPr>
      <w:rFonts w:ascii="Calibri Light" w:eastAsia="SimSun" w:hAnsi="Calibri Light" w:cs="Times New Roman"/>
      <w:color w:val="262626"/>
      <w:spacing w:val="-15"/>
      <w:sz w:val="96"/>
      <w:szCs w:val="96"/>
    </w:rPr>
  </w:style>
  <w:style w:type="paragraph" w:styleId="Subttulo">
    <w:name w:val="Subtitle"/>
    <w:basedOn w:val="Normal"/>
    <w:next w:val="Normal"/>
    <w:link w:val="SubttuloCar"/>
    <w:uiPriority w:val="11"/>
    <w:qFormat/>
    <w:rsid w:val="00521F12"/>
    <w:pPr>
      <w:numPr>
        <w:ilvl w:val="1"/>
      </w:numPr>
      <w:spacing w:line="240" w:lineRule="auto"/>
    </w:pPr>
    <w:rPr>
      <w:rFonts w:ascii="Calibri Light" w:eastAsia="SimSun" w:hAnsi="Calibri Light"/>
      <w:sz w:val="30"/>
      <w:szCs w:val="30"/>
    </w:rPr>
  </w:style>
  <w:style w:type="character" w:customStyle="1" w:styleId="SubttuloCar">
    <w:name w:val="Subtítulo Car"/>
    <w:link w:val="Subttulo"/>
    <w:uiPriority w:val="11"/>
    <w:rsid w:val="00521F12"/>
    <w:rPr>
      <w:rFonts w:ascii="Calibri Light" w:eastAsia="SimSun" w:hAnsi="Calibri Light" w:cs="Times New Roman"/>
      <w:sz w:val="30"/>
      <w:szCs w:val="30"/>
    </w:rPr>
  </w:style>
  <w:style w:type="paragraph" w:styleId="Cita">
    <w:name w:val="Quote"/>
    <w:basedOn w:val="Normal"/>
    <w:next w:val="Normal"/>
    <w:link w:val="CitaCar"/>
    <w:uiPriority w:val="29"/>
    <w:qFormat/>
    <w:rsid w:val="00521F12"/>
    <w:pPr>
      <w:spacing w:before="160"/>
      <w:ind w:left="720" w:right="720"/>
      <w:jc w:val="center"/>
    </w:pPr>
    <w:rPr>
      <w:i/>
      <w:iCs/>
      <w:color w:val="262626"/>
    </w:rPr>
  </w:style>
  <w:style w:type="character" w:customStyle="1" w:styleId="CitaCar">
    <w:name w:val="Cita Car"/>
    <w:link w:val="Cita"/>
    <w:uiPriority w:val="29"/>
    <w:rsid w:val="00521F12"/>
    <w:rPr>
      <w:i/>
      <w:iCs/>
      <w:color w:val="262626"/>
    </w:rPr>
  </w:style>
  <w:style w:type="paragraph" w:styleId="Citadestacada">
    <w:name w:val="Intense Quote"/>
    <w:basedOn w:val="Normal"/>
    <w:next w:val="Normal"/>
    <w:link w:val="CitadestacadaCar"/>
    <w:uiPriority w:val="30"/>
    <w:qFormat/>
    <w:rsid w:val="00521F12"/>
    <w:pPr>
      <w:spacing w:before="160" w:after="160" w:line="264" w:lineRule="auto"/>
      <w:ind w:left="720" w:right="720"/>
      <w:jc w:val="center"/>
    </w:pPr>
    <w:rPr>
      <w:rFonts w:ascii="Calibri Light" w:eastAsia="SimSun" w:hAnsi="Calibri Light"/>
      <w:i/>
      <w:iCs/>
      <w:color w:val="70AD47"/>
      <w:sz w:val="32"/>
      <w:szCs w:val="32"/>
    </w:rPr>
  </w:style>
  <w:style w:type="character" w:customStyle="1" w:styleId="CitadestacadaCar">
    <w:name w:val="Cita destacada Car"/>
    <w:link w:val="Citadestacada"/>
    <w:uiPriority w:val="30"/>
    <w:rsid w:val="00521F12"/>
    <w:rPr>
      <w:rFonts w:ascii="Calibri Light" w:eastAsia="SimSun" w:hAnsi="Calibri Light" w:cs="Times New Roman"/>
      <w:i/>
      <w:iCs/>
      <w:color w:val="70AD47"/>
      <w:sz w:val="32"/>
      <w:szCs w:val="32"/>
    </w:rPr>
  </w:style>
  <w:style w:type="character" w:styleId="nfasissutil">
    <w:name w:val="Subtle Emphasis"/>
    <w:uiPriority w:val="19"/>
    <w:qFormat/>
    <w:rsid w:val="00521F12"/>
    <w:rPr>
      <w:i/>
      <w:iCs/>
    </w:rPr>
  </w:style>
  <w:style w:type="character" w:styleId="nfasisintenso">
    <w:name w:val="Intense Emphasis"/>
    <w:uiPriority w:val="21"/>
    <w:qFormat/>
    <w:rsid w:val="00521F12"/>
    <w:rPr>
      <w:b/>
      <w:bCs/>
      <w:i/>
      <w:iCs/>
    </w:rPr>
  </w:style>
  <w:style w:type="character" w:styleId="Referenciasutil">
    <w:name w:val="Subtle Reference"/>
    <w:uiPriority w:val="31"/>
    <w:qFormat/>
    <w:rsid w:val="00521F12"/>
    <w:rPr>
      <w:smallCaps/>
      <w:color w:val="595959"/>
    </w:rPr>
  </w:style>
  <w:style w:type="character" w:styleId="Referenciaintensa">
    <w:name w:val="Intense Reference"/>
    <w:uiPriority w:val="32"/>
    <w:qFormat/>
    <w:rsid w:val="00521F12"/>
    <w:rPr>
      <w:b/>
      <w:bCs/>
      <w:smallCaps/>
      <w:color w:val="70AD47"/>
    </w:rPr>
  </w:style>
  <w:style w:type="character" w:styleId="Ttulodellibro">
    <w:name w:val="Book Title"/>
    <w:uiPriority w:val="33"/>
    <w:qFormat/>
    <w:rsid w:val="00521F12"/>
    <w:rPr>
      <w:b/>
      <w:bCs/>
      <w:caps w:val="0"/>
      <w:smallCaps/>
      <w:spacing w:val="7"/>
      <w:sz w:val="21"/>
      <w:szCs w:val="21"/>
    </w:rPr>
  </w:style>
  <w:style w:type="paragraph" w:styleId="TtuloTDC">
    <w:name w:val="TOC Heading"/>
    <w:basedOn w:val="Ttulo1"/>
    <w:next w:val="Normal"/>
    <w:uiPriority w:val="39"/>
    <w:unhideWhenUsed/>
    <w:qFormat/>
    <w:rsid w:val="00521F12"/>
    <w:pPr>
      <w:outlineLvl w:val="9"/>
    </w:pPr>
  </w:style>
  <w:style w:type="character" w:styleId="Mencinsinresolver">
    <w:name w:val="Unresolved Mention"/>
    <w:basedOn w:val="Fuentedeprrafopredeter"/>
    <w:uiPriority w:val="99"/>
    <w:semiHidden/>
    <w:unhideWhenUsed/>
    <w:rsid w:val="00040EE6"/>
    <w:rPr>
      <w:color w:val="605E5C"/>
      <w:shd w:val="clear" w:color="auto" w:fill="E1DFDD"/>
    </w:rPr>
  </w:style>
  <w:style w:type="paragraph" w:customStyle="1" w:styleId="Contenido">
    <w:name w:val="Contenido"/>
    <w:basedOn w:val="Normal"/>
    <w:link w:val="Carcterdecontenido"/>
    <w:qFormat/>
    <w:rsid w:val="0062519E"/>
    <w:pPr>
      <w:spacing w:after="0" w:line="276" w:lineRule="auto"/>
    </w:pPr>
    <w:rPr>
      <w:rFonts w:eastAsia="MS Mincho"/>
      <w:color w:val="082A75"/>
      <w:sz w:val="28"/>
      <w:szCs w:val="22"/>
      <w:lang w:val="es-ES" w:eastAsia="en-US"/>
    </w:rPr>
  </w:style>
  <w:style w:type="character" w:customStyle="1" w:styleId="Carcterdecontenido">
    <w:name w:val="Carácter de contenido"/>
    <w:link w:val="Contenido"/>
    <w:rsid w:val="0062519E"/>
    <w:rPr>
      <w:rFonts w:eastAsia="MS Mincho"/>
      <w:color w:val="082A75"/>
      <w:sz w:val="28"/>
      <w:szCs w:val="22"/>
      <w:lang w:val="es-ES" w:eastAsia="en-US"/>
    </w:rPr>
  </w:style>
  <w:style w:type="paragraph" w:styleId="TDC1">
    <w:name w:val="toc 1"/>
    <w:basedOn w:val="Normal"/>
    <w:next w:val="Normal"/>
    <w:autoRedefine/>
    <w:uiPriority w:val="39"/>
    <w:unhideWhenUsed/>
    <w:rsid w:val="00514E64"/>
    <w:pPr>
      <w:spacing w:after="100"/>
    </w:pPr>
  </w:style>
  <w:style w:type="paragraph" w:styleId="TDC2">
    <w:name w:val="toc 2"/>
    <w:basedOn w:val="Normal"/>
    <w:next w:val="Normal"/>
    <w:autoRedefine/>
    <w:uiPriority w:val="39"/>
    <w:unhideWhenUsed/>
    <w:rsid w:val="00514E64"/>
    <w:pPr>
      <w:spacing w:after="100"/>
      <w:ind w:left="210"/>
    </w:pPr>
  </w:style>
  <w:style w:type="paragraph" w:styleId="TDC3">
    <w:name w:val="toc 3"/>
    <w:basedOn w:val="Normal"/>
    <w:next w:val="Normal"/>
    <w:autoRedefine/>
    <w:uiPriority w:val="39"/>
    <w:unhideWhenUsed/>
    <w:rsid w:val="00BE1E46"/>
    <w:pPr>
      <w:spacing w:after="100"/>
      <w:ind w:left="420"/>
    </w:pPr>
  </w:style>
  <w:style w:type="paragraph" w:styleId="Textonotapie">
    <w:name w:val="footnote text"/>
    <w:basedOn w:val="Normal"/>
    <w:link w:val="TextonotapieCar"/>
    <w:uiPriority w:val="99"/>
    <w:semiHidden/>
    <w:unhideWhenUsed/>
    <w:rsid w:val="00E1320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13207"/>
  </w:style>
  <w:style w:type="character" w:styleId="Refdenotaalpie">
    <w:name w:val="footnote reference"/>
    <w:basedOn w:val="Fuentedeprrafopredeter"/>
    <w:uiPriority w:val="99"/>
    <w:semiHidden/>
    <w:unhideWhenUsed/>
    <w:rsid w:val="00E13207"/>
    <w:rPr>
      <w:vertAlign w:val="superscript"/>
    </w:rPr>
  </w:style>
  <w:style w:type="character" w:styleId="Hipervnculovisitado">
    <w:name w:val="FollowedHyperlink"/>
    <w:basedOn w:val="Fuentedeprrafopredeter"/>
    <w:uiPriority w:val="99"/>
    <w:semiHidden/>
    <w:unhideWhenUsed/>
    <w:rsid w:val="00D74D8B"/>
    <w:rPr>
      <w:color w:val="954F72" w:themeColor="followedHyperlink"/>
      <w:u w:val="single"/>
    </w:rPr>
  </w:style>
  <w:style w:type="character" w:styleId="Refdecomentario">
    <w:name w:val="annotation reference"/>
    <w:basedOn w:val="Fuentedeprrafopredeter"/>
    <w:uiPriority w:val="99"/>
    <w:semiHidden/>
    <w:unhideWhenUsed/>
    <w:rsid w:val="00C71D24"/>
    <w:rPr>
      <w:sz w:val="16"/>
      <w:szCs w:val="16"/>
    </w:rPr>
  </w:style>
  <w:style w:type="paragraph" w:styleId="Textocomentario">
    <w:name w:val="annotation text"/>
    <w:basedOn w:val="Normal"/>
    <w:link w:val="TextocomentarioCar"/>
    <w:uiPriority w:val="99"/>
    <w:semiHidden/>
    <w:unhideWhenUsed/>
    <w:rsid w:val="00C71D2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1D24"/>
  </w:style>
  <w:style w:type="paragraph" w:styleId="Asuntodelcomentario">
    <w:name w:val="annotation subject"/>
    <w:basedOn w:val="Textocomentario"/>
    <w:next w:val="Textocomentario"/>
    <w:link w:val="AsuntodelcomentarioCar"/>
    <w:uiPriority w:val="99"/>
    <w:semiHidden/>
    <w:unhideWhenUsed/>
    <w:rsid w:val="00C71D24"/>
    <w:rPr>
      <w:b/>
      <w:bCs/>
    </w:rPr>
  </w:style>
  <w:style w:type="character" w:customStyle="1" w:styleId="AsuntodelcomentarioCar">
    <w:name w:val="Asunto del comentario Car"/>
    <w:basedOn w:val="TextocomentarioCar"/>
    <w:link w:val="Asuntodelcomentario"/>
    <w:uiPriority w:val="99"/>
    <w:semiHidden/>
    <w:rsid w:val="00C71D24"/>
    <w:rPr>
      <w:b/>
      <w:bCs/>
    </w:rPr>
  </w:style>
  <w:style w:type="paragraph" w:styleId="Textoindependiente">
    <w:name w:val="Body Text"/>
    <w:basedOn w:val="Normal"/>
    <w:link w:val="TextoindependienteCar"/>
    <w:uiPriority w:val="1"/>
    <w:qFormat/>
    <w:rsid w:val="00E529A6"/>
    <w:pPr>
      <w:widowControl w:val="0"/>
      <w:autoSpaceDE w:val="0"/>
      <w:autoSpaceDN w:val="0"/>
      <w:spacing w:after="0" w:line="240" w:lineRule="auto"/>
    </w:pPr>
    <w:rPr>
      <w:rFonts w:ascii="Arial MT" w:eastAsia="Arial MT" w:hAnsi="Arial MT" w:cs="Arial MT"/>
      <w:sz w:val="24"/>
      <w:szCs w:val="24"/>
      <w:lang w:val="es-ES" w:eastAsia="en-US"/>
    </w:rPr>
  </w:style>
  <w:style w:type="character" w:customStyle="1" w:styleId="TextoindependienteCar">
    <w:name w:val="Texto independiente Car"/>
    <w:basedOn w:val="Fuentedeprrafopredeter"/>
    <w:link w:val="Textoindependiente"/>
    <w:uiPriority w:val="1"/>
    <w:rsid w:val="00E529A6"/>
    <w:rPr>
      <w:rFonts w:ascii="Arial MT" w:eastAsia="Arial MT" w:hAnsi="Arial MT" w:cs="Arial MT"/>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015">
      <w:bodyDiv w:val="1"/>
      <w:marLeft w:val="0"/>
      <w:marRight w:val="0"/>
      <w:marTop w:val="0"/>
      <w:marBottom w:val="0"/>
      <w:divBdr>
        <w:top w:val="none" w:sz="0" w:space="0" w:color="auto"/>
        <w:left w:val="none" w:sz="0" w:space="0" w:color="auto"/>
        <w:bottom w:val="none" w:sz="0" w:space="0" w:color="auto"/>
        <w:right w:val="none" w:sz="0" w:space="0" w:color="auto"/>
      </w:divBdr>
    </w:div>
    <w:div w:id="58679293">
      <w:bodyDiv w:val="1"/>
      <w:marLeft w:val="0"/>
      <w:marRight w:val="0"/>
      <w:marTop w:val="0"/>
      <w:marBottom w:val="0"/>
      <w:divBdr>
        <w:top w:val="none" w:sz="0" w:space="0" w:color="auto"/>
        <w:left w:val="none" w:sz="0" w:space="0" w:color="auto"/>
        <w:bottom w:val="none" w:sz="0" w:space="0" w:color="auto"/>
        <w:right w:val="none" w:sz="0" w:space="0" w:color="auto"/>
      </w:divBdr>
      <w:divsChild>
        <w:div w:id="48772260">
          <w:marLeft w:val="0"/>
          <w:marRight w:val="0"/>
          <w:marTop w:val="90"/>
          <w:marBottom w:val="0"/>
          <w:divBdr>
            <w:top w:val="none" w:sz="0" w:space="0" w:color="auto"/>
            <w:left w:val="none" w:sz="0" w:space="0" w:color="auto"/>
            <w:bottom w:val="none" w:sz="0" w:space="0" w:color="auto"/>
            <w:right w:val="none" w:sz="0" w:space="0" w:color="auto"/>
          </w:divBdr>
          <w:divsChild>
            <w:div w:id="1808469563">
              <w:marLeft w:val="0"/>
              <w:marRight w:val="0"/>
              <w:marTop w:val="0"/>
              <w:marBottom w:val="0"/>
              <w:divBdr>
                <w:top w:val="none" w:sz="0" w:space="0" w:color="auto"/>
                <w:left w:val="none" w:sz="0" w:space="0" w:color="auto"/>
                <w:bottom w:val="none" w:sz="0" w:space="0" w:color="auto"/>
                <w:right w:val="none" w:sz="0" w:space="0" w:color="auto"/>
              </w:divBdr>
              <w:divsChild>
                <w:div w:id="350373799">
                  <w:marLeft w:val="0"/>
                  <w:marRight w:val="0"/>
                  <w:marTop w:val="0"/>
                  <w:marBottom w:val="405"/>
                  <w:divBdr>
                    <w:top w:val="none" w:sz="0" w:space="0" w:color="auto"/>
                    <w:left w:val="none" w:sz="0" w:space="0" w:color="auto"/>
                    <w:bottom w:val="none" w:sz="0" w:space="0" w:color="auto"/>
                    <w:right w:val="none" w:sz="0" w:space="0" w:color="auto"/>
                  </w:divBdr>
                  <w:divsChild>
                    <w:div w:id="987175745">
                      <w:marLeft w:val="0"/>
                      <w:marRight w:val="0"/>
                      <w:marTop w:val="0"/>
                      <w:marBottom w:val="0"/>
                      <w:divBdr>
                        <w:top w:val="none" w:sz="0" w:space="0" w:color="auto"/>
                        <w:left w:val="none" w:sz="0" w:space="0" w:color="auto"/>
                        <w:bottom w:val="none" w:sz="0" w:space="0" w:color="auto"/>
                        <w:right w:val="none" w:sz="0" w:space="0" w:color="auto"/>
                      </w:divBdr>
                      <w:divsChild>
                        <w:div w:id="1894196435">
                          <w:marLeft w:val="0"/>
                          <w:marRight w:val="0"/>
                          <w:marTop w:val="0"/>
                          <w:marBottom w:val="0"/>
                          <w:divBdr>
                            <w:top w:val="none" w:sz="0" w:space="0" w:color="auto"/>
                            <w:left w:val="none" w:sz="0" w:space="0" w:color="auto"/>
                            <w:bottom w:val="none" w:sz="0" w:space="0" w:color="auto"/>
                            <w:right w:val="none" w:sz="0" w:space="0" w:color="auto"/>
                          </w:divBdr>
                          <w:divsChild>
                            <w:div w:id="4126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69574">
      <w:bodyDiv w:val="1"/>
      <w:marLeft w:val="0"/>
      <w:marRight w:val="0"/>
      <w:marTop w:val="0"/>
      <w:marBottom w:val="0"/>
      <w:divBdr>
        <w:top w:val="none" w:sz="0" w:space="0" w:color="auto"/>
        <w:left w:val="none" w:sz="0" w:space="0" w:color="auto"/>
        <w:bottom w:val="none" w:sz="0" w:space="0" w:color="auto"/>
        <w:right w:val="none" w:sz="0" w:space="0" w:color="auto"/>
      </w:divBdr>
    </w:div>
    <w:div w:id="478234891">
      <w:bodyDiv w:val="1"/>
      <w:marLeft w:val="0"/>
      <w:marRight w:val="0"/>
      <w:marTop w:val="0"/>
      <w:marBottom w:val="0"/>
      <w:divBdr>
        <w:top w:val="none" w:sz="0" w:space="0" w:color="auto"/>
        <w:left w:val="none" w:sz="0" w:space="0" w:color="auto"/>
        <w:bottom w:val="none" w:sz="0" w:space="0" w:color="auto"/>
        <w:right w:val="none" w:sz="0" w:space="0" w:color="auto"/>
      </w:divBdr>
      <w:divsChild>
        <w:div w:id="25640522">
          <w:marLeft w:val="0"/>
          <w:marRight w:val="0"/>
          <w:marTop w:val="0"/>
          <w:marBottom w:val="0"/>
          <w:divBdr>
            <w:top w:val="none" w:sz="0" w:space="0" w:color="auto"/>
            <w:left w:val="none" w:sz="0" w:space="0" w:color="auto"/>
            <w:bottom w:val="none" w:sz="0" w:space="0" w:color="auto"/>
            <w:right w:val="none" w:sz="0" w:space="0" w:color="auto"/>
          </w:divBdr>
          <w:divsChild>
            <w:div w:id="140467417">
              <w:marLeft w:val="0"/>
              <w:marRight w:val="0"/>
              <w:marTop w:val="0"/>
              <w:marBottom w:val="0"/>
              <w:divBdr>
                <w:top w:val="none" w:sz="0" w:space="0" w:color="auto"/>
                <w:left w:val="none" w:sz="0" w:space="0" w:color="auto"/>
                <w:bottom w:val="none" w:sz="0" w:space="0" w:color="auto"/>
                <w:right w:val="none" w:sz="0" w:space="0" w:color="auto"/>
              </w:divBdr>
            </w:div>
          </w:divsChild>
        </w:div>
        <w:div w:id="187644496">
          <w:marLeft w:val="0"/>
          <w:marRight w:val="0"/>
          <w:marTop w:val="0"/>
          <w:marBottom w:val="0"/>
          <w:divBdr>
            <w:top w:val="none" w:sz="0" w:space="0" w:color="auto"/>
            <w:left w:val="none" w:sz="0" w:space="0" w:color="auto"/>
            <w:bottom w:val="none" w:sz="0" w:space="0" w:color="auto"/>
            <w:right w:val="none" w:sz="0" w:space="0" w:color="auto"/>
          </w:divBdr>
          <w:divsChild>
            <w:div w:id="1414204247">
              <w:marLeft w:val="0"/>
              <w:marRight w:val="0"/>
              <w:marTop w:val="0"/>
              <w:marBottom w:val="0"/>
              <w:divBdr>
                <w:top w:val="none" w:sz="0" w:space="0" w:color="auto"/>
                <w:left w:val="none" w:sz="0" w:space="0" w:color="auto"/>
                <w:bottom w:val="none" w:sz="0" w:space="0" w:color="auto"/>
                <w:right w:val="none" w:sz="0" w:space="0" w:color="auto"/>
              </w:divBdr>
            </w:div>
          </w:divsChild>
        </w:div>
        <w:div w:id="1525710682">
          <w:marLeft w:val="0"/>
          <w:marRight w:val="0"/>
          <w:marTop w:val="0"/>
          <w:marBottom w:val="0"/>
          <w:divBdr>
            <w:top w:val="none" w:sz="0" w:space="0" w:color="auto"/>
            <w:left w:val="none" w:sz="0" w:space="0" w:color="auto"/>
            <w:bottom w:val="none" w:sz="0" w:space="0" w:color="auto"/>
            <w:right w:val="none" w:sz="0" w:space="0" w:color="auto"/>
          </w:divBdr>
          <w:divsChild>
            <w:div w:id="60638532">
              <w:marLeft w:val="0"/>
              <w:marRight w:val="0"/>
              <w:marTop w:val="0"/>
              <w:marBottom w:val="0"/>
              <w:divBdr>
                <w:top w:val="none" w:sz="0" w:space="0" w:color="auto"/>
                <w:left w:val="none" w:sz="0" w:space="0" w:color="auto"/>
                <w:bottom w:val="none" w:sz="0" w:space="0" w:color="auto"/>
                <w:right w:val="none" w:sz="0" w:space="0" w:color="auto"/>
              </w:divBdr>
            </w:div>
          </w:divsChild>
        </w:div>
        <w:div w:id="1915777232">
          <w:marLeft w:val="0"/>
          <w:marRight w:val="0"/>
          <w:marTop w:val="0"/>
          <w:marBottom w:val="0"/>
          <w:divBdr>
            <w:top w:val="none" w:sz="0" w:space="0" w:color="auto"/>
            <w:left w:val="none" w:sz="0" w:space="0" w:color="auto"/>
            <w:bottom w:val="none" w:sz="0" w:space="0" w:color="auto"/>
            <w:right w:val="none" w:sz="0" w:space="0" w:color="auto"/>
          </w:divBdr>
          <w:divsChild>
            <w:div w:id="116216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2866">
      <w:bodyDiv w:val="1"/>
      <w:marLeft w:val="0"/>
      <w:marRight w:val="0"/>
      <w:marTop w:val="0"/>
      <w:marBottom w:val="0"/>
      <w:divBdr>
        <w:top w:val="none" w:sz="0" w:space="0" w:color="auto"/>
        <w:left w:val="none" w:sz="0" w:space="0" w:color="auto"/>
        <w:bottom w:val="none" w:sz="0" w:space="0" w:color="auto"/>
        <w:right w:val="none" w:sz="0" w:space="0" w:color="auto"/>
      </w:divBdr>
    </w:div>
    <w:div w:id="536937261">
      <w:bodyDiv w:val="1"/>
      <w:marLeft w:val="0"/>
      <w:marRight w:val="0"/>
      <w:marTop w:val="0"/>
      <w:marBottom w:val="0"/>
      <w:divBdr>
        <w:top w:val="none" w:sz="0" w:space="0" w:color="auto"/>
        <w:left w:val="none" w:sz="0" w:space="0" w:color="auto"/>
        <w:bottom w:val="none" w:sz="0" w:space="0" w:color="auto"/>
        <w:right w:val="none" w:sz="0" w:space="0" w:color="auto"/>
      </w:divBdr>
    </w:div>
    <w:div w:id="537279732">
      <w:bodyDiv w:val="1"/>
      <w:marLeft w:val="0"/>
      <w:marRight w:val="0"/>
      <w:marTop w:val="0"/>
      <w:marBottom w:val="0"/>
      <w:divBdr>
        <w:top w:val="none" w:sz="0" w:space="0" w:color="auto"/>
        <w:left w:val="none" w:sz="0" w:space="0" w:color="auto"/>
        <w:bottom w:val="none" w:sz="0" w:space="0" w:color="auto"/>
        <w:right w:val="none" w:sz="0" w:space="0" w:color="auto"/>
      </w:divBdr>
    </w:div>
    <w:div w:id="692875748">
      <w:bodyDiv w:val="1"/>
      <w:marLeft w:val="0"/>
      <w:marRight w:val="0"/>
      <w:marTop w:val="0"/>
      <w:marBottom w:val="0"/>
      <w:divBdr>
        <w:top w:val="none" w:sz="0" w:space="0" w:color="auto"/>
        <w:left w:val="none" w:sz="0" w:space="0" w:color="auto"/>
        <w:bottom w:val="none" w:sz="0" w:space="0" w:color="auto"/>
        <w:right w:val="none" w:sz="0" w:space="0" w:color="auto"/>
      </w:divBdr>
    </w:div>
    <w:div w:id="781146403">
      <w:bodyDiv w:val="1"/>
      <w:marLeft w:val="0"/>
      <w:marRight w:val="0"/>
      <w:marTop w:val="0"/>
      <w:marBottom w:val="0"/>
      <w:divBdr>
        <w:top w:val="none" w:sz="0" w:space="0" w:color="auto"/>
        <w:left w:val="none" w:sz="0" w:space="0" w:color="auto"/>
        <w:bottom w:val="none" w:sz="0" w:space="0" w:color="auto"/>
        <w:right w:val="none" w:sz="0" w:space="0" w:color="auto"/>
      </w:divBdr>
    </w:div>
    <w:div w:id="820930163">
      <w:bodyDiv w:val="1"/>
      <w:marLeft w:val="0"/>
      <w:marRight w:val="0"/>
      <w:marTop w:val="0"/>
      <w:marBottom w:val="0"/>
      <w:divBdr>
        <w:top w:val="none" w:sz="0" w:space="0" w:color="auto"/>
        <w:left w:val="none" w:sz="0" w:space="0" w:color="auto"/>
        <w:bottom w:val="none" w:sz="0" w:space="0" w:color="auto"/>
        <w:right w:val="none" w:sz="0" w:space="0" w:color="auto"/>
      </w:divBdr>
    </w:div>
    <w:div w:id="1138109269">
      <w:bodyDiv w:val="1"/>
      <w:marLeft w:val="0"/>
      <w:marRight w:val="0"/>
      <w:marTop w:val="0"/>
      <w:marBottom w:val="0"/>
      <w:divBdr>
        <w:top w:val="none" w:sz="0" w:space="0" w:color="auto"/>
        <w:left w:val="none" w:sz="0" w:space="0" w:color="auto"/>
        <w:bottom w:val="none" w:sz="0" w:space="0" w:color="auto"/>
        <w:right w:val="none" w:sz="0" w:space="0" w:color="auto"/>
      </w:divBdr>
    </w:div>
    <w:div w:id="1329748635">
      <w:bodyDiv w:val="1"/>
      <w:marLeft w:val="0"/>
      <w:marRight w:val="0"/>
      <w:marTop w:val="0"/>
      <w:marBottom w:val="0"/>
      <w:divBdr>
        <w:top w:val="none" w:sz="0" w:space="0" w:color="auto"/>
        <w:left w:val="none" w:sz="0" w:space="0" w:color="auto"/>
        <w:bottom w:val="none" w:sz="0" w:space="0" w:color="auto"/>
        <w:right w:val="none" w:sz="0" w:space="0" w:color="auto"/>
      </w:divBdr>
    </w:div>
    <w:div w:id="1478454857">
      <w:bodyDiv w:val="1"/>
      <w:marLeft w:val="0"/>
      <w:marRight w:val="0"/>
      <w:marTop w:val="0"/>
      <w:marBottom w:val="0"/>
      <w:divBdr>
        <w:top w:val="none" w:sz="0" w:space="0" w:color="auto"/>
        <w:left w:val="none" w:sz="0" w:space="0" w:color="auto"/>
        <w:bottom w:val="none" w:sz="0" w:space="0" w:color="auto"/>
        <w:right w:val="none" w:sz="0" w:space="0" w:color="auto"/>
      </w:divBdr>
    </w:div>
    <w:div w:id="1627007803">
      <w:bodyDiv w:val="1"/>
      <w:marLeft w:val="0"/>
      <w:marRight w:val="0"/>
      <w:marTop w:val="0"/>
      <w:marBottom w:val="0"/>
      <w:divBdr>
        <w:top w:val="none" w:sz="0" w:space="0" w:color="auto"/>
        <w:left w:val="none" w:sz="0" w:space="0" w:color="auto"/>
        <w:bottom w:val="none" w:sz="0" w:space="0" w:color="auto"/>
        <w:right w:val="none" w:sz="0" w:space="0" w:color="auto"/>
      </w:divBdr>
    </w:div>
    <w:div w:id="1739093920">
      <w:bodyDiv w:val="1"/>
      <w:marLeft w:val="0"/>
      <w:marRight w:val="0"/>
      <w:marTop w:val="0"/>
      <w:marBottom w:val="0"/>
      <w:divBdr>
        <w:top w:val="none" w:sz="0" w:space="0" w:color="auto"/>
        <w:left w:val="none" w:sz="0" w:space="0" w:color="auto"/>
        <w:bottom w:val="none" w:sz="0" w:space="0" w:color="auto"/>
        <w:right w:val="none" w:sz="0" w:space="0" w:color="auto"/>
      </w:divBdr>
    </w:div>
    <w:div w:id="198149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pamag.gov.c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hyperlink" Target="mailto:contactenos@corpamag.gov.co" TargetMode="External"/><Relationship Id="rId1" Type="http://schemas.openxmlformats.org/officeDocument/2006/relationships/hyperlink" Target="http://www.corpamag.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7E356-4D3F-4395-B34E-9994527F6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10</Pages>
  <Words>1856</Words>
  <Characters>10208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12040</CharactersWithSpaces>
  <SharedDoc>false</SharedDoc>
  <HLinks>
    <vt:vector size="48" baseType="variant">
      <vt:variant>
        <vt:i4>3080242</vt:i4>
      </vt:variant>
      <vt:variant>
        <vt:i4>21</vt:i4>
      </vt:variant>
      <vt:variant>
        <vt:i4>0</vt:i4>
      </vt:variant>
      <vt:variant>
        <vt:i4>5</vt:i4>
      </vt:variant>
      <vt:variant>
        <vt:lpwstr>https://corpamag.gov.co/index.php/es/transparencia/audiencias-publicas/rendicion-de-cuentas</vt:lpwstr>
      </vt:variant>
      <vt:variant>
        <vt:lpwstr/>
      </vt:variant>
      <vt:variant>
        <vt:i4>3080242</vt:i4>
      </vt:variant>
      <vt:variant>
        <vt:i4>18</vt:i4>
      </vt:variant>
      <vt:variant>
        <vt:i4>0</vt:i4>
      </vt:variant>
      <vt:variant>
        <vt:i4>5</vt:i4>
      </vt:variant>
      <vt:variant>
        <vt:lpwstr>https://corpamag.gov.co/index.php/es/transparencia/audiencias-publicas/rendicion-de-cuentas</vt:lpwstr>
      </vt:variant>
      <vt:variant>
        <vt:lpwstr/>
      </vt:variant>
      <vt:variant>
        <vt:i4>3080225</vt:i4>
      </vt:variant>
      <vt:variant>
        <vt:i4>15</vt:i4>
      </vt:variant>
      <vt:variant>
        <vt:i4>0</vt:i4>
      </vt:variant>
      <vt:variant>
        <vt:i4>5</vt:i4>
      </vt:variant>
      <vt:variant>
        <vt:lpwstr>https://www.corpamag.gov.co/index.php/es/negocios-verdes/negociosverdes</vt:lpwstr>
      </vt:variant>
      <vt:variant>
        <vt:lpwstr/>
      </vt:variant>
      <vt:variant>
        <vt:i4>5505116</vt:i4>
      </vt:variant>
      <vt:variant>
        <vt:i4>12</vt:i4>
      </vt:variant>
      <vt:variant>
        <vt:i4>0</vt:i4>
      </vt:variant>
      <vt:variant>
        <vt:i4>5</vt:i4>
      </vt:variant>
      <vt:variant>
        <vt:lpwstr>https://youtu.be/a3YzqpPcKrg</vt:lpwstr>
      </vt:variant>
      <vt:variant>
        <vt:lpwstr/>
      </vt:variant>
      <vt:variant>
        <vt:i4>7864379</vt:i4>
      </vt:variant>
      <vt:variant>
        <vt:i4>9</vt:i4>
      </vt:variant>
      <vt:variant>
        <vt:i4>0</vt:i4>
      </vt:variant>
      <vt:variant>
        <vt:i4>5</vt:i4>
      </vt:variant>
      <vt:variant>
        <vt:lpwstr>https://corpamag.gov.co/index.php/es/transparencia/planes-presupuesto-informes/2021-03-03-23-45-13/rendicion-de-cuentas</vt:lpwstr>
      </vt:variant>
      <vt:variant>
        <vt:lpwstr/>
      </vt:variant>
      <vt:variant>
        <vt:i4>5439565</vt:i4>
      </vt:variant>
      <vt:variant>
        <vt:i4>6</vt:i4>
      </vt:variant>
      <vt:variant>
        <vt:i4>0</vt:i4>
      </vt:variant>
      <vt:variant>
        <vt:i4>5</vt:i4>
      </vt:variant>
      <vt:variant>
        <vt:lpwstr>https://corpamag.gov.co/index.php/es/participa/audiencias-publicas/convocatorias/convocatoria-audiencia-publica-2021</vt:lpwstr>
      </vt:variant>
      <vt:variant>
        <vt:lpwstr/>
      </vt:variant>
      <vt:variant>
        <vt:i4>1245251</vt:i4>
      </vt:variant>
      <vt:variant>
        <vt:i4>3</vt:i4>
      </vt:variant>
      <vt:variant>
        <vt:i4>0</vt:i4>
      </vt:variant>
      <vt:variant>
        <vt:i4>5</vt:i4>
      </vt:variant>
      <vt:variant>
        <vt:lpwstr>https://corpamag.gov.co/archivos/Caracterizaciones/CaracterizacionUsuarios_PJuridica_2021.pdf</vt:lpwstr>
      </vt:variant>
      <vt:variant>
        <vt:lpwstr/>
      </vt:variant>
      <vt:variant>
        <vt:i4>2293808</vt:i4>
      </vt:variant>
      <vt:variant>
        <vt:i4>0</vt:i4>
      </vt:variant>
      <vt:variant>
        <vt:i4>0</vt:i4>
      </vt:variant>
      <vt:variant>
        <vt:i4>5</vt:i4>
      </vt:variant>
      <vt:variant>
        <vt:lpwstr>https://corpamag.gov.co/index.php/es/servicios-de-informacion/transparencia-y-acceso-a-la-informacion/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Angeline Morales Urueta</dc:creator>
  <cp:keywords/>
  <dc:description/>
  <cp:lastModifiedBy>LUISA FERNANDA VANEGAS CHINCHILLA</cp:lastModifiedBy>
  <cp:revision>16</cp:revision>
  <cp:lastPrinted>2022-07-19T16:09:00Z</cp:lastPrinted>
  <dcterms:created xsi:type="dcterms:W3CDTF">2022-12-29T04:10:00Z</dcterms:created>
  <dcterms:modified xsi:type="dcterms:W3CDTF">2023-01-05T05:20:00Z</dcterms:modified>
</cp:coreProperties>
</file>