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9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38"/>
        <w:gridCol w:w="571"/>
        <w:gridCol w:w="11"/>
        <w:gridCol w:w="4932"/>
      </w:tblGrid>
      <w:tr w:rsidR="009678A8" w:rsidRPr="007E323C" w14:paraId="68429BD0"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14:paraId="3C1B5323" w14:textId="77777777" w:rsidR="009678A8" w:rsidRDefault="009678A8" w:rsidP="005E4E2A">
            <w:pPr>
              <w:spacing w:after="0"/>
              <w:ind w:left="720"/>
              <w:rPr>
                <w:rFonts w:ascii="Arial" w:eastAsia="Arial Unicode MS" w:hAnsi="Arial" w:cs="Arial"/>
                <w:b/>
              </w:rPr>
            </w:pPr>
          </w:p>
          <w:p w14:paraId="7F512D45" w14:textId="77777777" w:rsidR="009678A8" w:rsidRPr="005B7F68" w:rsidRDefault="009678A8" w:rsidP="009678A8">
            <w:pPr>
              <w:numPr>
                <w:ilvl w:val="0"/>
                <w:numId w:val="6"/>
              </w:numPr>
              <w:spacing w:after="0"/>
              <w:ind w:left="721" w:hanging="361"/>
              <w:jc w:val="center"/>
              <w:rPr>
                <w:rFonts w:ascii="Arial" w:eastAsia="Arial Unicode MS" w:hAnsi="Arial" w:cs="Arial"/>
                <w:b/>
              </w:rPr>
            </w:pPr>
            <w:r w:rsidRPr="00934831">
              <w:rPr>
                <w:rFonts w:ascii="Arial" w:eastAsia="Arial Unicode MS" w:hAnsi="Arial" w:cs="Arial"/>
                <w:b/>
              </w:rPr>
              <w:t>IDENTIFICACIÓN DEL CARGO</w:t>
            </w:r>
            <w:r w:rsidRPr="005B7F68">
              <w:rPr>
                <w:rFonts w:ascii="Arial" w:eastAsia="Arial Unicode MS" w:hAnsi="Arial" w:cs="Arial"/>
                <w:b/>
              </w:rPr>
              <w:t xml:space="preserve"> </w:t>
            </w:r>
          </w:p>
        </w:tc>
      </w:tr>
      <w:tr w:rsidR="009678A8" w:rsidRPr="007E323C" w14:paraId="563AE15F" w14:textId="77777777" w:rsidTr="005E4E2A">
        <w:trPr>
          <w:tblHeader/>
        </w:trPr>
        <w:tc>
          <w:tcPr>
            <w:tcW w:w="3738" w:type="dxa"/>
            <w:tcBorders>
              <w:top w:val="thickThinSmallGap" w:sz="24" w:space="0" w:color="auto"/>
            </w:tcBorders>
          </w:tcPr>
          <w:p w14:paraId="5E605C31" w14:textId="77777777" w:rsidR="009678A8" w:rsidRPr="005B7F68" w:rsidRDefault="009678A8" w:rsidP="005E4E2A">
            <w:pPr>
              <w:spacing w:after="0"/>
              <w:rPr>
                <w:rFonts w:ascii="Arial" w:eastAsia="Arial Unicode MS" w:hAnsi="Arial" w:cs="Arial"/>
                <w:b/>
                <w:bCs/>
              </w:rPr>
            </w:pPr>
            <w:r w:rsidRPr="005B7F68">
              <w:rPr>
                <w:rFonts w:ascii="Arial" w:eastAsia="Arial Unicode MS" w:hAnsi="Arial" w:cs="Arial"/>
                <w:b/>
                <w:bCs/>
              </w:rPr>
              <w:t>Nivel Jerárquico:</w:t>
            </w:r>
          </w:p>
        </w:tc>
        <w:tc>
          <w:tcPr>
            <w:tcW w:w="5514" w:type="dxa"/>
            <w:gridSpan w:val="3"/>
            <w:tcBorders>
              <w:top w:val="thickThinSmallGap" w:sz="24" w:space="0" w:color="auto"/>
            </w:tcBorders>
          </w:tcPr>
          <w:p w14:paraId="31BDB7A4" w14:textId="77777777" w:rsidR="009678A8" w:rsidRPr="005B7F68" w:rsidRDefault="009678A8" w:rsidP="005E4E2A">
            <w:pPr>
              <w:snapToGrid w:val="0"/>
              <w:spacing w:after="0"/>
              <w:rPr>
                <w:rFonts w:ascii="Arial" w:eastAsia="Arial Unicode MS" w:hAnsi="Arial" w:cs="Arial"/>
              </w:rPr>
            </w:pPr>
            <w:r w:rsidRPr="005B7F68">
              <w:rPr>
                <w:rFonts w:ascii="Arial" w:eastAsia="Arial Unicode MS" w:hAnsi="Arial" w:cs="Arial"/>
                <w:noProof/>
              </w:rPr>
              <w:t>Profesional</w:t>
            </w:r>
          </w:p>
        </w:tc>
      </w:tr>
      <w:tr w:rsidR="009678A8" w:rsidRPr="007E323C" w14:paraId="6912EAA1" w14:textId="77777777" w:rsidTr="005E4E2A">
        <w:trPr>
          <w:tblHeader/>
        </w:trPr>
        <w:tc>
          <w:tcPr>
            <w:tcW w:w="3738" w:type="dxa"/>
          </w:tcPr>
          <w:p w14:paraId="2BE4EEB3" w14:textId="77777777" w:rsidR="009678A8" w:rsidRPr="005B7F68" w:rsidRDefault="009678A8" w:rsidP="005E4E2A">
            <w:pPr>
              <w:spacing w:after="0"/>
              <w:rPr>
                <w:rFonts w:ascii="Arial" w:eastAsia="Arial Unicode MS" w:hAnsi="Arial" w:cs="Arial"/>
                <w:b/>
                <w:bCs/>
              </w:rPr>
            </w:pPr>
            <w:r w:rsidRPr="005B7F68">
              <w:rPr>
                <w:rFonts w:ascii="Arial" w:eastAsia="Arial Unicode MS" w:hAnsi="Arial" w:cs="Arial"/>
                <w:b/>
                <w:bCs/>
              </w:rPr>
              <w:t>Denominación del Empleo:</w:t>
            </w:r>
          </w:p>
        </w:tc>
        <w:tc>
          <w:tcPr>
            <w:tcW w:w="5514" w:type="dxa"/>
            <w:gridSpan w:val="3"/>
          </w:tcPr>
          <w:p w14:paraId="08A6262B" w14:textId="7777777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Profesional Especializado</w:t>
            </w:r>
          </w:p>
        </w:tc>
      </w:tr>
      <w:tr w:rsidR="009678A8" w:rsidRPr="007E323C" w14:paraId="46631C2D" w14:textId="77777777" w:rsidTr="005E4E2A">
        <w:trPr>
          <w:tblHeader/>
        </w:trPr>
        <w:tc>
          <w:tcPr>
            <w:tcW w:w="3738" w:type="dxa"/>
          </w:tcPr>
          <w:p w14:paraId="15C0065F"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Código:</w:t>
            </w:r>
          </w:p>
        </w:tc>
        <w:tc>
          <w:tcPr>
            <w:tcW w:w="5514" w:type="dxa"/>
            <w:gridSpan w:val="3"/>
          </w:tcPr>
          <w:p w14:paraId="02C122DD" w14:textId="7777777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2028</w:t>
            </w:r>
          </w:p>
        </w:tc>
      </w:tr>
      <w:tr w:rsidR="009678A8" w:rsidRPr="007E323C" w14:paraId="3B77BC88" w14:textId="77777777" w:rsidTr="005E4E2A">
        <w:trPr>
          <w:tblHeader/>
        </w:trPr>
        <w:tc>
          <w:tcPr>
            <w:tcW w:w="3738" w:type="dxa"/>
          </w:tcPr>
          <w:p w14:paraId="633CC469"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Grado:</w:t>
            </w:r>
          </w:p>
        </w:tc>
        <w:tc>
          <w:tcPr>
            <w:tcW w:w="5514" w:type="dxa"/>
            <w:gridSpan w:val="3"/>
          </w:tcPr>
          <w:p w14:paraId="2D47EDBA" w14:textId="674EEE2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1</w:t>
            </w:r>
            <w:r w:rsidR="00F04A83">
              <w:rPr>
                <w:rFonts w:ascii="Arial" w:eastAsia="Arial Unicode MS" w:hAnsi="Arial" w:cs="Arial"/>
                <w:noProof/>
              </w:rPr>
              <w:t>6</w:t>
            </w:r>
          </w:p>
        </w:tc>
      </w:tr>
      <w:tr w:rsidR="009678A8" w:rsidRPr="007E323C" w14:paraId="3165E485" w14:textId="77777777" w:rsidTr="005E4E2A">
        <w:trPr>
          <w:tblHeader/>
        </w:trPr>
        <w:tc>
          <w:tcPr>
            <w:tcW w:w="3738" w:type="dxa"/>
          </w:tcPr>
          <w:p w14:paraId="7B887D94"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No. De Cargos</w:t>
            </w:r>
          </w:p>
        </w:tc>
        <w:tc>
          <w:tcPr>
            <w:tcW w:w="5514" w:type="dxa"/>
            <w:gridSpan w:val="3"/>
          </w:tcPr>
          <w:p w14:paraId="3E467E3E" w14:textId="0FFBC4FB" w:rsidR="009678A8" w:rsidRPr="005B7F68" w:rsidRDefault="007717DD" w:rsidP="005E4E2A">
            <w:pPr>
              <w:spacing w:after="0"/>
              <w:rPr>
                <w:rFonts w:ascii="Arial" w:eastAsia="Arial Unicode MS" w:hAnsi="Arial" w:cs="Arial"/>
                <w:noProof/>
              </w:rPr>
            </w:pPr>
            <w:r>
              <w:rPr>
                <w:rFonts w:ascii="Arial" w:eastAsia="Arial Unicode MS" w:hAnsi="Arial" w:cs="Arial"/>
                <w:noProof/>
              </w:rPr>
              <w:t>Ocho (08</w:t>
            </w:r>
            <w:r w:rsidR="009678A8" w:rsidRPr="005B7F68">
              <w:rPr>
                <w:rFonts w:ascii="Arial" w:eastAsia="Arial Unicode MS" w:hAnsi="Arial" w:cs="Arial"/>
                <w:noProof/>
              </w:rPr>
              <w:t>)</w:t>
            </w:r>
          </w:p>
        </w:tc>
      </w:tr>
      <w:tr w:rsidR="009678A8" w:rsidRPr="007E323C" w14:paraId="71AA0799" w14:textId="77777777" w:rsidTr="005E4E2A">
        <w:trPr>
          <w:tblHeader/>
        </w:trPr>
        <w:tc>
          <w:tcPr>
            <w:tcW w:w="3738" w:type="dxa"/>
          </w:tcPr>
          <w:p w14:paraId="2CFC8D8C"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Naturaleza del Empleo:</w:t>
            </w:r>
          </w:p>
        </w:tc>
        <w:tc>
          <w:tcPr>
            <w:tcW w:w="5514" w:type="dxa"/>
            <w:gridSpan w:val="3"/>
          </w:tcPr>
          <w:p w14:paraId="6FCEF56B" w14:textId="7777777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De Carrera Administrativa</w:t>
            </w:r>
          </w:p>
        </w:tc>
      </w:tr>
      <w:tr w:rsidR="009678A8" w:rsidRPr="007E323C" w14:paraId="07C0A2F0" w14:textId="77777777" w:rsidTr="005E4E2A">
        <w:trPr>
          <w:tblHeader/>
        </w:trPr>
        <w:tc>
          <w:tcPr>
            <w:tcW w:w="3738" w:type="dxa"/>
            <w:tcBorders>
              <w:bottom w:val="single" w:sz="6" w:space="0" w:color="auto"/>
            </w:tcBorders>
          </w:tcPr>
          <w:p w14:paraId="22F270FE"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Dependencia:</w:t>
            </w:r>
          </w:p>
        </w:tc>
        <w:tc>
          <w:tcPr>
            <w:tcW w:w="5514" w:type="dxa"/>
            <w:gridSpan w:val="3"/>
            <w:tcBorders>
              <w:bottom w:val="single" w:sz="6" w:space="0" w:color="auto"/>
            </w:tcBorders>
          </w:tcPr>
          <w:p w14:paraId="49E59637" w14:textId="7777777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Donde se Ubique el Cargo</w:t>
            </w:r>
          </w:p>
        </w:tc>
      </w:tr>
      <w:tr w:rsidR="009678A8" w:rsidRPr="007E323C" w14:paraId="073D0C31" w14:textId="77777777" w:rsidTr="005E4E2A">
        <w:tc>
          <w:tcPr>
            <w:tcW w:w="3738" w:type="dxa"/>
            <w:tcBorders>
              <w:bottom w:val="single" w:sz="4" w:space="0" w:color="auto"/>
            </w:tcBorders>
          </w:tcPr>
          <w:p w14:paraId="04377455"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Cargo del Jefe Inmediato:</w:t>
            </w:r>
          </w:p>
        </w:tc>
        <w:tc>
          <w:tcPr>
            <w:tcW w:w="5514" w:type="dxa"/>
            <w:gridSpan w:val="3"/>
            <w:tcBorders>
              <w:bottom w:val="single" w:sz="4" w:space="0" w:color="auto"/>
            </w:tcBorders>
          </w:tcPr>
          <w:p w14:paraId="5E769B9F" w14:textId="7777777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Quien Ejerza la Supervision Directa</w:t>
            </w:r>
          </w:p>
        </w:tc>
      </w:tr>
      <w:tr w:rsidR="009678A8" w:rsidRPr="007E323C" w14:paraId="38A5A4C9"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4C0956B8" w14:textId="77777777" w:rsidR="009678A8" w:rsidRDefault="009678A8" w:rsidP="005E4E2A">
            <w:pPr>
              <w:spacing w:after="0"/>
              <w:ind w:left="720"/>
              <w:rPr>
                <w:rFonts w:ascii="Arial" w:eastAsia="Arial Unicode MS" w:hAnsi="Arial" w:cs="Arial"/>
                <w:b/>
              </w:rPr>
            </w:pPr>
          </w:p>
          <w:p w14:paraId="1D509D0C" w14:textId="77777777" w:rsidR="009678A8" w:rsidRPr="005B7F68" w:rsidRDefault="009678A8" w:rsidP="009678A8">
            <w:pPr>
              <w:numPr>
                <w:ilvl w:val="0"/>
                <w:numId w:val="6"/>
              </w:numPr>
              <w:spacing w:after="0"/>
              <w:jc w:val="center"/>
              <w:rPr>
                <w:rFonts w:ascii="Arial" w:eastAsia="Arial Unicode MS" w:hAnsi="Arial" w:cs="Arial"/>
                <w:b/>
              </w:rPr>
            </w:pPr>
            <w:r w:rsidRPr="005B7F68">
              <w:rPr>
                <w:rFonts w:ascii="Arial" w:eastAsia="Arial Unicode MS" w:hAnsi="Arial" w:cs="Arial"/>
                <w:b/>
              </w:rPr>
              <w:t>ÁREA FUNCIONAL</w:t>
            </w:r>
          </w:p>
        </w:tc>
      </w:tr>
      <w:tr w:rsidR="009678A8" w:rsidRPr="007E323C" w14:paraId="62E2F369"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45AF7B2D" w14:textId="77777777" w:rsidR="009678A8" w:rsidRDefault="009678A8" w:rsidP="005E4E2A">
            <w:pPr>
              <w:spacing w:after="0"/>
              <w:jc w:val="center"/>
              <w:rPr>
                <w:rFonts w:ascii="Arial" w:eastAsia="Arial Unicode MS" w:hAnsi="Arial" w:cs="Arial"/>
                <w:b/>
              </w:rPr>
            </w:pPr>
          </w:p>
          <w:p w14:paraId="7A56B3D2" w14:textId="77777777" w:rsidR="009678A8" w:rsidRDefault="009678A8" w:rsidP="005E4E2A">
            <w:pPr>
              <w:spacing w:after="0"/>
              <w:jc w:val="center"/>
              <w:rPr>
                <w:rFonts w:ascii="Arial" w:eastAsia="Arial Unicode MS" w:hAnsi="Arial" w:cs="Arial"/>
                <w:b/>
              </w:rPr>
            </w:pPr>
            <w:r>
              <w:rPr>
                <w:rFonts w:ascii="Arial" w:eastAsia="Arial Unicode MS" w:hAnsi="Arial" w:cs="Arial"/>
                <w:b/>
              </w:rPr>
              <w:t>SUBDIRECCIÓN DE GESTIÓN AMBIENTAL</w:t>
            </w:r>
          </w:p>
          <w:p w14:paraId="7815441D" w14:textId="56BF0CB1" w:rsidR="000010B6" w:rsidRPr="005B7F68" w:rsidRDefault="000010B6" w:rsidP="005E4E2A">
            <w:pPr>
              <w:spacing w:after="0"/>
              <w:jc w:val="center"/>
              <w:rPr>
                <w:rFonts w:ascii="Arial" w:eastAsia="Arial Unicode MS" w:hAnsi="Arial" w:cs="Arial"/>
                <w:b/>
              </w:rPr>
            </w:pPr>
          </w:p>
        </w:tc>
      </w:tr>
      <w:tr w:rsidR="009678A8" w:rsidRPr="007E323C" w14:paraId="15DBA8A6"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37A0EC1F" w14:textId="77777777" w:rsidR="009678A8" w:rsidRDefault="009678A8" w:rsidP="005E4E2A">
            <w:pPr>
              <w:spacing w:after="0"/>
              <w:ind w:left="720"/>
              <w:rPr>
                <w:rFonts w:ascii="Arial" w:eastAsia="Arial Unicode MS" w:hAnsi="Arial" w:cs="Arial"/>
                <w:b/>
              </w:rPr>
            </w:pPr>
          </w:p>
          <w:p w14:paraId="338F2719" w14:textId="77777777" w:rsidR="009678A8" w:rsidRPr="005B7F68" w:rsidRDefault="009678A8" w:rsidP="009678A8">
            <w:pPr>
              <w:numPr>
                <w:ilvl w:val="0"/>
                <w:numId w:val="6"/>
              </w:numPr>
              <w:spacing w:after="0"/>
              <w:jc w:val="center"/>
              <w:rPr>
                <w:rFonts w:ascii="Arial" w:eastAsia="Arial Unicode MS" w:hAnsi="Arial" w:cs="Arial"/>
                <w:b/>
              </w:rPr>
            </w:pPr>
            <w:r w:rsidRPr="005B7F68">
              <w:rPr>
                <w:rFonts w:ascii="Arial" w:eastAsia="Arial Unicode MS" w:hAnsi="Arial" w:cs="Arial"/>
                <w:b/>
              </w:rPr>
              <w:t xml:space="preserve"> PROPÓSITO PRINCIPAL DEL CARGO</w:t>
            </w:r>
          </w:p>
        </w:tc>
      </w:tr>
      <w:tr w:rsidR="007C0117" w:rsidRPr="007E323C" w14:paraId="3BFC0CF8" w14:textId="77777777" w:rsidTr="005E4E2A">
        <w:tc>
          <w:tcPr>
            <w:tcW w:w="9252" w:type="dxa"/>
            <w:gridSpan w:val="4"/>
            <w:tcBorders>
              <w:top w:val="thickThinSmallGap" w:sz="24" w:space="0" w:color="auto"/>
              <w:bottom w:val="thinThickSmallGap" w:sz="24" w:space="0" w:color="auto"/>
            </w:tcBorders>
          </w:tcPr>
          <w:p w14:paraId="207694DE" w14:textId="77777777" w:rsidR="00321631" w:rsidRDefault="00321631" w:rsidP="007C0117">
            <w:pPr>
              <w:jc w:val="both"/>
              <w:rPr>
                <w:rFonts w:ascii="Arial" w:hAnsi="Arial" w:cs="Arial"/>
              </w:rPr>
            </w:pPr>
          </w:p>
          <w:p w14:paraId="26E1B57C" w14:textId="66BA9F1A" w:rsidR="007C0117" w:rsidRPr="007C0117" w:rsidRDefault="007C0117" w:rsidP="007C0117">
            <w:pPr>
              <w:jc w:val="both"/>
              <w:rPr>
                <w:rFonts w:ascii="Arial" w:hAnsi="Arial" w:cs="Arial"/>
              </w:rPr>
            </w:pPr>
            <w:r w:rsidRPr="003E5454">
              <w:rPr>
                <w:rFonts w:ascii="Arial" w:hAnsi="Arial" w:cs="Arial"/>
              </w:rPr>
              <w:t>Gara</w:t>
            </w:r>
            <w:r w:rsidRPr="0046289C">
              <w:rPr>
                <w:rFonts w:ascii="Arial" w:hAnsi="Arial" w:cs="Arial"/>
              </w:rPr>
              <w:t>ntizar la implementación, control y seguimiento de los planes, programas y proyectos de gestión ambiental para la conservación, protección y restauración de los ecosistemas marino-costeros y el recurso fauna silvestre, así como la vigilancia de la biodiversidad terrestre, marina y costera, la protección de los recursos naturales renovables y del medio ambiente en el área de jurisdicción de la Corporación, de acuerdo con la normatividad vigente.</w:t>
            </w:r>
          </w:p>
        </w:tc>
      </w:tr>
      <w:tr w:rsidR="009678A8" w:rsidRPr="007E323C" w14:paraId="22B2848C"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4F8A6567" w14:textId="77777777" w:rsidR="009678A8" w:rsidRDefault="009678A8" w:rsidP="005E4E2A">
            <w:pPr>
              <w:keepNext/>
              <w:spacing w:after="0"/>
              <w:ind w:left="720"/>
              <w:outlineLvl w:val="0"/>
              <w:rPr>
                <w:rFonts w:ascii="Arial" w:eastAsia="Arial Unicode MS" w:hAnsi="Arial" w:cs="Arial"/>
                <w:b/>
              </w:rPr>
            </w:pPr>
          </w:p>
          <w:p w14:paraId="0B60FC0F" w14:textId="77777777" w:rsidR="009678A8" w:rsidRPr="005B7F68" w:rsidRDefault="009678A8" w:rsidP="009678A8">
            <w:pPr>
              <w:keepNext/>
              <w:numPr>
                <w:ilvl w:val="0"/>
                <w:numId w:val="6"/>
              </w:numPr>
              <w:spacing w:after="0"/>
              <w:jc w:val="center"/>
              <w:outlineLvl w:val="0"/>
              <w:rPr>
                <w:rFonts w:ascii="Arial" w:eastAsia="Arial Unicode MS" w:hAnsi="Arial" w:cs="Arial"/>
                <w:b/>
              </w:rPr>
            </w:pPr>
            <w:r w:rsidRPr="005B7F68">
              <w:rPr>
                <w:rFonts w:ascii="Arial" w:eastAsia="Arial Unicode MS" w:hAnsi="Arial" w:cs="Arial"/>
                <w:b/>
              </w:rPr>
              <w:t xml:space="preserve">DESCRIPCIÓN DE FUNCIONES ESENCIALES </w:t>
            </w:r>
          </w:p>
        </w:tc>
      </w:tr>
      <w:tr w:rsidR="007C0117" w:rsidRPr="007E323C" w14:paraId="0B37C0BF" w14:textId="77777777" w:rsidTr="005E4E2A">
        <w:tc>
          <w:tcPr>
            <w:tcW w:w="9252" w:type="dxa"/>
            <w:gridSpan w:val="4"/>
            <w:tcBorders>
              <w:top w:val="thickThinSmallGap" w:sz="24" w:space="0" w:color="auto"/>
              <w:bottom w:val="thinThickSmallGap" w:sz="24" w:space="0" w:color="auto"/>
            </w:tcBorders>
          </w:tcPr>
          <w:p w14:paraId="11FEF35F" w14:textId="3E76AF16" w:rsidR="007C0117" w:rsidRDefault="007C0117" w:rsidP="007C0117">
            <w:pPr>
              <w:pStyle w:val="Prrafodelista"/>
              <w:numPr>
                <w:ilvl w:val="0"/>
                <w:numId w:val="7"/>
              </w:numPr>
              <w:spacing w:after="0"/>
              <w:jc w:val="both"/>
              <w:rPr>
                <w:rFonts w:ascii="Arial" w:hAnsi="Arial" w:cs="Arial"/>
              </w:rPr>
            </w:pPr>
            <w:r w:rsidRPr="007C0117">
              <w:rPr>
                <w:rFonts w:ascii="Arial" w:hAnsi="Arial" w:cs="Arial"/>
              </w:rPr>
              <w:t>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14:paraId="7CCB2BAB"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hAnsi="Arial" w:cs="Arial"/>
              </w:rPr>
              <w:t>Proyectar los conceptos técnicos que sirvan como fundamento de los actos administrativos que ordenen la imposición, prevención y sanción, con sujeción a las regulaciones pertinentes y la normatividad vigente.</w:t>
            </w:r>
          </w:p>
          <w:p w14:paraId="19574D1D"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t>Resolver las peticiones, quejas, reclamos y denuncias – PQRD que sean de competencia de la Subdirección de Gestión Ambiental de manera oportuna, eficiente y eficaz.</w:t>
            </w:r>
          </w:p>
          <w:p w14:paraId="45360D1A"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t>Emitir los conceptos de carácter técnico que requiera cualquier dependencia de la Entidad que sea de resorte de la Subdirección de Gestión Ambiental con el fin de garantizar la legalidad de las actuaciones, atendiendo a la normatividad vigente.</w:t>
            </w:r>
          </w:p>
          <w:p w14:paraId="45A187CB"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lastRenderedPageBreak/>
              <w:t>Proyectar, recomendar y desarrollar las acciones que deban adoptarse para el logro de los objetivos y las metas de la dependencia propuestas en el Plan de Acción Institucional y/o el Plan Operativo del área de su desempeño.</w:t>
            </w:r>
          </w:p>
          <w:p w14:paraId="60E35F6B"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t>Mantener actualizados y/o entregar la información requerida por los sistemas de información internos y externos que establezca el Gobierno y la Corporación.</w:t>
            </w:r>
          </w:p>
          <w:p w14:paraId="0DD08290"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t>Presentar los informes solicitados con relación a la gestión y resultados alcanzados en los planes liderados, de acuerdo a los lienamientos del jefe inmediato.</w:t>
            </w:r>
          </w:p>
          <w:p w14:paraId="2991709D" w14:textId="77777777" w:rsidR="00F60774" w:rsidRPr="00F04A83" w:rsidRDefault="00F60774" w:rsidP="00F04A83">
            <w:pPr>
              <w:pStyle w:val="Prrafodelista"/>
              <w:numPr>
                <w:ilvl w:val="0"/>
                <w:numId w:val="7"/>
              </w:numPr>
              <w:spacing w:after="0"/>
              <w:jc w:val="both"/>
              <w:rPr>
                <w:rFonts w:ascii="Arial" w:eastAsia="Arial Unicode MS" w:hAnsi="Arial" w:cs="Arial"/>
                <w:noProof/>
              </w:rPr>
            </w:pPr>
            <w:r w:rsidRPr="00F04A83">
              <w:rPr>
                <w:rFonts w:ascii="Arial" w:eastAsia="Arial Unicode MS" w:hAnsi="Arial" w:cs="Arial"/>
                <w:noProof/>
              </w:rPr>
              <w:t>Formular y hacer seguimiento a los diferentes planes, programas y proyectos para la restauración y conservación de los ecosistemas terrestres y marino costeros, de acuerdo a los lineamientos establecidos por la cabeza del sector.</w:t>
            </w:r>
          </w:p>
          <w:p w14:paraId="26C230FF" w14:textId="77777777" w:rsidR="00F60774" w:rsidRPr="00F04A83" w:rsidRDefault="00F60774" w:rsidP="00F04A83">
            <w:pPr>
              <w:pStyle w:val="Prrafodelista"/>
              <w:numPr>
                <w:ilvl w:val="0"/>
                <w:numId w:val="7"/>
              </w:numPr>
              <w:spacing w:after="0"/>
              <w:jc w:val="both"/>
              <w:rPr>
                <w:rFonts w:ascii="Arial" w:eastAsia="Arial Unicode MS" w:hAnsi="Arial" w:cs="Arial"/>
                <w:noProof/>
              </w:rPr>
            </w:pPr>
            <w:r w:rsidRPr="00F04A83">
              <w:rPr>
                <w:rFonts w:ascii="Arial" w:eastAsia="Arial Unicode MS" w:hAnsi="Arial" w:cs="Arial"/>
                <w:noProof/>
              </w:rPr>
              <w:t>Las demás funciones asignadas por la autoridad competente, de acuerdo con el nivel, la naturaleza y el área de desempeño del cargo.</w:t>
            </w:r>
          </w:p>
          <w:p w14:paraId="62A26634" w14:textId="055A6CA9" w:rsidR="00F60774" w:rsidRPr="00F60774" w:rsidRDefault="00F60774" w:rsidP="00F60774">
            <w:pPr>
              <w:spacing w:after="0"/>
              <w:jc w:val="both"/>
              <w:rPr>
                <w:rFonts w:ascii="Arial" w:eastAsia="Arial Unicode MS" w:hAnsi="Arial" w:cs="Arial"/>
                <w:noProof/>
              </w:rPr>
            </w:pPr>
          </w:p>
        </w:tc>
      </w:tr>
      <w:tr w:rsidR="009678A8" w:rsidRPr="007E323C" w14:paraId="0EC5672C"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74EA096B" w14:textId="77777777" w:rsidR="009678A8" w:rsidRPr="00A26C70" w:rsidRDefault="009678A8" w:rsidP="005E4E2A">
            <w:pPr>
              <w:tabs>
                <w:tab w:val="left" w:pos="-720"/>
              </w:tabs>
              <w:suppressAutoHyphens/>
              <w:spacing w:after="0"/>
              <w:ind w:left="720"/>
              <w:rPr>
                <w:rFonts w:ascii="Arial" w:hAnsi="Arial" w:cs="Arial"/>
              </w:rPr>
            </w:pPr>
          </w:p>
          <w:p w14:paraId="51784A40" w14:textId="77777777" w:rsidR="009678A8" w:rsidRPr="007E323C" w:rsidRDefault="009678A8" w:rsidP="009678A8">
            <w:pPr>
              <w:numPr>
                <w:ilvl w:val="0"/>
                <w:numId w:val="6"/>
              </w:numPr>
              <w:tabs>
                <w:tab w:val="left" w:pos="-720"/>
              </w:tabs>
              <w:suppressAutoHyphens/>
              <w:spacing w:after="0"/>
              <w:jc w:val="center"/>
              <w:rPr>
                <w:rFonts w:ascii="Arial" w:hAnsi="Arial" w:cs="Arial"/>
              </w:rPr>
            </w:pPr>
            <w:r w:rsidRPr="005B7F68">
              <w:rPr>
                <w:rFonts w:ascii="Arial" w:eastAsia="Arial Unicode MS" w:hAnsi="Arial" w:cs="Arial"/>
                <w:b/>
              </w:rPr>
              <w:t>CONOCIMIENTOS BÁSICOS O ESENCIALES</w:t>
            </w:r>
          </w:p>
        </w:tc>
      </w:tr>
      <w:tr w:rsidR="009678A8" w:rsidRPr="007E323C" w14:paraId="09DA61EB" w14:textId="77777777" w:rsidTr="005E4E2A">
        <w:tc>
          <w:tcPr>
            <w:tcW w:w="9252" w:type="dxa"/>
            <w:gridSpan w:val="4"/>
            <w:tcBorders>
              <w:top w:val="thickThinSmallGap" w:sz="24" w:space="0" w:color="auto"/>
              <w:bottom w:val="thinThickSmallGap" w:sz="24" w:space="0" w:color="auto"/>
            </w:tcBorders>
          </w:tcPr>
          <w:p w14:paraId="0D3AAD3C" w14:textId="77777777" w:rsidR="00321631" w:rsidRDefault="00321631" w:rsidP="005E4E2A">
            <w:pPr>
              <w:spacing w:after="0"/>
              <w:rPr>
                <w:rFonts w:ascii="Arial" w:hAnsi="Arial" w:cs="Arial"/>
              </w:rPr>
            </w:pPr>
          </w:p>
          <w:p w14:paraId="4613C85E" w14:textId="1BC91BC2" w:rsidR="009678A8" w:rsidRPr="00A4353D" w:rsidRDefault="009678A8" w:rsidP="005E4E2A">
            <w:pPr>
              <w:spacing w:after="0"/>
              <w:rPr>
                <w:rFonts w:ascii="Arial" w:hAnsi="Arial" w:cs="Arial"/>
              </w:rPr>
            </w:pPr>
            <w:r w:rsidRPr="00A4353D">
              <w:rPr>
                <w:rFonts w:ascii="Arial" w:hAnsi="Arial" w:cs="Arial"/>
              </w:rPr>
              <w:t xml:space="preserve">1. Constitución Política Colombia 1991. </w:t>
            </w:r>
          </w:p>
          <w:p w14:paraId="7FFA9FA0" w14:textId="77777777" w:rsidR="009678A8" w:rsidRPr="00A4353D" w:rsidRDefault="009678A8" w:rsidP="005E4E2A">
            <w:pPr>
              <w:spacing w:after="0"/>
              <w:rPr>
                <w:rFonts w:ascii="Arial" w:hAnsi="Arial" w:cs="Arial"/>
              </w:rPr>
            </w:pPr>
            <w:r w:rsidRPr="00A4353D">
              <w:rPr>
                <w:rFonts w:ascii="Arial" w:hAnsi="Arial" w:cs="Arial"/>
              </w:rPr>
              <w:t>2. Contratación Estatal</w:t>
            </w:r>
          </w:p>
          <w:p w14:paraId="4CCAC964" w14:textId="77777777" w:rsidR="009678A8" w:rsidRPr="00A4353D" w:rsidRDefault="009678A8" w:rsidP="005E4E2A">
            <w:pPr>
              <w:spacing w:after="0"/>
              <w:rPr>
                <w:rFonts w:ascii="Arial" w:hAnsi="Arial" w:cs="Arial"/>
              </w:rPr>
            </w:pPr>
            <w:r w:rsidRPr="00A4353D">
              <w:rPr>
                <w:rFonts w:ascii="Arial" w:hAnsi="Arial" w:cs="Arial"/>
              </w:rPr>
              <w:t>3. Normatividad sobre peticiones, quejas, reclamos y denuncias</w:t>
            </w:r>
          </w:p>
          <w:p w14:paraId="1A9CDC5E" w14:textId="77777777" w:rsidR="009678A8" w:rsidRPr="00A4353D" w:rsidRDefault="009678A8" w:rsidP="005E4E2A">
            <w:pPr>
              <w:spacing w:after="0"/>
              <w:rPr>
                <w:rFonts w:ascii="Arial" w:hAnsi="Arial" w:cs="Arial"/>
              </w:rPr>
            </w:pPr>
            <w:r w:rsidRPr="00A4353D">
              <w:rPr>
                <w:rFonts w:ascii="Arial" w:hAnsi="Arial" w:cs="Arial"/>
              </w:rPr>
              <w:t>4. Políticas de atención al ciudadano</w:t>
            </w:r>
          </w:p>
          <w:p w14:paraId="0EBED03A" w14:textId="77777777" w:rsidR="009678A8" w:rsidRPr="00A4353D" w:rsidRDefault="009678A8" w:rsidP="005E4E2A">
            <w:pPr>
              <w:spacing w:after="0"/>
              <w:rPr>
                <w:rFonts w:ascii="Arial" w:hAnsi="Arial" w:cs="Arial"/>
              </w:rPr>
            </w:pPr>
            <w:r w:rsidRPr="00A4353D">
              <w:rPr>
                <w:rFonts w:ascii="Arial" w:hAnsi="Arial" w:cs="Arial"/>
              </w:rPr>
              <w:t>5. Políticas publicas aplicables a la Corporación</w:t>
            </w:r>
          </w:p>
          <w:p w14:paraId="4946FEE3" w14:textId="77777777" w:rsidR="009678A8" w:rsidRPr="00A4353D" w:rsidRDefault="009678A8" w:rsidP="005E4E2A">
            <w:pPr>
              <w:spacing w:after="0"/>
              <w:rPr>
                <w:rFonts w:ascii="Arial" w:hAnsi="Arial" w:cs="Arial"/>
              </w:rPr>
            </w:pPr>
            <w:r w:rsidRPr="00A4353D">
              <w:rPr>
                <w:rFonts w:ascii="Arial" w:hAnsi="Arial" w:cs="Arial"/>
              </w:rPr>
              <w:t>6. Canales de atención y técnicas de comunicación</w:t>
            </w:r>
          </w:p>
          <w:p w14:paraId="43AD1EAF" w14:textId="77777777" w:rsidR="009678A8" w:rsidRPr="00A4353D" w:rsidRDefault="009678A8" w:rsidP="005E4E2A">
            <w:pPr>
              <w:spacing w:after="0"/>
              <w:rPr>
                <w:rFonts w:ascii="Arial" w:hAnsi="Arial" w:cs="Arial"/>
              </w:rPr>
            </w:pPr>
            <w:r w:rsidRPr="00A4353D">
              <w:rPr>
                <w:rFonts w:ascii="Arial" w:hAnsi="Arial" w:cs="Arial"/>
              </w:rPr>
              <w:t>7. Manejo Integrado Marino Costero</w:t>
            </w:r>
          </w:p>
          <w:p w14:paraId="637EFFB5" w14:textId="77777777" w:rsidR="009678A8" w:rsidRPr="00A4353D" w:rsidRDefault="009678A8" w:rsidP="005E4E2A">
            <w:pPr>
              <w:spacing w:after="0"/>
              <w:rPr>
                <w:rFonts w:ascii="Arial" w:hAnsi="Arial" w:cs="Arial"/>
              </w:rPr>
            </w:pPr>
            <w:r w:rsidRPr="00A4353D">
              <w:rPr>
                <w:rFonts w:ascii="Arial" w:hAnsi="Arial" w:cs="Arial"/>
              </w:rPr>
              <w:t>8. Gestión de la Biodiversidad, áreas protegidas y ecosistemas estratégicos</w:t>
            </w:r>
          </w:p>
          <w:p w14:paraId="6E17A2B0" w14:textId="77777777" w:rsidR="009678A8" w:rsidRDefault="009678A8" w:rsidP="005E4E2A">
            <w:pPr>
              <w:spacing w:after="0"/>
              <w:rPr>
                <w:rFonts w:ascii="Arial" w:hAnsi="Arial" w:cs="Arial"/>
              </w:rPr>
            </w:pPr>
            <w:r w:rsidRPr="00A4353D">
              <w:rPr>
                <w:rFonts w:ascii="Arial" w:hAnsi="Arial" w:cs="Arial"/>
              </w:rPr>
              <w:t>9. Gestión integral del recurso fauna silvestre</w:t>
            </w:r>
          </w:p>
          <w:p w14:paraId="1A249E52" w14:textId="2E96E68E" w:rsidR="00321631" w:rsidRPr="007E323C" w:rsidRDefault="00321631" w:rsidP="005E4E2A">
            <w:pPr>
              <w:spacing w:after="0"/>
              <w:rPr>
                <w:rFonts w:ascii="Arial" w:hAnsi="Arial" w:cs="Arial"/>
              </w:rPr>
            </w:pPr>
          </w:p>
        </w:tc>
      </w:tr>
      <w:tr w:rsidR="009678A8" w:rsidRPr="007E323C" w14:paraId="6AACA847"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19EB3BB5" w14:textId="77777777" w:rsidR="009678A8" w:rsidRDefault="009678A8" w:rsidP="005E4E2A">
            <w:pPr>
              <w:spacing w:after="0"/>
              <w:ind w:left="720"/>
              <w:rPr>
                <w:rFonts w:ascii="Arial" w:eastAsia="Arial Unicode MS" w:hAnsi="Arial" w:cs="Arial"/>
                <w:b/>
              </w:rPr>
            </w:pPr>
          </w:p>
          <w:p w14:paraId="705E3F3B" w14:textId="77777777" w:rsidR="009678A8" w:rsidRPr="005B7F68" w:rsidRDefault="009678A8" w:rsidP="009678A8">
            <w:pPr>
              <w:numPr>
                <w:ilvl w:val="0"/>
                <w:numId w:val="6"/>
              </w:numPr>
              <w:spacing w:after="0"/>
              <w:jc w:val="center"/>
              <w:rPr>
                <w:rFonts w:ascii="Arial" w:eastAsia="Arial Unicode MS" w:hAnsi="Arial" w:cs="Arial"/>
                <w:b/>
              </w:rPr>
            </w:pPr>
            <w:r w:rsidRPr="005B7F68">
              <w:rPr>
                <w:rFonts w:ascii="Arial" w:eastAsia="Arial Unicode MS" w:hAnsi="Arial" w:cs="Arial"/>
                <w:b/>
              </w:rPr>
              <w:t>REQUISITOS DE ESTUDIOS Y EXPERIENCIA CON EQUIVALENCIAS</w:t>
            </w:r>
          </w:p>
        </w:tc>
      </w:tr>
      <w:tr w:rsidR="009678A8" w:rsidRPr="007E323C" w14:paraId="0A394B0A" w14:textId="77777777" w:rsidTr="005E4E2A">
        <w:trPr>
          <w:tblHeader/>
        </w:trPr>
        <w:tc>
          <w:tcPr>
            <w:tcW w:w="4320" w:type="dxa"/>
            <w:gridSpan w:val="3"/>
            <w:tcBorders>
              <w:top w:val="thickThinSmallGap" w:sz="24" w:space="0" w:color="auto"/>
            </w:tcBorders>
          </w:tcPr>
          <w:p w14:paraId="7CC090B8" w14:textId="77777777" w:rsidR="009678A8" w:rsidRPr="005B7F68" w:rsidRDefault="009678A8" w:rsidP="005E4E2A">
            <w:pPr>
              <w:spacing w:after="0"/>
              <w:jc w:val="center"/>
              <w:rPr>
                <w:rFonts w:ascii="Arial" w:eastAsia="Arial Unicode MS" w:hAnsi="Arial" w:cs="Arial"/>
                <w:b/>
                <w:bCs/>
              </w:rPr>
            </w:pPr>
            <w:r w:rsidRPr="005B7F68">
              <w:rPr>
                <w:rFonts w:ascii="Arial" w:eastAsia="Arial Unicode MS" w:hAnsi="Arial" w:cs="Arial"/>
                <w:b/>
                <w:bCs/>
              </w:rPr>
              <w:t>ESTUDIOS:</w:t>
            </w:r>
          </w:p>
        </w:tc>
        <w:tc>
          <w:tcPr>
            <w:tcW w:w="4932" w:type="dxa"/>
            <w:tcBorders>
              <w:top w:val="thickThinSmallGap" w:sz="24" w:space="0" w:color="auto"/>
            </w:tcBorders>
          </w:tcPr>
          <w:p w14:paraId="027CD663" w14:textId="77777777" w:rsidR="009678A8" w:rsidRPr="005B7F68" w:rsidRDefault="009678A8" w:rsidP="005E4E2A">
            <w:pPr>
              <w:snapToGrid w:val="0"/>
              <w:spacing w:after="0"/>
              <w:jc w:val="center"/>
              <w:rPr>
                <w:rFonts w:ascii="Arial" w:eastAsia="Arial Unicode MS" w:hAnsi="Arial" w:cs="Arial"/>
                <w:b/>
              </w:rPr>
            </w:pPr>
            <w:r w:rsidRPr="005B7F68">
              <w:rPr>
                <w:rFonts w:ascii="Arial" w:eastAsia="Arial Unicode MS" w:hAnsi="Arial" w:cs="Arial"/>
                <w:b/>
              </w:rPr>
              <w:t>EXPERIENCIA :</w:t>
            </w:r>
          </w:p>
        </w:tc>
      </w:tr>
      <w:tr w:rsidR="009678A8" w:rsidRPr="007E323C" w14:paraId="49387822" w14:textId="77777777" w:rsidTr="005E4E2A">
        <w:trPr>
          <w:trHeight w:val="754"/>
          <w:tblHeader/>
        </w:trPr>
        <w:tc>
          <w:tcPr>
            <w:tcW w:w="4320" w:type="dxa"/>
            <w:gridSpan w:val="3"/>
          </w:tcPr>
          <w:p w14:paraId="00F0BD32" w14:textId="77777777" w:rsidR="00321631" w:rsidRDefault="00321631" w:rsidP="005E4E2A">
            <w:pPr>
              <w:spacing w:after="0"/>
              <w:rPr>
                <w:rFonts w:ascii="Arial" w:eastAsia="Arial Unicode MS" w:hAnsi="Arial" w:cs="Arial"/>
              </w:rPr>
            </w:pPr>
          </w:p>
          <w:p w14:paraId="53008584" w14:textId="0E5F8151" w:rsidR="009678A8" w:rsidRPr="00A4353D" w:rsidRDefault="009678A8" w:rsidP="005E4E2A">
            <w:pPr>
              <w:spacing w:after="0"/>
              <w:rPr>
                <w:rFonts w:ascii="Arial" w:eastAsia="Arial Unicode MS" w:hAnsi="Arial" w:cs="Arial"/>
              </w:rPr>
            </w:pPr>
            <w:r w:rsidRPr="00A4353D">
              <w:rPr>
                <w:rFonts w:ascii="Arial" w:eastAsia="Arial Unicode MS" w:hAnsi="Arial" w:cs="Arial"/>
              </w:rPr>
              <w:t>Título Profesional en  la  disciplina académica del núcleo básico del conocimiento en: Biología, Microbiología y afines</w:t>
            </w:r>
            <w:r>
              <w:rPr>
                <w:rFonts w:ascii="Arial" w:eastAsia="Arial Unicode MS" w:hAnsi="Arial" w:cs="Arial"/>
              </w:rPr>
              <w:t>.</w:t>
            </w:r>
          </w:p>
          <w:p w14:paraId="560F0357" w14:textId="77777777" w:rsidR="009678A8" w:rsidRPr="00A4353D" w:rsidRDefault="009678A8" w:rsidP="005E4E2A">
            <w:pPr>
              <w:spacing w:after="0"/>
              <w:rPr>
                <w:rFonts w:ascii="Arial" w:eastAsia="Arial Unicode MS" w:hAnsi="Arial" w:cs="Arial"/>
              </w:rPr>
            </w:pPr>
          </w:p>
          <w:p w14:paraId="19000ED4" w14:textId="77777777" w:rsidR="009678A8" w:rsidRPr="00A4353D" w:rsidRDefault="009678A8" w:rsidP="005E4E2A">
            <w:pPr>
              <w:spacing w:after="0"/>
              <w:rPr>
                <w:rFonts w:ascii="Arial" w:eastAsia="Arial Unicode MS" w:hAnsi="Arial" w:cs="Arial"/>
              </w:rPr>
            </w:pPr>
            <w:r w:rsidRPr="00A4353D">
              <w:rPr>
                <w:rFonts w:ascii="Arial" w:eastAsia="Arial Unicode MS" w:hAnsi="Arial" w:cs="Arial"/>
              </w:rPr>
              <w:t>Título de postgrado en la modalidad de especialización en área relacionada en las funciones del Cargo.</w:t>
            </w:r>
          </w:p>
          <w:p w14:paraId="324595E9" w14:textId="77777777" w:rsidR="009678A8" w:rsidRPr="00A4353D" w:rsidRDefault="009678A8" w:rsidP="005E4E2A">
            <w:pPr>
              <w:spacing w:after="0"/>
              <w:rPr>
                <w:rFonts w:ascii="Arial" w:eastAsia="Arial Unicode MS" w:hAnsi="Arial" w:cs="Arial"/>
              </w:rPr>
            </w:pPr>
          </w:p>
          <w:p w14:paraId="3294DCA5" w14:textId="1F147C6A" w:rsidR="00321631" w:rsidRPr="005B7F68" w:rsidRDefault="009678A8" w:rsidP="00321631">
            <w:pPr>
              <w:spacing w:after="0"/>
              <w:rPr>
                <w:rFonts w:ascii="Arial" w:eastAsia="Arial Unicode MS" w:hAnsi="Arial" w:cs="Arial"/>
              </w:rPr>
            </w:pPr>
            <w:r w:rsidRPr="00A4353D">
              <w:rPr>
                <w:rFonts w:ascii="Arial" w:eastAsia="Arial Unicode MS" w:hAnsi="Arial" w:cs="Arial"/>
              </w:rPr>
              <w:t>Tarjeta  Profesional  en los casos requeridos por la Ley.</w:t>
            </w:r>
          </w:p>
        </w:tc>
        <w:tc>
          <w:tcPr>
            <w:tcW w:w="4932" w:type="dxa"/>
            <w:vAlign w:val="center"/>
          </w:tcPr>
          <w:p w14:paraId="13E166FB" w14:textId="57FA083E" w:rsidR="009678A8" w:rsidRPr="005B7F68" w:rsidRDefault="00321631" w:rsidP="005E4E2A">
            <w:pPr>
              <w:snapToGrid w:val="0"/>
              <w:spacing w:after="0"/>
              <w:rPr>
                <w:rFonts w:ascii="Arial" w:eastAsia="Arial Unicode MS" w:hAnsi="Arial" w:cs="Arial"/>
              </w:rPr>
            </w:pPr>
            <w:r>
              <w:rPr>
                <w:rFonts w:ascii="Arial" w:eastAsia="Arial Unicode MS" w:hAnsi="Arial" w:cs="Arial"/>
              </w:rPr>
              <w:t>Diecinueve (19) meses de experiencia profesional relacionada.</w:t>
            </w:r>
          </w:p>
        </w:tc>
      </w:tr>
      <w:tr w:rsidR="009678A8" w:rsidRPr="007E323C" w14:paraId="20E0A1D8" w14:textId="77777777" w:rsidTr="005E4E2A">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16659F19" w14:textId="77777777" w:rsidR="009678A8" w:rsidRDefault="009678A8" w:rsidP="005E4E2A">
            <w:pPr>
              <w:autoSpaceDE w:val="0"/>
              <w:autoSpaceDN w:val="0"/>
              <w:adjustRightInd w:val="0"/>
              <w:spacing w:after="0"/>
              <w:jc w:val="center"/>
              <w:rPr>
                <w:rFonts w:ascii="Arial" w:eastAsia="Arial Unicode MS" w:hAnsi="Arial" w:cs="Arial"/>
                <w:b/>
              </w:rPr>
            </w:pPr>
          </w:p>
          <w:p w14:paraId="53954764" w14:textId="77777777" w:rsidR="009678A8" w:rsidRPr="005B7F68" w:rsidRDefault="009678A8" w:rsidP="005E4E2A">
            <w:pPr>
              <w:autoSpaceDE w:val="0"/>
              <w:autoSpaceDN w:val="0"/>
              <w:adjustRightInd w:val="0"/>
              <w:spacing w:after="0"/>
              <w:jc w:val="center"/>
              <w:rPr>
                <w:rFonts w:ascii="Arial" w:eastAsia="Arial Unicode MS" w:hAnsi="Arial" w:cs="Arial"/>
                <w:b/>
              </w:rPr>
            </w:pPr>
            <w:r w:rsidRPr="005B7F68">
              <w:rPr>
                <w:rFonts w:ascii="Arial" w:eastAsia="Arial Unicode MS" w:hAnsi="Arial" w:cs="Arial"/>
                <w:b/>
              </w:rPr>
              <w:t>ALTERNATIVA</w:t>
            </w:r>
          </w:p>
        </w:tc>
      </w:tr>
      <w:tr w:rsidR="009678A8" w:rsidRPr="007E323C" w14:paraId="7099CB43" w14:textId="77777777" w:rsidTr="005E4E2A">
        <w:tc>
          <w:tcPr>
            <w:tcW w:w="4320" w:type="dxa"/>
            <w:gridSpan w:val="3"/>
            <w:tcBorders>
              <w:top w:val="thickThinSmallGap" w:sz="24" w:space="0" w:color="auto"/>
            </w:tcBorders>
          </w:tcPr>
          <w:p w14:paraId="64AD9F21" w14:textId="77777777" w:rsidR="009678A8" w:rsidRPr="005B7F68" w:rsidRDefault="009678A8" w:rsidP="005E4E2A">
            <w:pPr>
              <w:spacing w:after="0"/>
              <w:jc w:val="center"/>
              <w:rPr>
                <w:rFonts w:ascii="Arial" w:eastAsia="Arial Unicode MS" w:hAnsi="Arial" w:cs="Arial"/>
                <w:b/>
                <w:bCs/>
              </w:rPr>
            </w:pPr>
            <w:r w:rsidRPr="005B7F68">
              <w:rPr>
                <w:rFonts w:ascii="Arial" w:eastAsia="Arial Unicode MS" w:hAnsi="Arial" w:cs="Arial"/>
                <w:b/>
                <w:bCs/>
              </w:rPr>
              <w:t>ESTUDIOS :</w:t>
            </w:r>
          </w:p>
        </w:tc>
        <w:tc>
          <w:tcPr>
            <w:tcW w:w="4932" w:type="dxa"/>
            <w:tcBorders>
              <w:top w:val="thickThinSmallGap" w:sz="24" w:space="0" w:color="auto"/>
            </w:tcBorders>
          </w:tcPr>
          <w:p w14:paraId="73BE8FA6" w14:textId="77777777" w:rsidR="009678A8" w:rsidRPr="005B7F68" w:rsidRDefault="009678A8" w:rsidP="005E4E2A">
            <w:pPr>
              <w:snapToGrid w:val="0"/>
              <w:spacing w:after="0"/>
              <w:jc w:val="center"/>
              <w:rPr>
                <w:rFonts w:ascii="Arial" w:eastAsia="Arial Unicode MS" w:hAnsi="Arial" w:cs="Arial"/>
                <w:b/>
              </w:rPr>
            </w:pPr>
            <w:r w:rsidRPr="005B7F68">
              <w:rPr>
                <w:rFonts w:ascii="Arial" w:eastAsia="Arial Unicode MS" w:hAnsi="Arial" w:cs="Arial"/>
                <w:b/>
              </w:rPr>
              <w:t>EXPERIENCIA :</w:t>
            </w:r>
          </w:p>
        </w:tc>
      </w:tr>
      <w:tr w:rsidR="009678A8" w:rsidRPr="007E323C" w14:paraId="4570A438" w14:textId="77777777" w:rsidTr="005E4E2A">
        <w:tc>
          <w:tcPr>
            <w:tcW w:w="4309" w:type="dxa"/>
            <w:gridSpan w:val="2"/>
            <w:tcBorders>
              <w:bottom w:val="thinThickSmallGap" w:sz="24" w:space="0" w:color="auto"/>
            </w:tcBorders>
          </w:tcPr>
          <w:p w14:paraId="5717C233" w14:textId="77777777" w:rsidR="009678A8" w:rsidRPr="00A4353D" w:rsidRDefault="009678A8" w:rsidP="005E4E2A">
            <w:pPr>
              <w:spacing w:after="0"/>
              <w:rPr>
                <w:rFonts w:ascii="Arial" w:eastAsia="Arial Unicode MS" w:hAnsi="Arial" w:cs="Arial"/>
              </w:rPr>
            </w:pPr>
            <w:r w:rsidRPr="00A4353D">
              <w:rPr>
                <w:rFonts w:ascii="Arial" w:eastAsia="Arial Unicode MS" w:hAnsi="Arial" w:cs="Arial"/>
              </w:rPr>
              <w:t>Título Profesional en  la  disciplina académica del núcleo básico del conocimiento en: Biología, Microbiología y afines</w:t>
            </w:r>
            <w:r>
              <w:rPr>
                <w:rFonts w:ascii="Arial" w:eastAsia="Arial Unicode MS" w:hAnsi="Arial" w:cs="Arial"/>
              </w:rPr>
              <w:t>.</w:t>
            </w:r>
          </w:p>
          <w:p w14:paraId="4581F7EB" w14:textId="77777777" w:rsidR="009678A8" w:rsidRPr="00A4353D" w:rsidRDefault="009678A8" w:rsidP="005E4E2A">
            <w:pPr>
              <w:spacing w:after="0"/>
              <w:rPr>
                <w:rFonts w:ascii="Arial" w:eastAsia="Arial Unicode MS" w:hAnsi="Arial" w:cs="Arial"/>
              </w:rPr>
            </w:pPr>
          </w:p>
          <w:p w14:paraId="2610C099" w14:textId="77777777" w:rsidR="009678A8" w:rsidRPr="005B7F68" w:rsidRDefault="009678A8" w:rsidP="005E4E2A">
            <w:pPr>
              <w:spacing w:after="0"/>
              <w:rPr>
                <w:rFonts w:ascii="Arial" w:eastAsia="Arial Unicode MS" w:hAnsi="Arial" w:cs="Arial"/>
              </w:rPr>
            </w:pPr>
            <w:r w:rsidRPr="00A4353D">
              <w:rPr>
                <w:rFonts w:ascii="Arial" w:eastAsia="Arial Unicode MS" w:hAnsi="Arial" w:cs="Arial"/>
              </w:rPr>
              <w:t>Tarjeta  Profesional  en los casos requeridos por la Ley.</w:t>
            </w:r>
          </w:p>
        </w:tc>
        <w:tc>
          <w:tcPr>
            <w:tcW w:w="4943" w:type="dxa"/>
            <w:gridSpan w:val="2"/>
            <w:tcBorders>
              <w:bottom w:val="thinThickSmallGap" w:sz="24" w:space="0" w:color="auto"/>
            </w:tcBorders>
            <w:shd w:val="clear" w:color="auto" w:fill="auto"/>
            <w:vAlign w:val="center"/>
          </w:tcPr>
          <w:p w14:paraId="53AA60CE" w14:textId="77777777" w:rsidR="00321631" w:rsidRDefault="00321631" w:rsidP="00321631">
            <w:pPr>
              <w:autoSpaceDE w:val="0"/>
              <w:autoSpaceDN w:val="0"/>
              <w:adjustRightInd w:val="0"/>
              <w:spacing w:after="0"/>
              <w:rPr>
                <w:rFonts w:ascii="Arial" w:eastAsia="Arial Unicode MS" w:hAnsi="Arial" w:cs="Arial"/>
              </w:rPr>
            </w:pPr>
          </w:p>
          <w:p w14:paraId="6BB97955" w14:textId="4A50A603" w:rsidR="009678A8" w:rsidRPr="005B7F68" w:rsidRDefault="00321631" w:rsidP="00321631">
            <w:pPr>
              <w:snapToGrid w:val="0"/>
              <w:spacing w:after="0"/>
              <w:rPr>
                <w:rFonts w:ascii="Arial" w:eastAsia="Arial Unicode MS" w:hAnsi="Arial" w:cs="Arial"/>
              </w:rPr>
            </w:pPr>
            <w:r>
              <w:rPr>
                <w:rFonts w:ascii="Arial" w:eastAsia="Arial Unicode MS" w:hAnsi="Arial" w:cs="Arial"/>
              </w:rPr>
              <w:t>Cuarenta y tres (43) meses de experiencia de experiencia profesional.</w:t>
            </w:r>
          </w:p>
        </w:tc>
      </w:tr>
      <w:tr w:rsidR="009678A8" w:rsidRPr="007E323C" w14:paraId="7A36FC47"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0D58D961" w14:textId="77777777" w:rsidR="009678A8" w:rsidRDefault="009678A8" w:rsidP="005E4E2A">
            <w:pPr>
              <w:spacing w:after="0"/>
              <w:rPr>
                <w:rFonts w:ascii="Arial" w:eastAsia="Arial Unicode MS" w:hAnsi="Arial" w:cs="Arial"/>
                <w:b/>
              </w:rPr>
            </w:pPr>
          </w:p>
          <w:p w14:paraId="24981A55" w14:textId="77777777" w:rsidR="009678A8" w:rsidRPr="005B7F68" w:rsidRDefault="009678A8" w:rsidP="009678A8">
            <w:pPr>
              <w:numPr>
                <w:ilvl w:val="0"/>
                <w:numId w:val="6"/>
              </w:numPr>
              <w:spacing w:after="0"/>
              <w:jc w:val="center"/>
              <w:rPr>
                <w:rFonts w:ascii="Arial" w:eastAsia="Arial Unicode MS" w:hAnsi="Arial" w:cs="Arial"/>
                <w:b/>
              </w:rPr>
            </w:pPr>
            <w:r w:rsidRPr="005B7F68">
              <w:rPr>
                <w:rFonts w:ascii="Arial" w:eastAsia="Arial Unicode MS" w:hAnsi="Arial" w:cs="Arial"/>
                <w:b/>
              </w:rPr>
              <w:t>COMPETENCIAS LABORALES</w:t>
            </w:r>
          </w:p>
        </w:tc>
      </w:tr>
      <w:tr w:rsidR="009678A8" w:rsidRPr="007E323C" w14:paraId="1F76C4E2" w14:textId="77777777" w:rsidTr="005E4E2A">
        <w:tc>
          <w:tcPr>
            <w:tcW w:w="4320" w:type="dxa"/>
            <w:gridSpan w:val="3"/>
            <w:tcBorders>
              <w:top w:val="thickThinSmallGap" w:sz="24" w:space="0" w:color="auto"/>
            </w:tcBorders>
          </w:tcPr>
          <w:p w14:paraId="2A7921FC" w14:textId="77777777" w:rsidR="009678A8" w:rsidRDefault="009678A8" w:rsidP="005E4E2A">
            <w:pPr>
              <w:spacing w:after="0"/>
              <w:rPr>
                <w:rFonts w:ascii="Arial" w:eastAsia="Arial Unicode MS" w:hAnsi="Arial" w:cs="Arial"/>
                <w:b/>
                <w:bCs/>
              </w:rPr>
            </w:pPr>
          </w:p>
          <w:p w14:paraId="0419937F" w14:textId="77777777" w:rsidR="009678A8" w:rsidRPr="005B7F68" w:rsidRDefault="009678A8" w:rsidP="005E4E2A">
            <w:pPr>
              <w:spacing w:after="0"/>
              <w:rPr>
                <w:rFonts w:ascii="Arial" w:eastAsia="Arial Unicode MS" w:hAnsi="Arial" w:cs="Arial"/>
                <w:b/>
                <w:bCs/>
              </w:rPr>
            </w:pPr>
            <w:r w:rsidRPr="005B7F68">
              <w:rPr>
                <w:rFonts w:ascii="Arial" w:eastAsia="Arial Unicode MS" w:hAnsi="Arial" w:cs="Arial"/>
                <w:b/>
                <w:bCs/>
              </w:rPr>
              <w:t>COMUNES A LOS SERVIDORES PÚBLICOS:</w:t>
            </w:r>
          </w:p>
        </w:tc>
        <w:tc>
          <w:tcPr>
            <w:tcW w:w="4932" w:type="dxa"/>
            <w:tcBorders>
              <w:top w:val="thickThinSmallGap" w:sz="24" w:space="0" w:color="auto"/>
            </w:tcBorders>
          </w:tcPr>
          <w:p w14:paraId="643C2588" w14:textId="77777777" w:rsidR="009678A8" w:rsidRDefault="009678A8" w:rsidP="005E4E2A">
            <w:pPr>
              <w:snapToGrid w:val="0"/>
              <w:spacing w:after="0"/>
              <w:rPr>
                <w:rFonts w:ascii="Arial" w:eastAsia="Arial Unicode MS" w:hAnsi="Arial" w:cs="Arial"/>
                <w:b/>
              </w:rPr>
            </w:pPr>
          </w:p>
          <w:p w14:paraId="7278CDA9" w14:textId="77777777" w:rsidR="009678A8" w:rsidRPr="005B7F68" w:rsidRDefault="009678A8" w:rsidP="005E4E2A">
            <w:pPr>
              <w:snapToGrid w:val="0"/>
              <w:spacing w:after="0"/>
              <w:rPr>
                <w:rFonts w:ascii="Arial" w:eastAsia="Arial Unicode MS" w:hAnsi="Arial" w:cs="Arial"/>
                <w:b/>
              </w:rPr>
            </w:pPr>
            <w:r w:rsidRPr="005B7F68">
              <w:rPr>
                <w:rFonts w:ascii="Arial" w:eastAsia="Arial Unicode MS" w:hAnsi="Arial" w:cs="Arial"/>
                <w:b/>
              </w:rPr>
              <w:t>COMPORTAMENTALES SEGÚN SU NIVEL JERÁRQUICO (</w:t>
            </w:r>
            <w:r w:rsidRPr="005B7F68">
              <w:rPr>
                <w:rFonts w:ascii="Arial" w:eastAsia="Arial Unicode MS" w:hAnsi="Arial" w:cs="Arial"/>
                <w:b/>
                <w:noProof/>
              </w:rPr>
              <w:t>Profesional</w:t>
            </w:r>
            <w:r w:rsidRPr="005B7F68">
              <w:rPr>
                <w:rFonts w:ascii="Arial" w:eastAsia="Arial Unicode MS" w:hAnsi="Arial" w:cs="Arial"/>
                <w:b/>
              </w:rPr>
              <w:t>):</w:t>
            </w:r>
          </w:p>
        </w:tc>
      </w:tr>
      <w:tr w:rsidR="009678A8" w:rsidRPr="007E323C" w14:paraId="4E950910" w14:textId="77777777" w:rsidTr="005E4E2A">
        <w:tc>
          <w:tcPr>
            <w:tcW w:w="4320" w:type="dxa"/>
            <w:gridSpan w:val="3"/>
          </w:tcPr>
          <w:p w14:paraId="2A6BC893" w14:textId="77777777" w:rsidR="009678A8"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 xml:space="preserve">Aprendizaje continuo </w:t>
            </w:r>
          </w:p>
          <w:p w14:paraId="03FA8B45" w14:textId="77777777" w:rsidR="009678A8"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Orientación a resultados</w:t>
            </w:r>
          </w:p>
          <w:p w14:paraId="3DBD7DB4" w14:textId="77777777" w:rsidR="009678A8"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Orientación al usuario y al ciudadano</w:t>
            </w:r>
          </w:p>
          <w:p w14:paraId="298C3F9A" w14:textId="77777777" w:rsidR="009678A8"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14:paraId="0470CF4A" w14:textId="77777777" w:rsidR="009678A8"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Trabajo en equipo</w:t>
            </w:r>
          </w:p>
          <w:p w14:paraId="76CD0346" w14:textId="77777777" w:rsidR="009678A8" w:rsidRPr="00EC6586"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Adaptación al cambio</w:t>
            </w:r>
          </w:p>
        </w:tc>
        <w:tc>
          <w:tcPr>
            <w:tcW w:w="4932" w:type="dxa"/>
          </w:tcPr>
          <w:p w14:paraId="320399E1" w14:textId="77777777" w:rsidR="009678A8" w:rsidRDefault="009678A8" w:rsidP="009678A8">
            <w:pPr>
              <w:numPr>
                <w:ilvl w:val="0"/>
                <w:numId w:val="3"/>
              </w:numPr>
              <w:suppressAutoHyphens/>
              <w:spacing w:after="0"/>
              <w:rPr>
                <w:rFonts w:ascii="Arial" w:eastAsia="Arial Unicode MS" w:hAnsi="Arial" w:cs="Arial"/>
              </w:rPr>
            </w:pPr>
            <w:r>
              <w:rPr>
                <w:rFonts w:ascii="Arial" w:eastAsia="Arial Unicode MS" w:hAnsi="Arial" w:cs="Arial"/>
              </w:rPr>
              <w:t>Aporte técnico profesional</w:t>
            </w:r>
          </w:p>
          <w:p w14:paraId="4F33138B" w14:textId="77777777" w:rsidR="009678A8" w:rsidRDefault="009678A8" w:rsidP="009678A8">
            <w:pPr>
              <w:numPr>
                <w:ilvl w:val="0"/>
                <w:numId w:val="3"/>
              </w:numPr>
              <w:suppressAutoHyphens/>
              <w:spacing w:after="0"/>
              <w:rPr>
                <w:rFonts w:ascii="Arial" w:eastAsia="Arial Unicode MS" w:hAnsi="Arial" w:cs="Arial"/>
              </w:rPr>
            </w:pPr>
            <w:r>
              <w:rPr>
                <w:rFonts w:ascii="Arial" w:eastAsia="Arial Unicode MS" w:hAnsi="Arial" w:cs="Arial"/>
              </w:rPr>
              <w:t>Comunicación efectiva</w:t>
            </w:r>
          </w:p>
          <w:p w14:paraId="7581AE49" w14:textId="77777777" w:rsidR="009678A8" w:rsidRDefault="009678A8" w:rsidP="009678A8">
            <w:pPr>
              <w:numPr>
                <w:ilvl w:val="0"/>
                <w:numId w:val="3"/>
              </w:numPr>
              <w:suppressAutoHyphens/>
              <w:spacing w:after="0"/>
              <w:rPr>
                <w:rFonts w:ascii="Arial" w:eastAsia="Arial Unicode MS" w:hAnsi="Arial" w:cs="Arial"/>
              </w:rPr>
            </w:pPr>
            <w:r>
              <w:rPr>
                <w:rFonts w:ascii="Arial" w:eastAsia="Arial Unicode MS" w:hAnsi="Arial" w:cs="Arial"/>
              </w:rPr>
              <w:t xml:space="preserve">Gestión de procedimiento </w:t>
            </w:r>
          </w:p>
          <w:p w14:paraId="0B080ADA" w14:textId="77777777" w:rsidR="009678A8" w:rsidRPr="00AE4EA5" w:rsidRDefault="009678A8" w:rsidP="009678A8">
            <w:pPr>
              <w:numPr>
                <w:ilvl w:val="0"/>
                <w:numId w:val="3"/>
              </w:numPr>
              <w:suppressAutoHyphens/>
              <w:spacing w:after="0"/>
              <w:rPr>
                <w:rFonts w:ascii="Arial" w:eastAsia="Arial Unicode MS" w:hAnsi="Arial" w:cs="Arial"/>
              </w:rPr>
            </w:pPr>
            <w:r>
              <w:rPr>
                <w:rFonts w:ascii="Arial" w:eastAsia="Arial Unicode MS" w:hAnsi="Arial" w:cs="Arial"/>
              </w:rPr>
              <w:t>Instrumentación de decisiones.</w:t>
            </w:r>
          </w:p>
        </w:tc>
      </w:tr>
    </w:tbl>
    <w:p w14:paraId="468989AC" w14:textId="77777777" w:rsidR="00B21669" w:rsidRDefault="00B21669"/>
    <w:sectPr w:rsidR="00B21669">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70C70" w14:textId="77777777" w:rsidR="005814DC" w:rsidRDefault="005814DC" w:rsidP="0002570B">
      <w:pPr>
        <w:spacing w:after="0" w:line="240" w:lineRule="auto"/>
      </w:pPr>
      <w:r>
        <w:separator/>
      </w:r>
    </w:p>
  </w:endnote>
  <w:endnote w:type="continuationSeparator" w:id="0">
    <w:p w14:paraId="4BCBBEBF" w14:textId="77777777" w:rsidR="005814DC" w:rsidRDefault="005814DC"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547"/>
      <w:gridCol w:w="2551"/>
      <w:gridCol w:w="2410"/>
      <w:gridCol w:w="1559"/>
    </w:tblGrid>
    <w:tr w:rsidR="002D563F" w14:paraId="68C0391A" w14:textId="77777777" w:rsidTr="002D563F">
      <w:tc>
        <w:tcPr>
          <w:tcW w:w="2547" w:type="dxa"/>
          <w:vAlign w:val="center"/>
        </w:tcPr>
        <w:p w14:paraId="7D5AB8C6" w14:textId="77777777" w:rsidR="002D563F" w:rsidRDefault="002D563F" w:rsidP="002D563F">
          <w:pPr>
            <w:jc w:val="center"/>
            <w:rPr>
              <w:noProof/>
            </w:rPr>
          </w:pPr>
          <w:r w:rsidRPr="004676F3">
            <w:rPr>
              <w:b/>
              <w:bCs/>
              <w:sz w:val="14"/>
              <w:szCs w:val="14"/>
            </w:rPr>
            <w:t>EMISION</w:t>
          </w:r>
        </w:p>
      </w:tc>
      <w:tc>
        <w:tcPr>
          <w:tcW w:w="2551" w:type="dxa"/>
          <w:vAlign w:val="center"/>
        </w:tcPr>
        <w:p w14:paraId="1C6F802A" w14:textId="77777777"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14:paraId="7C948506" w14:textId="77777777" w:rsidR="002D563F" w:rsidRDefault="002D563F" w:rsidP="002D563F">
          <w:pPr>
            <w:pStyle w:val="Piedepgina"/>
            <w:jc w:val="center"/>
          </w:pPr>
          <w:r>
            <w:rPr>
              <w:b/>
              <w:bCs/>
              <w:sz w:val="14"/>
              <w:szCs w:val="14"/>
            </w:rPr>
            <w:t>ADOPCIÓN</w:t>
          </w:r>
        </w:p>
      </w:tc>
    </w:tr>
    <w:tr w:rsidR="00F04A83" w14:paraId="5A5DFFFC" w14:textId="77777777" w:rsidTr="002D563F">
      <w:tc>
        <w:tcPr>
          <w:tcW w:w="2547" w:type="dxa"/>
          <w:vAlign w:val="center"/>
        </w:tcPr>
        <w:p w14:paraId="315B9973" w14:textId="77777777" w:rsidR="00F04A83" w:rsidRPr="00DE60EE" w:rsidRDefault="00F04A83" w:rsidP="00F04A83">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14:paraId="221AA60C" w14:textId="77777777" w:rsidR="00F04A83" w:rsidRPr="0050733E" w:rsidRDefault="00F04A83" w:rsidP="00F04A83">
          <w:pPr>
            <w:jc w:val="center"/>
            <w:rPr>
              <w:b/>
              <w:bCs/>
              <w:sz w:val="14"/>
              <w:szCs w:val="14"/>
            </w:rPr>
          </w:pPr>
          <w:r>
            <w:rPr>
              <w:b/>
              <w:bCs/>
              <w:sz w:val="14"/>
              <w:szCs w:val="14"/>
            </w:rPr>
            <w:t>PAUL LAGUNA PANETTA</w:t>
          </w:r>
        </w:p>
        <w:p w14:paraId="7360E8F5" w14:textId="77777777" w:rsidR="00F04A83" w:rsidRPr="0050733E" w:rsidRDefault="00F04A83" w:rsidP="00F04A83">
          <w:pPr>
            <w:jc w:val="center"/>
            <w:rPr>
              <w:b/>
              <w:bCs/>
              <w:sz w:val="14"/>
              <w:szCs w:val="14"/>
            </w:rPr>
          </w:pPr>
          <w:r>
            <w:rPr>
              <w:b/>
              <w:bCs/>
              <w:sz w:val="14"/>
              <w:szCs w:val="14"/>
            </w:rPr>
            <w:t xml:space="preserve">SECRETARIO GENERAL </w:t>
          </w:r>
        </w:p>
      </w:tc>
      <w:tc>
        <w:tcPr>
          <w:tcW w:w="2410" w:type="dxa"/>
          <w:vAlign w:val="center"/>
        </w:tcPr>
        <w:p w14:paraId="67D5ED99" w14:textId="77777777" w:rsidR="00F04A83" w:rsidRPr="00A745AD" w:rsidRDefault="00F04A83" w:rsidP="00F04A83">
          <w:pPr>
            <w:jc w:val="center"/>
            <w:rPr>
              <w:b/>
              <w:bCs/>
              <w:sz w:val="14"/>
              <w:szCs w:val="14"/>
              <w:lang w:eastAsia="es-MX"/>
            </w:rPr>
          </w:pPr>
          <w:r w:rsidRPr="00A745AD">
            <w:rPr>
              <w:b/>
              <w:bCs/>
              <w:sz w:val="14"/>
              <w:szCs w:val="14"/>
              <w:lang w:eastAsia="es-MX"/>
            </w:rPr>
            <w:t>CARLOS FRANCISCO DIAZ GRANADOS  MARTINEZ</w:t>
          </w:r>
        </w:p>
        <w:p w14:paraId="1508E452" w14:textId="77777777" w:rsidR="00F04A83" w:rsidRPr="0050733E" w:rsidRDefault="00F04A83" w:rsidP="00F04A83">
          <w:pPr>
            <w:jc w:val="center"/>
            <w:rPr>
              <w:b/>
              <w:bCs/>
              <w:sz w:val="14"/>
              <w:szCs w:val="14"/>
            </w:rPr>
          </w:pPr>
          <w:r w:rsidRPr="00A745AD">
            <w:rPr>
              <w:b/>
              <w:bCs/>
              <w:sz w:val="14"/>
              <w:szCs w:val="14"/>
              <w:lang w:eastAsia="es-MX"/>
            </w:rPr>
            <w:t>DIRECTOR GENERAL</w:t>
          </w:r>
        </w:p>
      </w:tc>
      <w:tc>
        <w:tcPr>
          <w:tcW w:w="1559" w:type="dxa"/>
        </w:tcPr>
        <w:p w14:paraId="112BDA2F" w14:textId="329FA075" w:rsidR="00F04A83" w:rsidRDefault="00F04A83" w:rsidP="00F04A83">
          <w:pPr>
            <w:pStyle w:val="Piedepgina"/>
          </w:pPr>
          <w:r>
            <w:rPr>
              <w:rFonts w:eastAsia="Calibri" w:cs="Calibri"/>
              <w:b/>
              <w:color w:val="000000"/>
              <w:sz w:val="16"/>
              <w:szCs w:val="16"/>
            </w:rPr>
            <w:t xml:space="preserve">Resolución </w:t>
          </w:r>
          <w:r w:rsidRPr="00B82999">
            <w:rPr>
              <w:rFonts w:eastAsia="Calibri" w:cs="Calibri"/>
              <w:b/>
              <w:color w:val="000000"/>
              <w:sz w:val="16"/>
              <w:szCs w:val="16"/>
            </w:rPr>
            <w:t>023 de 14 de enero de 2022</w:t>
          </w:r>
        </w:p>
      </w:tc>
    </w:tr>
  </w:tbl>
  <w:p w14:paraId="63324840" w14:textId="77777777" w:rsidR="002D563F" w:rsidRDefault="002D56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FED6B" w14:textId="77777777" w:rsidR="005814DC" w:rsidRDefault="005814DC" w:rsidP="0002570B">
      <w:pPr>
        <w:spacing w:after="0" w:line="240" w:lineRule="auto"/>
      </w:pPr>
      <w:r>
        <w:separator/>
      </w:r>
    </w:p>
  </w:footnote>
  <w:footnote w:type="continuationSeparator" w:id="0">
    <w:p w14:paraId="090562C9" w14:textId="77777777" w:rsidR="005814DC" w:rsidRDefault="005814DC" w:rsidP="00025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942"/>
      <w:gridCol w:w="6125"/>
    </w:tblGrid>
    <w:tr w:rsidR="0002570B" w14:paraId="70A245C4" w14:textId="77777777" w:rsidTr="00D249C8">
      <w:tc>
        <w:tcPr>
          <w:tcW w:w="2942" w:type="dxa"/>
        </w:tcPr>
        <w:p w14:paraId="16D367C1" w14:textId="77777777" w:rsidR="0002570B" w:rsidRDefault="0002570B" w:rsidP="0002570B">
          <w:pPr>
            <w:pStyle w:val="Encabezado"/>
            <w:jc w:val="center"/>
          </w:pPr>
          <w:r w:rsidRPr="004B56C8">
            <w:rPr>
              <w:noProof/>
              <w:szCs w:val="14"/>
              <w:lang w:eastAsia="es-CO"/>
            </w:rPr>
            <w:drawing>
              <wp:inline distT="0" distB="0" distL="0" distR="0" wp14:anchorId="54DBEF74" wp14:editId="147E0B77">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14:paraId="47401B4C" w14:textId="77777777" w:rsidR="0002570B" w:rsidRDefault="0002570B" w:rsidP="0002570B">
          <w:pPr>
            <w:pStyle w:val="Encabezado"/>
            <w:jc w:val="center"/>
            <w:rPr>
              <w:b/>
            </w:rPr>
          </w:pPr>
        </w:p>
        <w:p w14:paraId="016417B1" w14:textId="77777777" w:rsidR="0002570B" w:rsidRDefault="0002570B" w:rsidP="0002570B">
          <w:pPr>
            <w:pStyle w:val="Encabezado"/>
            <w:jc w:val="center"/>
            <w:rPr>
              <w:b/>
            </w:rPr>
          </w:pPr>
          <w:r>
            <w:rPr>
              <w:b/>
            </w:rPr>
            <w:t xml:space="preserve">MANUAL DE FUNCIONES Y COMPETENCIAS LABORALES </w:t>
          </w:r>
        </w:p>
        <w:p w14:paraId="77ED960C" w14:textId="77777777" w:rsidR="0002570B" w:rsidRPr="0002570B" w:rsidRDefault="0002570B" w:rsidP="0002570B">
          <w:pPr>
            <w:pStyle w:val="Encabezado"/>
            <w:jc w:val="center"/>
            <w:rPr>
              <w:b/>
            </w:rPr>
          </w:pPr>
          <w:r>
            <w:rPr>
              <w:b/>
            </w:rPr>
            <w:t xml:space="preserve">PROCESO DE </w:t>
          </w:r>
          <w:r w:rsidRPr="0002570B">
            <w:rPr>
              <w:b/>
            </w:rPr>
            <w:t>GESTION DEL TALENTO HUMANO</w:t>
          </w:r>
        </w:p>
      </w:tc>
    </w:tr>
  </w:tbl>
  <w:p w14:paraId="1C5B5BE1" w14:textId="77777777" w:rsidR="0002570B" w:rsidRDefault="0002570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5CC2"/>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F5D0FAC"/>
    <w:multiLevelType w:val="multilevel"/>
    <w:tmpl w:val="C56AF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457F95"/>
    <w:multiLevelType w:val="hybridMultilevel"/>
    <w:tmpl w:val="3718026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DA741D2"/>
    <w:multiLevelType w:val="hybridMultilevel"/>
    <w:tmpl w:val="A030B9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B0A65F5"/>
    <w:multiLevelType w:val="hybridMultilevel"/>
    <w:tmpl w:val="60865C7E"/>
    <w:lvl w:ilvl="0" w:tplc="E73808BA">
      <w:start w:val="1"/>
      <w:numFmt w:val="decimal"/>
      <w:lvlRestart w:val="0"/>
      <w:lvlText w:val="%1."/>
      <w:lvlJc w:val="left"/>
      <w:pPr>
        <w:ind w:left="363" w:hanging="363"/>
      </w:pPr>
    </w:lvl>
    <w:lvl w:ilvl="1" w:tplc="240A0019" w:tentative="1">
      <w:start w:val="1"/>
      <w:numFmt w:val="lowerLetter"/>
      <w:lvlText w:val="%2."/>
      <w:lvlJc w:val="left"/>
      <w:pPr>
        <w:ind w:left="1083" w:hanging="360"/>
      </w:pPr>
    </w:lvl>
    <w:lvl w:ilvl="2" w:tplc="240A001B" w:tentative="1">
      <w:start w:val="1"/>
      <w:numFmt w:val="lowerRoman"/>
      <w:lvlText w:val="%3."/>
      <w:lvlJc w:val="right"/>
      <w:pPr>
        <w:ind w:left="1803" w:hanging="180"/>
      </w:pPr>
    </w:lvl>
    <w:lvl w:ilvl="3" w:tplc="240A000F" w:tentative="1">
      <w:start w:val="1"/>
      <w:numFmt w:val="decimal"/>
      <w:lvlText w:val="%4."/>
      <w:lvlJc w:val="left"/>
      <w:pPr>
        <w:ind w:left="2523" w:hanging="360"/>
      </w:pPr>
    </w:lvl>
    <w:lvl w:ilvl="4" w:tplc="240A0019" w:tentative="1">
      <w:start w:val="1"/>
      <w:numFmt w:val="lowerLetter"/>
      <w:lvlText w:val="%5."/>
      <w:lvlJc w:val="left"/>
      <w:pPr>
        <w:ind w:left="3243" w:hanging="360"/>
      </w:pPr>
    </w:lvl>
    <w:lvl w:ilvl="5" w:tplc="240A001B" w:tentative="1">
      <w:start w:val="1"/>
      <w:numFmt w:val="lowerRoman"/>
      <w:lvlText w:val="%6."/>
      <w:lvlJc w:val="right"/>
      <w:pPr>
        <w:ind w:left="3963" w:hanging="180"/>
      </w:pPr>
    </w:lvl>
    <w:lvl w:ilvl="6" w:tplc="240A000F" w:tentative="1">
      <w:start w:val="1"/>
      <w:numFmt w:val="decimal"/>
      <w:lvlText w:val="%7."/>
      <w:lvlJc w:val="left"/>
      <w:pPr>
        <w:ind w:left="4683" w:hanging="360"/>
      </w:pPr>
    </w:lvl>
    <w:lvl w:ilvl="7" w:tplc="240A0019" w:tentative="1">
      <w:start w:val="1"/>
      <w:numFmt w:val="lowerLetter"/>
      <w:lvlText w:val="%8."/>
      <w:lvlJc w:val="left"/>
      <w:pPr>
        <w:ind w:left="5403" w:hanging="360"/>
      </w:pPr>
    </w:lvl>
    <w:lvl w:ilvl="8" w:tplc="240A001B" w:tentative="1">
      <w:start w:val="1"/>
      <w:numFmt w:val="lowerRoman"/>
      <w:lvlText w:val="%9."/>
      <w:lvlJc w:val="right"/>
      <w:pPr>
        <w:ind w:left="6123" w:hanging="180"/>
      </w:pPr>
    </w:lvl>
  </w:abstractNum>
  <w:abstractNum w:abstractNumId="6" w15:restartNumberingAfterBreak="0">
    <w:nsid w:val="41EE0C9A"/>
    <w:multiLevelType w:val="hybridMultilevel"/>
    <w:tmpl w:val="C77C8F0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70496054"/>
    <w:multiLevelType w:val="hybridMultilevel"/>
    <w:tmpl w:val="BDBA4102"/>
    <w:lvl w:ilvl="0" w:tplc="573AAF2E">
      <w:start w:val="1"/>
      <w:numFmt w:val="upp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6"/>
  </w:num>
  <w:num w:numId="5">
    <w:abstractNumId w:val="3"/>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70B"/>
    <w:rsid w:val="000010B6"/>
    <w:rsid w:val="0002570B"/>
    <w:rsid w:val="00147877"/>
    <w:rsid w:val="002D563F"/>
    <w:rsid w:val="002F4B2F"/>
    <w:rsid w:val="00321631"/>
    <w:rsid w:val="003E5454"/>
    <w:rsid w:val="0046289C"/>
    <w:rsid w:val="005814DC"/>
    <w:rsid w:val="006120D2"/>
    <w:rsid w:val="00651DA3"/>
    <w:rsid w:val="007530EC"/>
    <w:rsid w:val="00764B7F"/>
    <w:rsid w:val="007717DD"/>
    <w:rsid w:val="00790083"/>
    <w:rsid w:val="007C0117"/>
    <w:rsid w:val="008531CA"/>
    <w:rsid w:val="008A64FD"/>
    <w:rsid w:val="009678A8"/>
    <w:rsid w:val="009A1A40"/>
    <w:rsid w:val="00AB32C6"/>
    <w:rsid w:val="00B21669"/>
    <w:rsid w:val="00BF507A"/>
    <w:rsid w:val="00D83DCB"/>
    <w:rsid w:val="00F04A83"/>
    <w:rsid w:val="00F6077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7A662"/>
  <w15:chartTrackingRefBased/>
  <w15:docId w15:val="{B1A45466-F287-4173-B9FA-664D0F94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60774"/>
    <w:pPr>
      <w:spacing w:before="100" w:beforeAutospacing="1" w:after="100" w:afterAutospacing="1" w:line="240" w:lineRule="auto"/>
    </w:pPr>
    <w:rPr>
      <w:rFonts w:ascii="Times New Roman" w:hAnsi="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21234">
      <w:bodyDiv w:val="1"/>
      <w:marLeft w:val="0"/>
      <w:marRight w:val="0"/>
      <w:marTop w:val="0"/>
      <w:marBottom w:val="0"/>
      <w:divBdr>
        <w:top w:val="none" w:sz="0" w:space="0" w:color="auto"/>
        <w:left w:val="none" w:sz="0" w:space="0" w:color="auto"/>
        <w:bottom w:val="none" w:sz="0" w:space="0" w:color="auto"/>
        <w:right w:val="none" w:sz="0" w:space="0" w:color="auto"/>
      </w:divBdr>
    </w:div>
    <w:div w:id="883836323">
      <w:bodyDiv w:val="1"/>
      <w:marLeft w:val="0"/>
      <w:marRight w:val="0"/>
      <w:marTop w:val="0"/>
      <w:marBottom w:val="0"/>
      <w:divBdr>
        <w:top w:val="none" w:sz="0" w:space="0" w:color="auto"/>
        <w:left w:val="none" w:sz="0" w:space="0" w:color="auto"/>
        <w:bottom w:val="none" w:sz="0" w:space="0" w:color="auto"/>
        <w:right w:val="none" w:sz="0" w:space="0" w:color="auto"/>
      </w:divBdr>
      <w:divsChild>
        <w:div w:id="1765030444">
          <w:marLeft w:val="-7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669</Words>
  <Characters>3683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LizethP</dc:creator>
  <cp:keywords/>
  <dc:description/>
  <cp:lastModifiedBy>Nancy carolina Sanchez calle</cp:lastModifiedBy>
  <cp:revision>10</cp:revision>
  <dcterms:created xsi:type="dcterms:W3CDTF">2021-12-15T16:56:00Z</dcterms:created>
  <dcterms:modified xsi:type="dcterms:W3CDTF">2022-01-22T01:42:00Z</dcterms:modified>
</cp:coreProperties>
</file>