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110" w:tblpY="1"/>
        <w:tblOverlap w:val="never"/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3700"/>
        <w:gridCol w:w="582"/>
        <w:gridCol w:w="99"/>
        <w:gridCol w:w="11"/>
        <w:gridCol w:w="4822"/>
        <w:gridCol w:w="32"/>
      </w:tblGrid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EE4DFA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E4DFA" w:rsidRPr="0045523E" w:rsidRDefault="00EE4DFA" w:rsidP="00EE4DFA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EE4DFA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:rsidR="00EE4DFA" w:rsidRPr="0045523E" w:rsidRDefault="00EE4DF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4"/>
            <w:tcBorders>
              <w:top w:val="thickThinSmallGap" w:sz="24" w:space="0" w:color="auto"/>
            </w:tcBorders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EE4DFA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EE4DFA" w:rsidRPr="0045523E" w:rsidRDefault="00EE4DF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4"/>
          </w:tcPr>
          <w:p w:rsidR="00EE4DFA" w:rsidRPr="0045523E" w:rsidRDefault="00EE4DF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Conductor Mecánico</w:t>
            </w:r>
          </w:p>
        </w:tc>
      </w:tr>
      <w:tr w:rsidR="00EE4DFA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4"/>
          </w:tcPr>
          <w:p w:rsidR="00EE4DFA" w:rsidRPr="0045523E" w:rsidRDefault="00EE4DF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4103</w:t>
            </w:r>
          </w:p>
        </w:tc>
      </w:tr>
      <w:tr w:rsidR="00EE4DFA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4"/>
          </w:tcPr>
          <w:p w:rsidR="00EE4DFA" w:rsidRPr="0045523E" w:rsidRDefault="00EE4DFA" w:rsidP="00CD151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</w:t>
            </w:r>
            <w:r w:rsidR="00CD1512">
              <w:rPr>
                <w:rFonts w:ascii="Arial" w:hAnsi="Arial" w:cs="Arial"/>
              </w:rPr>
              <w:t>0</w:t>
            </w:r>
          </w:p>
        </w:tc>
      </w:tr>
      <w:tr w:rsidR="00EE4DFA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4"/>
          </w:tcPr>
          <w:p w:rsidR="00EE4DFA" w:rsidRPr="0045523E" w:rsidRDefault="00EE4DF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Uno (01)</w:t>
            </w:r>
          </w:p>
        </w:tc>
      </w:tr>
      <w:tr w:rsidR="00EE4DFA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4"/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EE4DFA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4"/>
            <w:tcBorders>
              <w:bottom w:val="single" w:sz="6" w:space="0" w:color="auto"/>
            </w:tcBorders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4"/>
            <w:tcBorders>
              <w:bottom w:val="single" w:sz="4" w:space="0" w:color="auto"/>
            </w:tcBorders>
          </w:tcPr>
          <w:p w:rsidR="00EE4DFA" w:rsidRPr="0045523E" w:rsidRDefault="00EE4DF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E4DFA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E4DFA" w:rsidRPr="0045523E" w:rsidRDefault="00EE4DFA" w:rsidP="00EE4DFA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E4DFA" w:rsidRDefault="00EE4DFA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E4DFA" w:rsidRPr="0045523E" w:rsidRDefault="00EE4DFA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E4DFA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E4DFA" w:rsidRPr="0045523E" w:rsidRDefault="00EE4DFA" w:rsidP="00EE4DFA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:rsidR="00EE4DFA" w:rsidRDefault="00EE4DFA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:rsidR="00EE4DFA" w:rsidRDefault="00EE4DF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Transportar a los funcionarios y/o elementos de la Corporación en forma responsable y oportuna cumpliendo con la normatividad legal vigente.</w:t>
            </w:r>
          </w:p>
          <w:p w:rsidR="00EE4DFA" w:rsidRPr="0045523E" w:rsidRDefault="00EE4DFA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E4DFA" w:rsidRPr="0045523E" w:rsidRDefault="00EE4DFA" w:rsidP="00EE4DFA">
            <w:pPr>
              <w:pStyle w:val="Ttulo1"/>
              <w:numPr>
                <w:ilvl w:val="0"/>
                <w:numId w:val="1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:rsidR="00EE4DFA" w:rsidRDefault="00EE4DFA" w:rsidP="00D65E52">
            <w:pPr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Arial" w:hAnsi="Arial" w:cs="Arial"/>
              </w:rPr>
            </w:pPr>
          </w:p>
          <w:p w:rsidR="00781B5F" w:rsidRPr="006E7F0C" w:rsidRDefault="00CD1512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1. </w:t>
            </w:r>
            <w:bookmarkStart w:id="0" w:name="_GoBack"/>
            <w:bookmarkEnd w:id="0"/>
            <w:r w:rsidR="00781B5F" w:rsidRPr="006E7F0C">
              <w:rPr>
                <w:rFonts w:ascii="Arial" w:eastAsia="Arial Unicode MS" w:hAnsi="Arial" w:cs="Arial"/>
              </w:rPr>
              <w:t>Prestar el servicio de conducción de vehículos de acuerdo a las necesidades institucionales.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2. Transportar a los funcionarios y/o al personal particular  y permanecer dispuesto a cumplir sus funciones en el momento que sea solicitado.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3. Realizar las labores relacionadas con el cuidado y buena presentación del vehículo asignado y reportar oportunamente sobre las fallas mecánicas del mismo.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4. Solicitar a quien corresponda la ejecución de las reparaciones que requiera el vehículo.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 xml:space="preserve">5. Responder por el inventario y buen uso del equipo de herramientas, botiquín, elementos de </w:t>
            </w:r>
            <w:proofErr w:type="gramStart"/>
            <w:r w:rsidRPr="006E7F0C">
              <w:rPr>
                <w:rFonts w:ascii="Arial" w:eastAsia="Arial Unicode MS" w:hAnsi="Arial" w:cs="Arial"/>
              </w:rPr>
              <w:t>seguridad vial y repuestos</w:t>
            </w:r>
            <w:proofErr w:type="gramEnd"/>
            <w:r w:rsidRPr="006E7F0C">
              <w:rPr>
                <w:rFonts w:ascii="Arial" w:eastAsia="Arial Unicode MS" w:hAnsi="Arial" w:cs="Arial"/>
              </w:rPr>
              <w:t xml:space="preserve"> que le sean asignados e informar en caso de extravío o deterioro de los mismos.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6. Permanecer en disponibilidad de servicio el tiempo que sea necesario cuando las necesidades del servicio así lo requieran con el fin de cumplir oportuna y confiablemente los compromisos de la Entidad.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lastRenderedPageBreak/>
              <w:t>7. Informar a tiempo sobre el vencimiento de los documentos obligatorios para transitar el automotor y colaborar con los trámites que sean necesarios.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8. Responder por la seguridad del vehículo a su cargo e informar a quien corresponda, sobre los accidentes e irregularidades ocurridos durante el cumplimiento de sus funciones.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9. Velar por la integridad y seguridad de las personas que moviliza y dar un trato cortés y respetuoso a los pasajeros.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10. Aplicar las Normas del Plan de Estratégico de Seguridad Vial implementadas por la Corporación en los procesos, procedimientos y actividades asignadas, con el fin de garantizar la eficiente prestación del servicio.</w:t>
            </w:r>
          </w:p>
          <w:p w:rsidR="00781B5F" w:rsidRPr="006E7F0C" w:rsidRDefault="00781B5F" w:rsidP="00781B5F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11. Guardar discreción y reserva en todas las actividades que por razón del cargo se le encomienden.</w:t>
            </w:r>
          </w:p>
          <w:p w:rsidR="00781B5F" w:rsidRPr="006E7F0C" w:rsidRDefault="00781B5F" w:rsidP="00781B5F">
            <w:pPr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12. Diligenciar y entregar dentro de los términos establecidos todos los formatos, plantillas y demás documentos inherentes al cumplimiento del PESV y de las resultantes del desempeño propio de sus funciones.</w:t>
            </w:r>
          </w:p>
          <w:p w:rsidR="00781B5F" w:rsidRPr="006E7F0C" w:rsidRDefault="00781B5F" w:rsidP="00781B5F">
            <w:pPr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13. Apoyar a la administración en la evaluación de conceptos que emita el contratista en cuanto a daños y reparaciones a realizar en los automotores.</w:t>
            </w:r>
          </w:p>
          <w:p w:rsidR="00EE4DFA" w:rsidRPr="0045523E" w:rsidRDefault="00781B5F" w:rsidP="00781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14. Las demás funciones asignadas por la autoridad competente, de acuerdo con el nivel, la naturaleza y</w:t>
            </w:r>
            <w:r>
              <w:rPr>
                <w:rFonts w:ascii="Arial" w:eastAsia="Arial Unicode MS" w:hAnsi="Arial" w:cs="Arial"/>
              </w:rPr>
              <w:t xml:space="preserve"> el área de desempeño del cargo</w:t>
            </w:r>
            <w:r w:rsidR="00EE4DFA" w:rsidRPr="00205856">
              <w:rPr>
                <w:rFonts w:ascii="Arial" w:hAnsi="Arial" w:cs="Arial"/>
              </w:rPr>
              <w:t>.</w:t>
            </w: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E4DFA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EE4DFA" w:rsidRPr="0045523E" w:rsidRDefault="00EE4DFA" w:rsidP="00EE4DFA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1. Constitución Política Colombia 1991.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3. Derecho de petición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4. Política nacional de atención al ciudadano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5. Canales de atención y técnicas de comunicación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6. Ofimática básica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7. Mecánica Automotriz básica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8. Normatividad básica de tránsito y transporte.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9. Medidas de seguridad en transporte de personas importantes y valores.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10. Primeros auxilios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11. Manejo defensivo de vehículos.</w:t>
            </w:r>
          </w:p>
          <w:p w:rsidR="00EE4DFA" w:rsidRPr="00205856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12. Plan de Seguridad Vial.</w:t>
            </w:r>
          </w:p>
          <w:p w:rsidR="00EE4DFA" w:rsidRPr="0045523E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5856">
              <w:rPr>
                <w:rFonts w:ascii="Arial" w:eastAsia="Arial Unicode MS" w:hAnsi="Arial" w:cs="Arial"/>
              </w:rPr>
              <w:t>13. Conocimiento de las vías y carreteras del Departamento del Magdalena.</w:t>
            </w:r>
          </w:p>
        </w:tc>
      </w:tr>
      <w:tr w:rsidR="00EE4DFA" w:rsidRPr="0045523E" w:rsidTr="00D65E52">
        <w:trPr>
          <w:gridBefore w:val="1"/>
          <w:wBefore w:w="38" w:type="dxa"/>
        </w:trPr>
        <w:tc>
          <w:tcPr>
            <w:tcW w:w="9246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E4DFA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E4DFA" w:rsidRPr="0045523E" w:rsidRDefault="00EE4DFA" w:rsidP="00EE4DFA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EE4DFA" w:rsidRPr="0045523E" w:rsidTr="00D65E52">
        <w:trPr>
          <w:gridBefore w:val="1"/>
          <w:wBefore w:w="38" w:type="dxa"/>
          <w:tblHeader/>
        </w:trPr>
        <w:tc>
          <w:tcPr>
            <w:tcW w:w="4392" w:type="dxa"/>
            <w:gridSpan w:val="4"/>
            <w:tcBorders>
              <w:top w:val="thickThinSmallGap" w:sz="24" w:space="0" w:color="auto"/>
            </w:tcBorders>
          </w:tcPr>
          <w:p w:rsidR="00EE4DFA" w:rsidRPr="0045523E" w:rsidRDefault="00EE4DFA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854" w:type="dxa"/>
            <w:gridSpan w:val="2"/>
            <w:tcBorders>
              <w:top w:val="thickThinSmallGap" w:sz="24" w:space="0" w:color="auto"/>
            </w:tcBorders>
          </w:tcPr>
          <w:p w:rsidR="00EE4DFA" w:rsidRPr="0045523E" w:rsidRDefault="00EE4DFA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E4DFA" w:rsidRPr="0045523E" w:rsidTr="00D65E52">
        <w:trPr>
          <w:gridBefore w:val="1"/>
          <w:wBefore w:w="38" w:type="dxa"/>
          <w:tblHeader/>
        </w:trPr>
        <w:tc>
          <w:tcPr>
            <w:tcW w:w="4392" w:type="dxa"/>
            <w:gridSpan w:val="4"/>
            <w:tcBorders>
              <w:bottom w:val="thinThickSmallGap" w:sz="24" w:space="0" w:color="auto"/>
            </w:tcBorders>
          </w:tcPr>
          <w:p w:rsidR="00EE4DFA" w:rsidRDefault="00EE4D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EE4DFA" w:rsidRDefault="00EE4D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205856">
              <w:rPr>
                <w:rFonts w:ascii="Arial" w:eastAsia="Arial Unicode MS" w:hAnsi="Arial" w:cs="Arial"/>
                <w:sz w:val="22"/>
                <w:szCs w:val="22"/>
              </w:rPr>
              <w:t xml:space="preserve">Aprobación de un año (1) año de educación superior de pregrado.  </w:t>
            </w:r>
          </w:p>
          <w:p w:rsidR="00EE4DFA" w:rsidRPr="0045523E" w:rsidRDefault="00EE4D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54" w:type="dxa"/>
            <w:gridSpan w:val="2"/>
            <w:tcBorders>
              <w:bottom w:val="thinThickSmallGap" w:sz="24" w:space="0" w:color="auto"/>
            </w:tcBorders>
          </w:tcPr>
          <w:p w:rsidR="00EE4DFA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EE4DFA" w:rsidRPr="0045523E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</w:t>
            </w:r>
            <w:r w:rsidRPr="0045523E">
              <w:rPr>
                <w:rFonts w:ascii="Arial" w:eastAsia="Arial Unicode MS" w:hAnsi="Arial" w:cs="Arial"/>
              </w:rPr>
              <w:t>oce (12) m</w:t>
            </w:r>
            <w:r>
              <w:rPr>
                <w:rFonts w:ascii="Arial" w:eastAsia="Arial Unicode MS" w:hAnsi="Arial" w:cs="Arial"/>
              </w:rPr>
              <w:t>eses de experiencia relacionada.</w:t>
            </w:r>
          </w:p>
        </w:tc>
      </w:tr>
      <w:tr w:rsidR="00EE4DFA" w:rsidRPr="0045523E" w:rsidTr="00D65E52">
        <w:trPr>
          <w:gridBefore w:val="1"/>
          <w:wBefore w:w="38" w:type="dxa"/>
          <w:tblHeader/>
        </w:trPr>
        <w:tc>
          <w:tcPr>
            <w:tcW w:w="9246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E4DFA" w:rsidRDefault="00EE4DFA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  <w:p w:rsidR="00EE4DFA" w:rsidRPr="0045523E" w:rsidRDefault="00EE4DFA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ALTERNATIVA</w:t>
            </w:r>
          </w:p>
        </w:tc>
      </w:tr>
      <w:tr w:rsidR="00EE4DFA" w:rsidRPr="0045523E" w:rsidTr="00D65E52">
        <w:trPr>
          <w:gridBefore w:val="1"/>
          <w:wBefore w:w="38" w:type="dxa"/>
          <w:tblHeader/>
        </w:trPr>
        <w:tc>
          <w:tcPr>
            <w:tcW w:w="4392" w:type="dxa"/>
            <w:gridSpan w:val="4"/>
            <w:tcBorders>
              <w:top w:val="thickThinSmallGap" w:sz="24" w:space="0" w:color="auto"/>
            </w:tcBorders>
          </w:tcPr>
          <w:p w:rsidR="00EE4DFA" w:rsidRPr="0045523E" w:rsidRDefault="00EE4DFA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854" w:type="dxa"/>
            <w:gridSpan w:val="2"/>
            <w:tcBorders>
              <w:top w:val="thickThinSmallGap" w:sz="24" w:space="0" w:color="auto"/>
            </w:tcBorders>
          </w:tcPr>
          <w:p w:rsidR="00EE4DFA" w:rsidRPr="0045523E" w:rsidRDefault="00EE4DFA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E4DFA" w:rsidRPr="0045523E" w:rsidTr="00D65E52">
        <w:trPr>
          <w:gridBefore w:val="1"/>
          <w:wBefore w:w="38" w:type="dxa"/>
          <w:tblHeader/>
        </w:trPr>
        <w:tc>
          <w:tcPr>
            <w:tcW w:w="4381" w:type="dxa"/>
            <w:gridSpan w:val="3"/>
            <w:tcBorders>
              <w:bottom w:val="thinThickSmallGap" w:sz="24" w:space="0" w:color="auto"/>
            </w:tcBorders>
          </w:tcPr>
          <w:p w:rsidR="00EE4DFA" w:rsidRDefault="00EE4D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EE4DFA" w:rsidRDefault="00EE4D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Diploma de bachiller.</w:t>
            </w:r>
          </w:p>
          <w:p w:rsidR="00EE4DFA" w:rsidRDefault="00EE4D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EE4DFA" w:rsidRPr="0045523E" w:rsidRDefault="00EE4D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65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EE4DFA" w:rsidRPr="0045523E" w:rsidRDefault="00EE4DFA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Veinticuatro (24) meses de experiencia relacionada.</w:t>
            </w:r>
          </w:p>
        </w:tc>
      </w:tr>
      <w:tr w:rsidR="00EE4DFA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E4DFA" w:rsidRDefault="00EE4D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E4DFA" w:rsidRPr="0045523E" w:rsidRDefault="00EE4DFA" w:rsidP="00EE4DFA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EE4DFA" w:rsidRPr="0045523E" w:rsidTr="00D65E52">
        <w:trPr>
          <w:gridAfter w:val="1"/>
          <w:wAfter w:w="32" w:type="dxa"/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E4DFA" w:rsidRPr="0045523E" w:rsidRDefault="00EE4DF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gridSpan w:val="3"/>
            <w:tcBorders>
              <w:top w:val="thickThinSmallGap" w:sz="24" w:space="0" w:color="auto"/>
            </w:tcBorders>
          </w:tcPr>
          <w:p w:rsidR="00EE4DFA" w:rsidRPr="0045523E" w:rsidRDefault="00EE4DFA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EE4DFA" w:rsidRPr="0045523E" w:rsidTr="00D65E52">
        <w:trPr>
          <w:gridAfter w:val="1"/>
          <w:wAfter w:w="32" w:type="dxa"/>
          <w:tblHeader/>
        </w:trPr>
        <w:tc>
          <w:tcPr>
            <w:tcW w:w="4320" w:type="dxa"/>
            <w:gridSpan w:val="3"/>
          </w:tcPr>
          <w:p w:rsidR="00EE4DFA" w:rsidRDefault="00EE4DFA" w:rsidP="00EE4DF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EE4DFA" w:rsidRDefault="00EE4DFA" w:rsidP="00EE4DF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EE4DFA" w:rsidRDefault="00EE4DFA" w:rsidP="00EE4DF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EE4DFA" w:rsidRDefault="00EE4DFA" w:rsidP="00EE4DF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EE4DFA" w:rsidRDefault="00EE4DFA" w:rsidP="00EE4DF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EE4DFA" w:rsidRDefault="00EE4DFA" w:rsidP="00EE4DF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  <w:gridSpan w:val="3"/>
          </w:tcPr>
          <w:p w:rsidR="00EE4DFA" w:rsidRDefault="00EE4DFA" w:rsidP="00EE4DF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Manejo de la información </w:t>
            </w:r>
          </w:p>
          <w:p w:rsidR="00EE4DFA" w:rsidRDefault="00EE4DFA" w:rsidP="00EE4DF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Relaciones interpersonales </w:t>
            </w:r>
          </w:p>
          <w:p w:rsidR="00EE4DFA" w:rsidRDefault="00EE4DFA" w:rsidP="00EE4DF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Colaboración</w:t>
            </w:r>
          </w:p>
          <w:p w:rsidR="00EE4DFA" w:rsidRDefault="00EE4DFA" w:rsidP="00D65E52">
            <w:pPr>
              <w:suppressAutoHyphens/>
              <w:spacing w:after="0"/>
              <w:ind w:left="360"/>
              <w:jc w:val="both"/>
              <w:rPr>
                <w:rFonts w:ascii="Arial" w:eastAsia="Arial Unicode MS" w:hAnsi="Arial" w:cs="Arial"/>
              </w:rPr>
            </w:pP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480" w:rsidRDefault="00FF2480" w:rsidP="0002570B">
      <w:pPr>
        <w:spacing w:after="0" w:line="240" w:lineRule="auto"/>
      </w:pPr>
      <w:r>
        <w:separator/>
      </w:r>
    </w:p>
  </w:endnote>
  <w:endnote w:type="continuationSeparator" w:id="0">
    <w:p w:rsidR="00FF2480" w:rsidRDefault="00FF248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CD1512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480" w:rsidRDefault="00FF2480" w:rsidP="0002570B">
      <w:pPr>
        <w:spacing w:after="0" w:line="240" w:lineRule="auto"/>
      </w:pPr>
      <w:r>
        <w:separator/>
      </w:r>
    </w:p>
  </w:footnote>
  <w:footnote w:type="continuationSeparator" w:id="0">
    <w:p w:rsidR="00FF2480" w:rsidRDefault="00FF248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41BE9"/>
    <w:multiLevelType w:val="hybridMultilevel"/>
    <w:tmpl w:val="8A3CAF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75C86"/>
    <w:multiLevelType w:val="hybridMultilevel"/>
    <w:tmpl w:val="3E6618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803F9"/>
    <w:multiLevelType w:val="hybridMultilevel"/>
    <w:tmpl w:val="64E297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E5DF3"/>
    <w:rsid w:val="00273A52"/>
    <w:rsid w:val="002D563F"/>
    <w:rsid w:val="00353AFF"/>
    <w:rsid w:val="003A66F2"/>
    <w:rsid w:val="003D1089"/>
    <w:rsid w:val="00413526"/>
    <w:rsid w:val="0041374C"/>
    <w:rsid w:val="00781B5F"/>
    <w:rsid w:val="00833305"/>
    <w:rsid w:val="00B21669"/>
    <w:rsid w:val="00B53A09"/>
    <w:rsid w:val="00BF507A"/>
    <w:rsid w:val="00CD1512"/>
    <w:rsid w:val="00E3347B"/>
    <w:rsid w:val="00EE4DFA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47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4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609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5</cp:revision>
  <cp:lastPrinted>2022-01-22T00:33:00Z</cp:lastPrinted>
  <dcterms:created xsi:type="dcterms:W3CDTF">2018-08-15T15:27:00Z</dcterms:created>
  <dcterms:modified xsi:type="dcterms:W3CDTF">2022-01-22T00:34:00Z</dcterms:modified>
</cp:coreProperties>
</file>