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281A7D" w14:textId="77777777" w:rsidR="00BB1845" w:rsidRPr="00BB1845" w:rsidRDefault="00BB1845" w:rsidP="003B0536">
      <w:pPr>
        <w:spacing w:line="276" w:lineRule="auto"/>
        <w:jc w:val="center"/>
        <w:rPr>
          <w:highlight w:val="yellow"/>
        </w:rPr>
      </w:pPr>
    </w:p>
    <w:p w14:paraId="2D8D054D" w14:textId="77777777" w:rsidR="00BB1845" w:rsidRPr="00BB1845" w:rsidRDefault="00BB1845" w:rsidP="003B0536">
      <w:pPr>
        <w:spacing w:line="276" w:lineRule="auto"/>
        <w:jc w:val="center"/>
        <w:rPr>
          <w:highlight w:val="yellow"/>
        </w:rPr>
      </w:pPr>
    </w:p>
    <w:p w14:paraId="1611374A" w14:textId="77777777" w:rsidR="00BB1845" w:rsidRPr="00BB1845" w:rsidRDefault="00BB1845" w:rsidP="003B0536">
      <w:pPr>
        <w:spacing w:line="276" w:lineRule="auto"/>
        <w:jc w:val="center"/>
        <w:rPr>
          <w:highlight w:val="yellow"/>
        </w:rPr>
      </w:pPr>
    </w:p>
    <w:p w14:paraId="2D82BCF8" w14:textId="77777777" w:rsidR="00BB1845" w:rsidRPr="00BB1845" w:rsidRDefault="00BB1845" w:rsidP="003B0536">
      <w:pPr>
        <w:spacing w:line="276" w:lineRule="auto"/>
        <w:jc w:val="center"/>
        <w:rPr>
          <w:highlight w:val="yellow"/>
        </w:rPr>
      </w:pPr>
    </w:p>
    <w:p w14:paraId="0B983A95" w14:textId="77777777" w:rsidR="00BB1845" w:rsidRPr="00BB1845" w:rsidRDefault="00BB1845" w:rsidP="003B0536">
      <w:pPr>
        <w:spacing w:line="276" w:lineRule="auto"/>
        <w:jc w:val="center"/>
        <w:rPr>
          <w:highlight w:val="yellow"/>
        </w:rPr>
      </w:pPr>
    </w:p>
    <w:p w14:paraId="78A1397A" w14:textId="60C61B92" w:rsidR="006D7918" w:rsidRPr="00BB1845" w:rsidRDefault="006D7918" w:rsidP="003B0536">
      <w:pPr>
        <w:spacing w:line="276" w:lineRule="auto"/>
        <w:rPr>
          <w:highlight w:val="yellow"/>
        </w:rPr>
      </w:pPr>
    </w:p>
    <w:p w14:paraId="5C26F5BB" w14:textId="2ED80102" w:rsidR="00B83D41" w:rsidRDefault="00BA19BC" w:rsidP="003B0536">
      <w:pPr>
        <w:spacing w:line="276" w:lineRule="auto"/>
        <w:jc w:val="center"/>
        <w:rPr>
          <w:b/>
          <w:sz w:val="40"/>
          <w:szCs w:val="40"/>
        </w:rPr>
      </w:pPr>
      <w:r>
        <w:rPr>
          <w:b/>
          <w:sz w:val="40"/>
          <w:szCs w:val="40"/>
        </w:rPr>
        <w:t xml:space="preserve">PROPUESTA DE MEDIDAS DE ADAPTACIÓN, CAPTURA DE CARBONO Y REDUCCIÓN DE EMISIONES EN EL ÁREA DE LA CUENCA RÍO BAJO CESAR – CIÉNAGA DE ZAPATOSA </w:t>
      </w:r>
      <w:r w:rsidR="004B38F0">
        <w:rPr>
          <w:b/>
          <w:sz w:val="40"/>
          <w:szCs w:val="40"/>
        </w:rPr>
        <w:t xml:space="preserve">NSS 2805 – 02. </w:t>
      </w:r>
    </w:p>
    <w:p w14:paraId="657D1E35" w14:textId="77777777" w:rsidR="00350E24" w:rsidRPr="00BB1845" w:rsidRDefault="00350E24" w:rsidP="003B0536">
      <w:pPr>
        <w:spacing w:line="276" w:lineRule="auto"/>
        <w:jc w:val="center"/>
        <w:rPr>
          <w:b/>
          <w:sz w:val="40"/>
          <w:szCs w:val="40"/>
        </w:rPr>
      </w:pPr>
    </w:p>
    <w:p w14:paraId="5DADDCE0" w14:textId="77777777" w:rsidR="00BB1845" w:rsidRDefault="00BB1845" w:rsidP="003B0536">
      <w:pPr>
        <w:spacing w:line="276" w:lineRule="auto"/>
        <w:jc w:val="center"/>
        <w:rPr>
          <w:b/>
          <w:sz w:val="40"/>
          <w:szCs w:val="40"/>
        </w:rPr>
      </w:pPr>
    </w:p>
    <w:p w14:paraId="71FF6453" w14:textId="77777777" w:rsidR="006D7918" w:rsidRDefault="006D7918" w:rsidP="003B0536">
      <w:pPr>
        <w:spacing w:line="276" w:lineRule="auto"/>
        <w:jc w:val="center"/>
        <w:rPr>
          <w:b/>
          <w:sz w:val="40"/>
          <w:szCs w:val="40"/>
        </w:rPr>
      </w:pPr>
    </w:p>
    <w:p w14:paraId="6DB8B405" w14:textId="77777777" w:rsidR="00807AB2" w:rsidRPr="00BB1845" w:rsidRDefault="00807AB2" w:rsidP="003B0536">
      <w:pPr>
        <w:spacing w:line="276" w:lineRule="auto"/>
        <w:jc w:val="center"/>
        <w:rPr>
          <w:b/>
          <w:sz w:val="40"/>
          <w:szCs w:val="40"/>
        </w:rPr>
      </w:pPr>
    </w:p>
    <w:p w14:paraId="61DF04FF" w14:textId="77777777" w:rsidR="00BB1845" w:rsidRPr="00BB1845" w:rsidRDefault="00BB1845" w:rsidP="003B0536">
      <w:pPr>
        <w:spacing w:line="276" w:lineRule="auto"/>
        <w:jc w:val="center"/>
        <w:rPr>
          <w:b/>
          <w:sz w:val="40"/>
          <w:szCs w:val="40"/>
        </w:rPr>
      </w:pPr>
    </w:p>
    <w:p w14:paraId="43CF9B1B" w14:textId="4CDC5E97" w:rsidR="001B3A97" w:rsidRDefault="001B3A97" w:rsidP="003B0536">
      <w:pPr>
        <w:spacing w:line="276" w:lineRule="auto"/>
        <w:rPr>
          <w:rFonts w:ascii="Century Gothic" w:hAnsi="Century Gothic"/>
          <w:sz w:val="40"/>
          <w:szCs w:val="40"/>
        </w:rPr>
      </w:pPr>
    </w:p>
    <w:p w14:paraId="57902E49" w14:textId="77777777" w:rsidR="003B662E" w:rsidRPr="001B3A97" w:rsidRDefault="003B662E" w:rsidP="003B0536">
      <w:pPr>
        <w:spacing w:line="276" w:lineRule="auto"/>
        <w:rPr>
          <w:rFonts w:ascii="Century Gothic" w:hAnsi="Century Gothic"/>
          <w:sz w:val="40"/>
          <w:szCs w:val="40"/>
        </w:rPr>
      </w:pPr>
    </w:p>
    <w:p w14:paraId="0E7E26F0" w14:textId="77777777" w:rsidR="001B3A97" w:rsidRPr="006D7918" w:rsidRDefault="001B3A97" w:rsidP="003B0536">
      <w:pPr>
        <w:spacing w:line="276" w:lineRule="auto"/>
        <w:jc w:val="both"/>
        <w:rPr>
          <w:b/>
        </w:rPr>
      </w:pPr>
      <w:r w:rsidRPr="006D7918">
        <w:rPr>
          <w:b/>
        </w:rPr>
        <w:t>HISTORICO DE CAMBIOS</w:t>
      </w:r>
    </w:p>
    <w:tbl>
      <w:tblPr>
        <w:tblStyle w:val="Tablaconcuadrcula"/>
        <w:tblW w:w="5000" w:type="pct"/>
        <w:tblLook w:val="04A0" w:firstRow="1" w:lastRow="0" w:firstColumn="1" w:lastColumn="0" w:noHBand="0" w:noVBand="1"/>
      </w:tblPr>
      <w:tblGrid>
        <w:gridCol w:w="2944"/>
        <w:gridCol w:w="2943"/>
        <w:gridCol w:w="2941"/>
      </w:tblGrid>
      <w:tr w:rsidR="001B3A97" w:rsidRPr="001B3A97" w14:paraId="77521FB1" w14:textId="77777777" w:rsidTr="00F6538A">
        <w:tc>
          <w:tcPr>
            <w:tcW w:w="1667" w:type="pct"/>
            <w:shd w:val="clear" w:color="auto" w:fill="0070C0"/>
            <w:vAlign w:val="center"/>
          </w:tcPr>
          <w:p w14:paraId="18A88DA5" w14:textId="77777777" w:rsidR="001B3A97" w:rsidRPr="001B3A97" w:rsidRDefault="001B3A97" w:rsidP="003B0536">
            <w:pPr>
              <w:spacing w:line="276" w:lineRule="auto"/>
              <w:jc w:val="center"/>
              <w:rPr>
                <w:b/>
                <w:color w:val="FFFFFF" w:themeColor="background1"/>
                <w:sz w:val="20"/>
                <w:szCs w:val="20"/>
              </w:rPr>
            </w:pPr>
            <w:r w:rsidRPr="001B3A97">
              <w:rPr>
                <w:b/>
                <w:color w:val="FFFFFF" w:themeColor="background1"/>
                <w:sz w:val="20"/>
                <w:szCs w:val="20"/>
              </w:rPr>
              <w:t>Fecha</w:t>
            </w:r>
          </w:p>
        </w:tc>
        <w:tc>
          <w:tcPr>
            <w:tcW w:w="1667" w:type="pct"/>
            <w:shd w:val="clear" w:color="auto" w:fill="0070C0"/>
            <w:vAlign w:val="center"/>
          </w:tcPr>
          <w:p w14:paraId="154EBF39" w14:textId="02419882" w:rsidR="001B3A97" w:rsidRPr="001B3A97" w:rsidRDefault="0075320E" w:rsidP="003B0536">
            <w:pPr>
              <w:spacing w:line="276" w:lineRule="auto"/>
              <w:jc w:val="center"/>
              <w:rPr>
                <w:b/>
                <w:color w:val="FFFFFF" w:themeColor="background1"/>
                <w:sz w:val="20"/>
                <w:szCs w:val="20"/>
              </w:rPr>
            </w:pPr>
            <w:r>
              <w:rPr>
                <w:b/>
                <w:color w:val="FFFFFF" w:themeColor="background1"/>
                <w:sz w:val="20"/>
                <w:szCs w:val="20"/>
              </w:rPr>
              <w:t>Ítem</w:t>
            </w:r>
          </w:p>
        </w:tc>
        <w:tc>
          <w:tcPr>
            <w:tcW w:w="1667" w:type="pct"/>
            <w:shd w:val="clear" w:color="auto" w:fill="0070C0"/>
            <w:vAlign w:val="center"/>
          </w:tcPr>
          <w:p w14:paraId="090A9DBD" w14:textId="77777777" w:rsidR="001B3A97" w:rsidRPr="001B3A97" w:rsidRDefault="001B3A97" w:rsidP="003B0536">
            <w:pPr>
              <w:spacing w:line="276" w:lineRule="auto"/>
              <w:jc w:val="center"/>
              <w:rPr>
                <w:b/>
                <w:color w:val="FFFFFF" w:themeColor="background1"/>
                <w:sz w:val="20"/>
                <w:szCs w:val="20"/>
              </w:rPr>
            </w:pPr>
            <w:r w:rsidRPr="001B3A97">
              <w:rPr>
                <w:b/>
                <w:color w:val="FFFFFF" w:themeColor="background1"/>
                <w:sz w:val="20"/>
                <w:szCs w:val="20"/>
              </w:rPr>
              <w:t>Descripción</w:t>
            </w:r>
          </w:p>
        </w:tc>
      </w:tr>
      <w:tr w:rsidR="001B3A97" w:rsidRPr="001B3A97" w14:paraId="736A15B5" w14:textId="77777777" w:rsidTr="00FC0F6C">
        <w:tc>
          <w:tcPr>
            <w:tcW w:w="1667" w:type="pct"/>
            <w:vAlign w:val="center"/>
          </w:tcPr>
          <w:p w14:paraId="2496C6CF" w14:textId="5FE2B39D" w:rsidR="001B3A97" w:rsidRPr="001B3A97" w:rsidRDefault="003B662E" w:rsidP="003B0536">
            <w:pPr>
              <w:spacing w:line="276" w:lineRule="auto"/>
              <w:jc w:val="center"/>
              <w:rPr>
                <w:b/>
                <w:sz w:val="20"/>
                <w:szCs w:val="20"/>
              </w:rPr>
            </w:pPr>
            <w:r>
              <w:rPr>
                <w:b/>
                <w:sz w:val="20"/>
                <w:szCs w:val="20"/>
              </w:rPr>
              <w:t>1</w:t>
            </w:r>
            <w:r w:rsidR="00265EF8">
              <w:rPr>
                <w:b/>
                <w:sz w:val="20"/>
                <w:szCs w:val="20"/>
              </w:rPr>
              <w:t>8</w:t>
            </w:r>
            <w:r w:rsidR="006D7918">
              <w:rPr>
                <w:b/>
                <w:sz w:val="20"/>
                <w:szCs w:val="20"/>
              </w:rPr>
              <w:t>/</w:t>
            </w:r>
            <w:r w:rsidR="004F39BE">
              <w:rPr>
                <w:b/>
                <w:sz w:val="20"/>
                <w:szCs w:val="20"/>
              </w:rPr>
              <w:t>0</w:t>
            </w:r>
            <w:r>
              <w:rPr>
                <w:b/>
                <w:sz w:val="20"/>
                <w:szCs w:val="20"/>
              </w:rPr>
              <w:t>5</w:t>
            </w:r>
            <w:r w:rsidR="006D7918">
              <w:rPr>
                <w:b/>
                <w:sz w:val="20"/>
                <w:szCs w:val="20"/>
              </w:rPr>
              <w:t>/202</w:t>
            </w:r>
            <w:r>
              <w:rPr>
                <w:b/>
                <w:sz w:val="20"/>
                <w:szCs w:val="20"/>
              </w:rPr>
              <w:t>2</w:t>
            </w:r>
          </w:p>
        </w:tc>
        <w:tc>
          <w:tcPr>
            <w:tcW w:w="1667" w:type="pct"/>
            <w:vAlign w:val="center"/>
          </w:tcPr>
          <w:p w14:paraId="4755B044" w14:textId="49F5854E" w:rsidR="001B3A97" w:rsidRPr="001B3A97" w:rsidRDefault="0075320E" w:rsidP="003B0536">
            <w:pPr>
              <w:spacing w:line="276" w:lineRule="auto"/>
              <w:jc w:val="center"/>
              <w:rPr>
                <w:b/>
                <w:sz w:val="20"/>
                <w:szCs w:val="20"/>
              </w:rPr>
            </w:pPr>
            <w:r>
              <w:rPr>
                <w:b/>
                <w:sz w:val="20"/>
                <w:szCs w:val="20"/>
              </w:rPr>
              <w:t>FUNDACIÓN CREAMOS</w:t>
            </w:r>
          </w:p>
        </w:tc>
        <w:tc>
          <w:tcPr>
            <w:tcW w:w="1667" w:type="pct"/>
            <w:vAlign w:val="center"/>
          </w:tcPr>
          <w:p w14:paraId="3D57FBF7" w14:textId="77777777" w:rsidR="001B3A97" w:rsidRPr="001B3A97" w:rsidRDefault="001B3A97" w:rsidP="003B0536">
            <w:pPr>
              <w:spacing w:line="276" w:lineRule="auto"/>
              <w:jc w:val="both"/>
              <w:rPr>
                <w:sz w:val="20"/>
                <w:szCs w:val="20"/>
              </w:rPr>
            </w:pPr>
            <w:r w:rsidRPr="001B3A97">
              <w:rPr>
                <w:sz w:val="20"/>
                <w:szCs w:val="20"/>
              </w:rPr>
              <w:t>Realización primera versión del documento</w:t>
            </w:r>
          </w:p>
        </w:tc>
      </w:tr>
      <w:tr w:rsidR="001B3A97" w:rsidRPr="001B3A97" w14:paraId="38DDF2E9" w14:textId="77777777" w:rsidTr="00FC0F6C">
        <w:tc>
          <w:tcPr>
            <w:tcW w:w="1667" w:type="pct"/>
            <w:vAlign w:val="center"/>
          </w:tcPr>
          <w:p w14:paraId="47CFBEEF" w14:textId="514C80E2" w:rsidR="001B3A97" w:rsidRPr="001B3A97" w:rsidRDefault="001B3A97" w:rsidP="003B0536">
            <w:pPr>
              <w:spacing w:line="276" w:lineRule="auto"/>
              <w:jc w:val="center"/>
              <w:rPr>
                <w:b/>
                <w:sz w:val="20"/>
                <w:szCs w:val="20"/>
              </w:rPr>
            </w:pPr>
          </w:p>
        </w:tc>
        <w:tc>
          <w:tcPr>
            <w:tcW w:w="1667" w:type="pct"/>
            <w:vAlign w:val="center"/>
          </w:tcPr>
          <w:p w14:paraId="07DCAC2C" w14:textId="7EF93A2F" w:rsidR="001B3A97" w:rsidRPr="001B3A97" w:rsidRDefault="001B3A97" w:rsidP="003B0536">
            <w:pPr>
              <w:spacing w:line="276" w:lineRule="auto"/>
              <w:jc w:val="center"/>
              <w:rPr>
                <w:b/>
                <w:sz w:val="20"/>
                <w:szCs w:val="20"/>
              </w:rPr>
            </w:pPr>
          </w:p>
        </w:tc>
        <w:tc>
          <w:tcPr>
            <w:tcW w:w="1667" w:type="pct"/>
            <w:vAlign w:val="center"/>
          </w:tcPr>
          <w:p w14:paraId="4F540164" w14:textId="77777777" w:rsidR="001B3A97" w:rsidRDefault="001B3A97" w:rsidP="003B0536">
            <w:pPr>
              <w:spacing w:line="276" w:lineRule="auto"/>
              <w:jc w:val="both"/>
              <w:rPr>
                <w:sz w:val="20"/>
                <w:szCs w:val="20"/>
              </w:rPr>
            </w:pPr>
          </w:p>
          <w:p w14:paraId="37C5C331" w14:textId="63DDCED1" w:rsidR="003B662E" w:rsidRPr="001B3A97" w:rsidRDefault="003B662E" w:rsidP="003B0536">
            <w:pPr>
              <w:spacing w:line="276" w:lineRule="auto"/>
              <w:jc w:val="both"/>
              <w:rPr>
                <w:sz w:val="20"/>
                <w:szCs w:val="20"/>
              </w:rPr>
            </w:pPr>
          </w:p>
        </w:tc>
      </w:tr>
    </w:tbl>
    <w:p w14:paraId="23227559" w14:textId="5F60EA96" w:rsidR="00DD5474" w:rsidRPr="000A17EA" w:rsidRDefault="00345675" w:rsidP="000A17EA">
      <w:pPr>
        <w:tabs>
          <w:tab w:val="left" w:pos="3548"/>
        </w:tabs>
        <w:spacing w:after="0" w:line="276" w:lineRule="auto"/>
        <w:rPr>
          <w:b/>
          <w:sz w:val="24"/>
          <w:szCs w:val="24"/>
          <w:lang w:val="es-ES"/>
        </w:rPr>
      </w:pPr>
      <w:r>
        <w:rPr>
          <w:sz w:val="40"/>
          <w:szCs w:val="40"/>
        </w:rPr>
        <w:lastRenderedPageBreak/>
        <w:tab/>
      </w:r>
    </w:p>
    <w:sdt>
      <w:sdtPr>
        <w:rPr>
          <w:lang w:val="es-ES"/>
        </w:rPr>
        <w:id w:val="76567211"/>
        <w:docPartObj>
          <w:docPartGallery w:val="Table of Contents"/>
          <w:docPartUnique/>
        </w:docPartObj>
      </w:sdtPr>
      <w:sdtEndPr>
        <w:rPr>
          <w:b/>
          <w:bCs/>
        </w:rPr>
      </w:sdtEndPr>
      <w:sdtContent>
        <w:p w14:paraId="23227559" w14:textId="5F60EA96" w:rsidR="00DD5474" w:rsidRPr="000A17EA" w:rsidRDefault="000A17EA" w:rsidP="000A17EA">
          <w:pPr>
            <w:tabs>
              <w:tab w:val="left" w:pos="3548"/>
            </w:tabs>
            <w:spacing w:after="0" w:line="276" w:lineRule="auto"/>
            <w:rPr>
              <w:b/>
              <w:sz w:val="24"/>
              <w:szCs w:val="24"/>
              <w:lang w:val="es-ES"/>
            </w:rPr>
          </w:pPr>
          <w:r w:rsidRPr="000A17EA">
            <w:rPr>
              <w:b/>
              <w:sz w:val="24"/>
              <w:szCs w:val="24"/>
              <w:lang w:val="es-ES"/>
            </w:rPr>
            <w:t>TABLA DE CONTENIDO</w:t>
          </w:r>
        </w:p>
        <w:p w14:paraId="12B0C3B4" w14:textId="77777777" w:rsidR="003B662E" w:rsidRPr="003B662E" w:rsidRDefault="003B662E" w:rsidP="003B0536">
          <w:pPr>
            <w:spacing w:line="276" w:lineRule="auto"/>
            <w:rPr>
              <w:lang w:val="es-ES" w:eastAsia="es-CO"/>
            </w:rPr>
          </w:pPr>
        </w:p>
        <w:p w14:paraId="1B237AFB" w14:textId="06A1874A" w:rsidR="001D5FB9" w:rsidRDefault="00DD5474" w:rsidP="003B0536">
          <w:pPr>
            <w:pStyle w:val="TDC1"/>
            <w:tabs>
              <w:tab w:val="left" w:pos="440"/>
              <w:tab w:val="right" w:leader="dot" w:pos="8828"/>
            </w:tabs>
            <w:spacing w:line="276" w:lineRule="auto"/>
            <w:rPr>
              <w:rFonts w:asciiTheme="minorHAnsi" w:eastAsiaTheme="minorEastAsia" w:hAnsiTheme="minorHAnsi"/>
              <w:noProof/>
              <w:lang w:val="es-419" w:eastAsia="es-419"/>
            </w:rPr>
          </w:pPr>
          <w:r>
            <w:fldChar w:fldCharType="begin"/>
          </w:r>
          <w:r>
            <w:instrText xml:space="preserve"> TOC \o "1-3" \h \z \u </w:instrText>
          </w:r>
          <w:r>
            <w:fldChar w:fldCharType="separate"/>
          </w:r>
          <w:hyperlink w:anchor="_Toc103806005" w:history="1">
            <w:r w:rsidR="001D5FB9" w:rsidRPr="00AF47FF">
              <w:rPr>
                <w:rStyle w:val="Hipervnculo"/>
                <w:b/>
                <w:noProof/>
              </w:rPr>
              <w:t>1.</w:t>
            </w:r>
            <w:r w:rsidR="001D5FB9">
              <w:rPr>
                <w:rFonts w:asciiTheme="minorHAnsi" w:eastAsiaTheme="minorEastAsia" w:hAnsiTheme="minorHAnsi"/>
                <w:noProof/>
                <w:lang w:val="es-419" w:eastAsia="es-419"/>
              </w:rPr>
              <w:tab/>
            </w:r>
            <w:r w:rsidR="001D5FB9" w:rsidRPr="00AF47FF">
              <w:rPr>
                <w:rStyle w:val="Hipervnculo"/>
                <w:b/>
                <w:noProof/>
              </w:rPr>
              <w:t>INTRODUCCIÓN</w:t>
            </w:r>
            <w:r w:rsidR="001D5FB9">
              <w:rPr>
                <w:noProof/>
                <w:webHidden/>
              </w:rPr>
              <w:tab/>
            </w:r>
            <w:r w:rsidR="001D5FB9">
              <w:rPr>
                <w:noProof/>
                <w:webHidden/>
              </w:rPr>
              <w:fldChar w:fldCharType="begin"/>
            </w:r>
            <w:r w:rsidR="001D5FB9">
              <w:rPr>
                <w:noProof/>
                <w:webHidden/>
              </w:rPr>
              <w:instrText xml:space="preserve"> PAGEREF _Toc103806005 \h </w:instrText>
            </w:r>
            <w:r w:rsidR="001D5FB9">
              <w:rPr>
                <w:noProof/>
                <w:webHidden/>
              </w:rPr>
            </w:r>
            <w:r w:rsidR="001D5FB9">
              <w:rPr>
                <w:noProof/>
                <w:webHidden/>
              </w:rPr>
              <w:fldChar w:fldCharType="separate"/>
            </w:r>
            <w:r w:rsidR="001D5FB9">
              <w:rPr>
                <w:noProof/>
                <w:webHidden/>
              </w:rPr>
              <w:t>7</w:t>
            </w:r>
            <w:r w:rsidR="001D5FB9">
              <w:rPr>
                <w:noProof/>
                <w:webHidden/>
              </w:rPr>
              <w:fldChar w:fldCharType="end"/>
            </w:r>
          </w:hyperlink>
        </w:p>
        <w:p w14:paraId="3B31BCE3" w14:textId="2FAAD485" w:rsidR="001D5FB9" w:rsidRDefault="00307978" w:rsidP="003B0536">
          <w:pPr>
            <w:pStyle w:val="TDC1"/>
            <w:tabs>
              <w:tab w:val="left" w:pos="440"/>
              <w:tab w:val="right" w:leader="dot" w:pos="8828"/>
            </w:tabs>
            <w:spacing w:line="276" w:lineRule="auto"/>
            <w:rPr>
              <w:rFonts w:asciiTheme="minorHAnsi" w:eastAsiaTheme="minorEastAsia" w:hAnsiTheme="minorHAnsi"/>
              <w:noProof/>
              <w:lang w:val="es-419" w:eastAsia="es-419"/>
            </w:rPr>
          </w:pPr>
          <w:hyperlink w:anchor="_Toc103806006" w:history="1">
            <w:r w:rsidR="001D5FB9" w:rsidRPr="00AF47FF">
              <w:rPr>
                <w:rStyle w:val="Hipervnculo"/>
                <w:b/>
                <w:noProof/>
              </w:rPr>
              <w:t>2.</w:t>
            </w:r>
            <w:r w:rsidR="001D5FB9">
              <w:rPr>
                <w:rFonts w:asciiTheme="minorHAnsi" w:eastAsiaTheme="minorEastAsia" w:hAnsiTheme="minorHAnsi"/>
                <w:noProof/>
                <w:lang w:val="es-419" w:eastAsia="es-419"/>
              </w:rPr>
              <w:tab/>
            </w:r>
            <w:r w:rsidR="001D5FB9" w:rsidRPr="00AF47FF">
              <w:rPr>
                <w:rStyle w:val="Hipervnculo"/>
                <w:b/>
                <w:noProof/>
              </w:rPr>
              <w:t>MARCO NORMATIVO</w:t>
            </w:r>
            <w:r w:rsidR="001D5FB9">
              <w:rPr>
                <w:noProof/>
                <w:webHidden/>
              </w:rPr>
              <w:tab/>
            </w:r>
            <w:r w:rsidR="001D5FB9">
              <w:rPr>
                <w:noProof/>
                <w:webHidden/>
              </w:rPr>
              <w:fldChar w:fldCharType="begin"/>
            </w:r>
            <w:r w:rsidR="001D5FB9">
              <w:rPr>
                <w:noProof/>
                <w:webHidden/>
              </w:rPr>
              <w:instrText xml:space="preserve"> PAGEREF _Toc103806006 \h </w:instrText>
            </w:r>
            <w:r w:rsidR="001D5FB9">
              <w:rPr>
                <w:noProof/>
                <w:webHidden/>
              </w:rPr>
            </w:r>
            <w:r w:rsidR="001D5FB9">
              <w:rPr>
                <w:noProof/>
                <w:webHidden/>
              </w:rPr>
              <w:fldChar w:fldCharType="separate"/>
            </w:r>
            <w:r w:rsidR="001D5FB9">
              <w:rPr>
                <w:noProof/>
                <w:webHidden/>
              </w:rPr>
              <w:t>8</w:t>
            </w:r>
            <w:r w:rsidR="001D5FB9">
              <w:rPr>
                <w:noProof/>
                <w:webHidden/>
              </w:rPr>
              <w:fldChar w:fldCharType="end"/>
            </w:r>
          </w:hyperlink>
        </w:p>
        <w:p w14:paraId="7E2811CD" w14:textId="11F7D20D" w:rsidR="001D5FB9" w:rsidRDefault="00307978" w:rsidP="003B0536">
          <w:pPr>
            <w:pStyle w:val="TDC2"/>
            <w:tabs>
              <w:tab w:val="left" w:pos="880"/>
              <w:tab w:val="right" w:leader="dot" w:pos="8828"/>
            </w:tabs>
            <w:spacing w:line="276" w:lineRule="auto"/>
            <w:rPr>
              <w:rFonts w:asciiTheme="minorHAnsi" w:eastAsiaTheme="minorEastAsia" w:hAnsiTheme="minorHAnsi"/>
              <w:noProof/>
              <w:lang w:val="es-419" w:eastAsia="es-419"/>
            </w:rPr>
          </w:pPr>
          <w:hyperlink w:anchor="_Toc103806007" w:history="1">
            <w:r w:rsidR="001D5FB9" w:rsidRPr="00AF47FF">
              <w:rPr>
                <w:rStyle w:val="Hipervnculo"/>
                <w:b/>
                <w:noProof/>
              </w:rPr>
              <w:t>2.1.</w:t>
            </w:r>
            <w:r w:rsidR="001D5FB9">
              <w:rPr>
                <w:rFonts w:asciiTheme="minorHAnsi" w:eastAsiaTheme="minorEastAsia" w:hAnsiTheme="minorHAnsi"/>
                <w:noProof/>
                <w:lang w:val="es-419" w:eastAsia="es-419"/>
              </w:rPr>
              <w:tab/>
            </w:r>
            <w:r w:rsidR="001D5FB9" w:rsidRPr="00AF47FF">
              <w:rPr>
                <w:rStyle w:val="Hipervnculo"/>
                <w:b/>
                <w:noProof/>
              </w:rPr>
              <w:t>Instrumentos nacionales de gestión de la biodiversidad y otros relacionados</w:t>
            </w:r>
            <w:r w:rsidR="001D5FB9">
              <w:rPr>
                <w:noProof/>
                <w:webHidden/>
              </w:rPr>
              <w:tab/>
            </w:r>
            <w:r w:rsidR="001D5FB9">
              <w:rPr>
                <w:noProof/>
                <w:webHidden/>
              </w:rPr>
              <w:fldChar w:fldCharType="begin"/>
            </w:r>
            <w:r w:rsidR="001D5FB9">
              <w:rPr>
                <w:noProof/>
                <w:webHidden/>
              </w:rPr>
              <w:instrText xml:space="preserve"> PAGEREF _Toc103806007 \h </w:instrText>
            </w:r>
            <w:r w:rsidR="001D5FB9">
              <w:rPr>
                <w:noProof/>
                <w:webHidden/>
              </w:rPr>
            </w:r>
            <w:r w:rsidR="001D5FB9">
              <w:rPr>
                <w:noProof/>
                <w:webHidden/>
              </w:rPr>
              <w:fldChar w:fldCharType="separate"/>
            </w:r>
            <w:r w:rsidR="001D5FB9">
              <w:rPr>
                <w:noProof/>
                <w:webHidden/>
              </w:rPr>
              <w:t>9</w:t>
            </w:r>
            <w:r w:rsidR="001D5FB9">
              <w:rPr>
                <w:noProof/>
                <w:webHidden/>
              </w:rPr>
              <w:fldChar w:fldCharType="end"/>
            </w:r>
          </w:hyperlink>
        </w:p>
        <w:p w14:paraId="623FCE4C" w14:textId="28BA12EB" w:rsidR="001D5FB9" w:rsidRDefault="00307978" w:rsidP="003B0536">
          <w:pPr>
            <w:pStyle w:val="TDC1"/>
            <w:tabs>
              <w:tab w:val="left" w:pos="440"/>
              <w:tab w:val="right" w:leader="dot" w:pos="8828"/>
            </w:tabs>
            <w:spacing w:line="276" w:lineRule="auto"/>
            <w:rPr>
              <w:rFonts w:asciiTheme="minorHAnsi" w:eastAsiaTheme="minorEastAsia" w:hAnsiTheme="minorHAnsi"/>
              <w:noProof/>
              <w:lang w:val="es-419" w:eastAsia="es-419"/>
            </w:rPr>
          </w:pPr>
          <w:hyperlink w:anchor="_Toc103806008" w:history="1">
            <w:r w:rsidR="001D5FB9" w:rsidRPr="00AF47FF">
              <w:rPr>
                <w:rStyle w:val="Hipervnculo"/>
                <w:b/>
                <w:noProof/>
              </w:rPr>
              <w:t>3.</w:t>
            </w:r>
            <w:r w:rsidR="001D5FB9">
              <w:rPr>
                <w:rFonts w:asciiTheme="minorHAnsi" w:eastAsiaTheme="minorEastAsia" w:hAnsiTheme="minorHAnsi"/>
                <w:noProof/>
                <w:lang w:val="es-419" w:eastAsia="es-419"/>
              </w:rPr>
              <w:tab/>
            </w:r>
            <w:r w:rsidR="001D5FB9" w:rsidRPr="00AF47FF">
              <w:rPr>
                <w:rStyle w:val="Hipervnculo"/>
                <w:b/>
                <w:noProof/>
              </w:rPr>
              <w:t>ANTECEDENTES</w:t>
            </w:r>
            <w:r w:rsidR="001D5FB9">
              <w:rPr>
                <w:noProof/>
                <w:webHidden/>
              </w:rPr>
              <w:tab/>
            </w:r>
            <w:r w:rsidR="001D5FB9">
              <w:rPr>
                <w:noProof/>
                <w:webHidden/>
              </w:rPr>
              <w:fldChar w:fldCharType="begin"/>
            </w:r>
            <w:r w:rsidR="001D5FB9">
              <w:rPr>
                <w:noProof/>
                <w:webHidden/>
              </w:rPr>
              <w:instrText xml:space="preserve"> PAGEREF _Toc103806008 \h </w:instrText>
            </w:r>
            <w:r w:rsidR="001D5FB9">
              <w:rPr>
                <w:noProof/>
                <w:webHidden/>
              </w:rPr>
            </w:r>
            <w:r w:rsidR="001D5FB9">
              <w:rPr>
                <w:noProof/>
                <w:webHidden/>
              </w:rPr>
              <w:fldChar w:fldCharType="separate"/>
            </w:r>
            <w:r w:rsidR="001D5FB9">
              <w:rPr>
                <w:noProof/>
                <w:webHidden/>
              </w:rPr>
              <w:t>11</w:t>
            </w:r>
            <w:r w:rsidR="001D5FB9">
              <w:rPr>
                <w:noProof/>
                <w:webHidden/>
              </w:rPr>
              <w:fldChar w:fldCharType="end"/>
            </w:r>
          </w:hyperlink>
        </w:p>
        <w:p w14:paraId="44DA17F2" w14:textId="6A93EC28" w:rsidR="001D5FB9" w:rsidRDefault="00307978" w:rsidP="003B0536">
          <w:pPr>
            <w:pStyle w:val="TDC1"/>
            <w:tabs>
              <w:tab w:val="left" w:pos="440"/>
              <w:tab w:val="right" w:leader="dot" w:pos="8828"/>
            </w:tabs>
            <w:spacing w:line="276" w:lineRule="auto"/>
            <w:rPr>
              <w:rFonts w:asciiTheme="minorHAnsi" w:eastAsiaTheme="minorEastAsia" w:hAnsiTheme="minorHAnsi"/>
              <w:noProof/>
              <w:lang w:val="es-419" w:eastAsia="es-419"/>
            </w:rPr>
          </w:pPr>
          <w:hyperlink w:anchor="_Toc103806009" w:history="1">
            <w:r w:rsidR="001D5FB9" w:rsidRPr="00AF47FF">
              <w:rPr>
                <w:rStyle w:val="Hipervnculo"/>
                <w:b/>
                <w:noProof/>
              </w:rPr>
              <w:t>4.</w:t>
            </w:r>
            <w:r w:rsidR="001D5FB9">
              <w:rPr>
                <w:rFonts w:asciiTheme="minorHAnsi" w:eastAsiaTheme="minorEastAsia" w:hAnsiTheme="minorHAnsi"/>
                <w:noProof/>
                <w:lang w:val="es-419" w:eastAsia="es-419"/>
              </w:rPr>
              <w:tab/>
            </w:r>
            <w:r w:rsidR="001D5FB9" w:rsidRPr="00AF47FF">
              <w:rPr>
                <w:rStyle w:val="Hipervnculo"/>
                <w:b/>
                <w:noProof/>
              </w:rPr>
              <w:t>OBJETIVOS</w:t>
            </w:r>
            <w:r w:rsidR="001D5FB9">
              <w:rPr>
                <w:noProof/>
                <w:webHidden/>
              </w:rPr>
              <w:tab/>
            </w:r>
            <w:r w:rsidR="001D5FB9">
              <w:rPr>
                <w:noProof/>
                <w:webHidden/>
              </w:rPr>
              <w:fldChar w:fldCharType="begin"/>
            </w:r>
            <w:r w:rsidR="001D5FB9">
              <w:rPr>
                <w:noProof/>
                <w:webHidden/>
              </w:rPr>
              <w:instrText xml:space="preserve"> PAGEREF _Toc103806009 \h </w:instrText>
            </w:r>
            <w:r w:rsidR="001D5FB9">
              <w:rPr>
                <w:noProof/>
                <w:webHidden/>
              </w:rPr>
            </w:r>
            <w:r w:rsidR="001D5FB9">
              <w:rPr>
                <w:noProof/>
                <w:webHidden/>
              </w:rPr>
              <w:fldChar w:fldCharType="separate"/>
            </w:r>
            <w:r w:rsidR="001D5FB9">
              <w:rPr>
                <w:noProof/>
                <w:webHidden/>
              </w:rPr>
              <w:t>12</w:t>
            </w:r>
            <w:r w:rsidR="001D5FB9">
              <w:rPr>
                <w:noProof/>
                <w:webHidden/>
              </w:rPr>
              <w:fldChar w:fldCharType="end"/>
            </w:r>
          </w:hyperlink>
        </w:p>
        <w:p w14:paraId="7DD56CB0" w14:textId="0DC4E296" w:rsidR="001D5FB9" w:rsidRDefault="00307978" w:rsidP="003B0536">
          <w:pPr>
            <w:pStyle w:val="TDC2"/>
            <w:tabs>
              <w:tab w:val="left" w:pos="880"/>
              <w:tab w:val="right" w:leader="dot" w:pos="8828"/>
            </w:tabs>
            <w:spacing w:line="276" w:lineRule="auto"/>
            <w:rPr>
              <w:rFonts w:asciiTheme="minorHAnsi" w:eastAsiaTheme="minorEastAsia" w:hAnsiTheme="minorHAnsi"/>
              <w:noProof/>
              <w:lang w:val="es-419" w:eastAsia="es-419"/>
            </w:rPr>
          </w:pPr>
          <w:hyperlink w:anchor="_Toc103806010" w:history="1">
            <w:r w:rsidR="001D5FB9" w:rsidRPr="00AF47FF">
              <w:rPr>
                <w:rStyle w:val="Hipervnculo"/>
                <w:b/>
                <w:noProof/>
              </w:rPr>
              <w:t>4.1.</w:t>
            </w:r>
            <w:r w:rsidR="001D5FB9">
              <w:rPr>
                <w:rFonts w:asciiTheme="minorHAnsi" w:eastAsiaTheme="minorEastAsia" w:hAnsiTheme="minorHAnsi"/>
                <w:noProof/>
                <w:lang w:val="es-419" w:eastAsia="es-419"/>
              </w:rPr>
              <w:tab/>
            </w:r>
            <w:r w:rsidR="001D5FB9" w:rsidRPr="00AF47FF">
              <w:rPr>
                <w:rStyle w:val="Hipervnculo"/>
                <w:b/>
                <w:noProof/>
              </w:rPr>
              <w:t>Objetivo General</w:t>
            </w:r>
            <w:r w:rsidR="001D5FB9">
              <w:rPr>
                <w:noProof/>
                <w:webHidden/>
              </w:rPr>
              <w:tab/>
            </w:r>
            <w:r w:rsidR="001D5FB9">
              <w:rPr>
                <w:noProof/>
                <w:webHidden/>
              </w:rPr>
              <w:fldChar w:fldCharType="begin"/>
            </w:r>
            <w:r w:rsidR="001D5FB9">
              <w:rPr>
                <w:noProof/>
                <w:webHidden/>
              </w:rPr>
              <w:instrText xml:space="preserve"> PAGEREF _Toc103806010 \h </w:instrText>
            </w:r>
            <w:r w:rsidR="001D5FB9">
              <w:rPr>
                <w:noProof/>
                <w:webHidden/>
              </w:rPr>
            </w:r>
            <w:r w:rsidR="001D5FB9">
              <w:rPr>
                <w:noProof/>
                <w:webHidden/>
              </w:rPr>
              <w:fldChar w:fldCharType="separate"/>
            </w:r>
            <w:r w:rsidR="001D5FB9">
              <w:rPr>
                <w:noProof/>
                <w:webHidden/>
              </w:rPr>
              <w:t>12</w:t>
            </w:r>
            <w:r w:rsidR="001D5FB9">
              <w:rPr>
                <w:noProof/>
                <w:webHidden/>
              </w:rPr>
              <w:fldChar w:fldCharType="end"/>
            </w:r>
          </w:hyperlink>
        </w:p>
        <w:p w14:paraId="7FB78A9A" w14:textId="40F8A450" w:rsidR="001D5FB9" w:rsidRDefault="00307978" w:rsidP="003B0536">
          <w:pPr>
            <w:pStyle w:val="TDC2"/>
            <w:tabs>
              <w:tab w:val="left" w:pos="880"/>
              <w:tab w:val="right" w:leader="dot" w:pos="8828"/>
            </w:tabs>
            <w:spacing w:line="276" w:lineRule="auto"/>
            <w:rPr>
              <w:rFonts w:asciiTheme="minorHAnsi" w:eastAsiaTheme="minorEastAsia" w:hAnsiTheme="minorHAnsi"/>
              <w:noProof/>
              <w:lang w:val="es-419" w:eastAsia="es-419"/>
            </w:rPr>
          </w:pPr>
          <w:hyperlink w:anchor="_Toc103806011" w:history="1">
            <w:r w:rsidR="001D5FB9" w:rsidRPr="00AF47FF">
              <w:rPr>
                <w:rStyle w:val="Hipervnculo"/>
                <w:b/>
                <w:noProof/>
              </w:rPr>
              <w:t>4.2.</w:t>
            </w:r>
            <w:r w:rsidR="001D5FB9">
              <w:rPr>
                <w:rFonts w:asciiTheme="minorHAnsi" w:eastAsiaTheme="minorEastAsia" w:hAnsiTheme="minorHAnsi"/>
                <w:noProof/>
                <w:lang w:val="es-419" w:eastAsia="es-419"/>
              </w:rPr>
              <w:tab/>
            </w:r>
            <w:r w:rsidR="001D5FB9" w:rsidRPr="00AF47FF">
              <w:rPr>
                <w:rStyle w:val="Hipervnculo"/>
                <w:b/>
                <w:noProof/>
              </w:rPr>
              <w:t>Objetivos Específicos</w:t>
            </w:r>
            <w:r w:rsidR="001D5FB9">
              <w:rPr>
                <w:noProof/>
                <w:webHidden/>
              </w:rPr>
              <w:tab/>
            </w:r>
            <w:r w:rsidR="001D5FB9">
              <w:rPr>
                <w:noProof/>
                <w:webHidden/>
              </w:rPr>
              <w:fldChar w:fldCharType="begin"/>
            </w:r>
            <w:r w:rsidR="001D5FB9">
              <w:rPr>
                <w:noProof/>
                <w:webHidden/>
              </w:rPr>
              <w:instrText xml:space="preserve"> PAGEREF _Toc103806011 \h </w:instrText>
            </w:r>
            <w:r w:rsidR="001D5FB9">
              <w:rPr>
                <w:noProof/>
                <w:webHidden/>
              </w:rPr>
            </w:r>
            <w:r w:rsidR="001D5FB9">
              <w:rPr>
                <w:noProof/>
                <w:webHidden/>
              </w:rPr>
              <w:fldChar w:fldCharType="separate"/>
            </w:r>
            <w:r w:rsidR="001D5FB9">
              <w:rPr>
                <w:noProof/>
                <w:webHidden/>
              </w:rPr>
              <w:t>12</w:t>
            </w:r>
            <w:r w:rsidR="001D5FB9">
              <w:rPr>
                <w:noProof/>
                <w:webHidden/>
              </w:rPr>
              <w:fldChar w:fldCharType="end"/>
            </w:r>
          </w:hyperlink>
        </w:p>
        <w:p w14:paraId="3F4D4116" w14:textId="417A487A" w:rsidR="001D5FB9" w:rsidRDefault="00307978" w:rsidP="003B0536">
          <w:pPr>
            <w:pStyle w:val="TDC1"/>
            <w:tabs>
              <w:tab w:val="left" w:pos="440"/>
              <w:tab w:val="right" w:leader="dot" w:pos="8828"/>
            </w:tabs>
            <w:spacing w:line="276" w:lineRule="auto"/>
            <w:rPr>
              <w:rFonts w:asciiTheme="minorHAnsi" w:eastAsiaTheme="minorEastAsia" w:hAnsiTheme="minorHAnsi"/>
              <w:noProof/>
              <w:lang w:val="es-419" w:eastAsia="es-419"/>
            </w:rPr>
          </w:pPr>
          <w:hyperlink w:anchor="_Toc103806012" w:history="1">
            <w:r w:rsidR="001D5FB9" w:rsidRPr="00AF47FF">
              <w:rPr>
                <w:rStyle w:val="Hipervnculo"/>
                <w:b/>
                <w:noProof/>
              </w:rPr>
              <w:t>5.</w:t>
            </w:r>
            <w:r w:rsidR="001D5FB9">
              <w:rPr>
                <w:rFonts w:asciiTheme="minorHAnsi" w:eastAsiaTheme="minorEastAsia" w:hAnsiTheme="minorHAnsi"/>
                <w:noProof/>
                <w:lang w:val="es-419" w:eastAsia="es-419"/>
              </w:rPr>
              <w:tab/>
            </w:r>
            <w:r w:rsidR="001D5FB9" w:rsidRPr="00AF47FF">
              <w:rPr>
                <w:rStyle w:val="Hipervnculo"/>
                <w:b/>
                <w:noProof/>
              </w:rPr>
              <w:t>ÁREA DE ESTUDIO</w:t>
            </w:r>
            <w:r w:rsidR="001D5FB9">
              <w:rPr>
                <w:noProof/>
                <w:webHidden/>
              </w:rPr>
              <w:tab/>
            </w:r>
            <w:r w:rsidR="001D5FB9">
              <w:rPr>
                <w:noProof/>
                <w:webHidden/>
              </w:rPr>
              <w:fldChar w:fldCharType="begin"/>
            </w:r>
            <w:r w:rsidR="001D5FB9">
              <w:rPr>
                <w:noProof/>
                <w:webHidden/>
              </w:rPr>
              <w:instrText xml:space="preserve"> PAGEREF _Toc103806012 \h </w:instrText>
            </w:r>
            <w:r w:rsidR="001D5FB9">
              <w:rPr>
                <w:noProof/>
                <w:webHidden/>
              </w:rPr>
            </w:r>
            <w:r w:rsidR="001D5FB9">
              <w:rPr>
                <w:noProof/>
                <w:webHidden/>
              </w:rPr>
              <w:fldChar w:fldCharType="separate"/>
            </w:r>
            <w:r w:rsidR="001D5FB9">
              <w:rPr>
                <w:noProof/>
                <w:webHidden/>
              </w:rPr>
              <w:t>13</w:t>
            </w:r>
            <w:r w:rsidR="001D5FB9">
              <w:rPr>
                <w:noProof/>
                <w:webHidden/>
              </w:rPr>
              <w:fldChar w:fldCharType="end"/>
            </w:r>
          </w:hyperlink>
        </w:p>
        <w:p w14:paraId="11C6CEAC" w14:textId="5DA7A339" w:rsidR="001D5FB9" w:rsidRDefault="00307978" w:rsidP="003B0536">
          <w:pPr>
            <w:pStyle w:val="TDC1"/>
            <w:tabs>
              <w:tab w:val="left" w:pos="440"/>
              <w:tab w:val="right" w:leader="dot" w:pos="8828"/>
            </w:tabs>
            <w:spacing w:line="276" w:lineRule="auto"/>
            <w:rPr>
              <w:rFonts w:asciiTheme="minorHAnsi" w:eastAsiaTheme="minorEastAsia" w:hAnsiTheme="minorHAnsi"/>
              <w:noProof/>
              <w:lang w:val="es-419" w:eastAsia="es-419"/>
            </w:rPr>
          </w:pPr>
          <w:hyperlink w:anchor="_Toc103806013" w:history="1">
            <w:r w:rsidR="001D5FB9" w:rsidRPr="00AF47FF">
              <w:rPr>
                <w:rStyle w:val="Hipervnculo"/>
                <w:b/>
                <w:noProof/>
              </w:rPr>
              <w:t>6.</w:t>
            </w:r>
            <w:r w:rsidR="001D5FB9">
              <w:rPr>
                <w:rFonts w:asciiTheme="minorHAnsi" w:eastAsiaTheme="minorEastAsia" w:hAnsiTheme="minorHAnsi"/>
                <w:noProof/>
                <w:lang w:val="es-419" w:eastAsia="es-419"/>
              </w:rPr>
              <w:tab/>
            </w:r>
            <w:r w:rsidR="001D5FB9" w:rsidRPr="00AF47FF">
              <w:rPr>
                <w:rStyle w:val="Hipervnculo"/>
                <w:b/>
                <w:noProof/>
              </w:rPr>
              <w:t>DIAGNÓSTICO DEL ÁREA DE ESTUDIO</w:t>
            </w:r>
            <w:r w:rsidR="001D5FB9">
              <w:rPr>
                <w:noProof/>
                <w:webHidden/>
              </w:rPr>
              <w:tab/>
            </w:r>
            <w:r w:rsidR="001D5FB9">
              <w:rPr>
                <w:noProof/>
                <w:webHidden/>
              </w:rPr>
              <w:fldChar w:fldCharType="begin"/>
            </w:r>
            <w:r w:rsidR="001D5FB9">
              <w:rPr>
                <w:noProof/>
                <w:webHidden/>
              </w:rPr>
              <w:instrText xml:space="preserve"> PAGEREF _Toc103806013 \h </w:instrText>
            </w:r>
            <w:r w:rsidR="001D5FB9">
              <w:rPr>
                <w:noProof/>
                <w:webHidden/>
              </w:rPr>
            </w:r>
            <w:r w:rsidR="001D5FB9">
              <w:rPr>
                <w:noProof/>
                <w:webHidden/>
              </w:rPr>
              <w:fldChar w:fldCharType="separate"/>
            </w:r>
            <w:r w:rsidR="001D5FB9">
              <w:rPr>
                <w:noProof/>
                <w:webHidden/>
              </w:rPr>
              <w:t>14</w:t>
            </w:r>
            <w:r w:rsidR="001D5FB9">
              <w:rPr>
                <w:noProof/>
                <w:webHidden/>
              </w:rPr>
              <w:fldChar w:fldCharType="end"/>
            </w:r>
          </w:hyperlink>
        </w:p>
        <w:p w14:paraId="12F3629F" w14:textId="58E85FD4" w:rsidR="001D5FB9" w:rsidRDefault="00307978" w:rsidP="003B0536">
          <w:pPr>
            <w:pStyle w:val="TDC2"/>
            <w:tabs>
              <w:tab w:val="left" w:pos="880"/>
              <w:tab w:val="right" w:leader="dot" w:pos="8828"/>
            </w:tabs>
            <w:spacing w:line="276" w:lineRule="auto"/>
            <w:rPr>
              <w:rFonts w:asciiTheme="minorHAnsi" w:eastAsiaTheme="minorEastAsia" w:hAnsiTheme="minorHAnsi"/>
              <w:noProof/>
              <w:lang w:val="es-419" w:eastAsia="es-419"/>
            </w:rPr>
          </w:pPr>
          <w:hyperlink w:anchor="_Toc103806014" w:history="1">
            <w:r w:rsidR="001D5FB9" w:rsidRPr="00AF47FF">
              <w:rPr>
                <w:rStyle w:val="Hipervnculo"/>
                <w:b/>
                <w:noProof/>
              </w:rPr>
              <w:t>6.1.</w:t>
            </w:r>
            <w:r w:rsidR="001D5FB9">
              <w:rPr>
                <w:rFonts w:asciiTheme="minorHAnsi" w:eastAsiaTheme="minorEastAsia" w:hAnsiTheme="minorHAnsi"/>
                <w:noProof/>
                <w:lang w:val="es-419" w:eastAsia="es-419"/>
              </w:rPr>
              <w:tab/>
            </w:r>
            <w:r w:rsidR="001D5FB9" w:rsidRPr="00AF47FF">
              <w:rPr>
                <w:rStyle w:val="Hipervnculo"/>
                <w:b/>
                <w:noProof/>
              </w:rPr>
              <w:t>Diagnóstico ambiental</w:t>
            </w:r>
            <w:r w:rsidR="001D5FB9">
              <w:rPr>
                <w:noProof/>
                <w:webHidden/>
              </w:rPr>
              <w:tab/>
            </w:r>
            <w:r w:rsidR="001D5FB9">
              <w:rPr>
                <w:noProof/>
                <w:webHidden/>
              </w:rPr>
              <w:fldChar w:fldCharType="begin"/>
            </w:r>
            <w:r w:rsidR="001D5FB9">
              <w:rPr>
                <w:noProof/>
                <w:webHidden/>
              </w:rPr>
              <w:instrText xml:space="preserve"> PAGEREF _Toc103806014 \h </w:instrText>
            </w:r>
            <w:r w:rsidR="001D5FB9">
              <w:rPr>
                <w:noProof/>
                <w:webHidden/>
              </w:rPr>
            </w:r>
            <w:r w:rsidR="001D5FB9">
              <w:rPr>
                <w:noProof/>
                <w:webHidden/>
              </w:rPr>
              <w:fldChar w:fldCharType="separate"/>
            </w:r>
            <w:r w:rsidR="001D5FB9">
              <w:rPr>
                <w:noProof/>
                <w:webHidden/>
              </w:rPr>
              <w:t>14</w:t>
            </w:r>
            <w:r w:rsidR="001D5FB9">
              <w:rPr>
                <w:noProof/>
                <w:webHidden/>
              </w:rPr>
              <w:fldChar w:fldCharType="end"/>
            </w:r>
          </w:hyperlink>
        </w:p>
        <w:p w14:paraId="1E1B21D7" w14:textId="0E2E60C2" w:rsidR="001D5FB9" w:rsidRDefault="00307978" w:rsidP="003B0536">
          <w:pPr>
            <w:pStyle w:val="TDC2"/>
            <w:tabs>
              <w:tab w:val="left" w:pos="880"/>
              <w:tab w:val="right" w:leader="dot" w:pos="8828"/>
            </w:tabs>
            <w:spacing w:line="276" w:lineRule="auto"/>
            <w:rPr>
              <w:rFonts w:asciiTheme="minorHAnsi" w:eastAsiaTheme="minorEastAsia" w:hAnsiTheme="minorHAnsi"/>
              <w:noProof/>
              <w:lang w:val="es-419" w:eastAsia="es-419"/>
            </w:rPr>
          </w:pPr>
          <w:hyperlink w:anchor="_Toc103806015" w:history="1">
            <w:r w:rsidR="001D5FB9" w:rsidRPr="00AF47FF">
              <w:rPr>
                <w:rStyle w:val="Hipervnculo"/>
                <w:b/>
                <w:noProof/>
              </w:rPr>
              <w:t>6.2.</w:t>
            </w:r>
            <w:r w:rsidR="001D5FB9">
              <w:rPr>
                <w:rFonts w:asciiTheme="minorHAnsi" w:eastAsiaTheme="minorEastAsia" w:hAnsiTheme="minorHAnsi"/>
                <w:noProof/>
                <w:lang w:val="es-419" w:eastAsia="es-419"/>
              </w:rPr>
              <w:tab/>
            </w:r>
            <w:r w:rsidR="001D5FB9" w:rsidRPr="00AF47FF">
              <w:rPr>
                <w:rStyle w:val="Hipervnculo"/>
                <w:b/>
                <w:noProof/>
              </w:rPr>
              <w:t>Diagnóstico Social</w:t>
            </w:r>
            <w:r w:rsidR="001D5FB9">
              <w:rPr>
                <w:noProof/>
                <w:webHidden/>
              </w:rPr>
              <w:tab/>
            </w:r>
            <w:r w:rsidR="001D5FB9">
              <w:rPr>
                <w:noProof/>
                <w:webHidden/>
              </w:rPr>
              <w:fldChar w:fldCharType="begin"/>
            </w:r>
            <w:r w:rsidR="001D5FB9">
              <w:rPr>
                <w:noProof/>
                <w:webHidden/>
              </w:rPr>
              <w:instrText xml:space="preserve"> PAGEREF _Toc103806015 \h </w:instrText>
            </w:r>
            <w:r w:rsidR="001D5FB9">
              <w:rPr>
                <w:noProof/>
                <w:webHidden/>
              </w:rPr>
            </w:r>
            <w:r w:rsidR="001D5FB9">
              <w:rPr>
                <w:noProof/>
                <w:webHidden/>
              </w:rPr>
              <w:fldChar w:fldCharType="separate"/>
            </w:r>
            <w:r w:rsidR="001D5FB9">
              <w:rPr>
                <w:noProof/>
                <w:webHidden/>
              </w:rPr>
              <w:t>15</w:t>
            </w:r>
            <w:r w:rsidR="001D5FB9">
              <w:rPr>
                <w:noProof/>
                <w:webHidden/>
              </w:rPr>
              <w:fldChar w:fldCharType="end"/>
            </w:r>
          </w:hyperlink>
        </w:p>
        <w:p w14:paraId="11EDF1CD" w14:textId="55A74BA8" w:rsidR="001D5FB9" w:rsidRDefault="00307978" w:rsidP="003B0536">
          <w:pPr>
            <w:pStyle w:val="TDC2"/>
            <w:tabs>
              <w:tab w:val="left" w:pos="660"/>
              <w:tab w:val="right" w:leader="dot" w:pos="8828"/>
            </w:tabs>
            <w:spacing w:line="276" w:lineRule="auto"/>
            <w:rPr>
              <w:rFonts w:asciiTheme="minorHAnsi" w:eastAsiaTheme="minorEastAsia" w:hAnsiTheme="minorHAnsi"/>
              <w:noProof/>
              <w:lang w:val="es-419" w:eastAsia="es-419"/>
            </w:rPr>
          </w:pPr>
          <w:hyperlink w:anchor="_Toc103806016" w:history="1">
            <w:r w:rsidR="001D5FB9" w:rsidRPr="00AF47FF">
              <w:rPr>
                <w:rStyle w:val="Hipervnculo"/>
                <w:b/>
                <w:noProof/>
              </w:rPr>
              <w:t>7.</w:t>
            </w:r>
            <w:r w:rsidR="001D5FB9">
              <w:rPr>
                <w:rFonts w:asciiTheme="minorHAnsi" w:eastAsiaTheme="minorEastAsia" w:hAnsiTheme="minorHAnsi"/>
                <w:noProof/>
                <w:lang w:val="es-419" w:eastAsia="es-419"/>
              </w:rPr>
              <w:tab/>
            </w:r>
            <w:r w:rsidR="001D5FB9" w:rsidRPr="00AF47FF">
              <w:rPr>
                <w:rStyle w:val="Hipervnculo"/>
                <w:b/>
                <w:noProof/>
              </w:rPr>
              <w:t>IDENTIFICACIÓN DE ÁREAS POTENCIALES PARA ESTABLECIMIENTO DE ESTRATEGIAS REDD+.</w:t>
            </w:r>
            <w:r w:rsidR="001D5FB9">
              <w:rPr>
                <w:noProof/>
                <w:webHidden/>
              </w:rPr>
              <w:tab/>
            </w:r>
            <w:r w:rsidR="001D5FB9">
              <w:rPr>
                <w:noProof/>
                <w:webHidden/>
              </w:rPr>
              <w:fldChar w:fldCharType="begin"/>
            </w:r>
            <w:r w:rsidR="001D5FB9">
              <w:rPr>
                <w:noProof/>
                <w:webHidden/>
              </w:rPr>
              <w:instrText xml:space="preserve"> PAGEREF _Toc103806016 \h </w:instrText>
            </w:r>
            <w:r w:rsidR="001D5FB9">
              <w:rPr>
                <w:noProof/>
                <w:webHidden/>
              </w:rPr>
            </w:r>
            <w:r w:rsidR="001D5FB9">
              <w:rPr>
                <w:noProof/>
                <w:webHidden/>
              </w:rPr>
              <w:fldChar w:fldCharType="separate"/>
            </w:r>
            <w:r w:rsidR="001D5FB9">
              <w:rPr>
                <w:noProof/>
                <w:webHidden/>
              </w:rPr>
              <w:t>17</w:t>
            </w:r>
            <w:r w:rsidR="001D5FB9">
              <w:rPr>
                <w:noProof/>
                <w:webHidden/>
              </w:rPr>
              <w:fldChar w:fldCharType="end"/>
            </w:r>
          </w:hyperlink>
        </w:p>
        <w:p w14:paraId="7061FDE4" w14:textId="4A77D2EE" w:rsidR="001D5FB9" w:rsidRDefault="00307978" w:rsidP="003B0536">
          <w:pPr>
            <w:pStyle w:val="TDC2"/>
            <w:tabs>
              <w:tab w:val="left" w:pos="880"/>
              <w:tab w:val="right" w:leader="dot" w:pos="8828"/>
            </w:tabs>
            <w:spacing w:line="276" w:lineRule="auto"/>
            <w:rPr>
              <w:rFonts w:asciiTheme="minorHAnsi" w:eastAsiaTheme="minorEastAsia" w:hAnsiTheme="minorHAnsi"/>
              <w:noProof/>
              <w:lang w:val="es-419" w:eastAsia="es-419"/>
            </w:rPr>
          </w:pPr>
          <w:hyperlink w:anchor="_Toc103806017" w:history="1">
            <w:r w:rsidR="001D5FB9" w:rsidRPr="00AF47FF">
              <w:rPr>
                <w:rStyle w:val="Hipervnculo"/>
                <w:b/>
                <w:noProof/>
              </w:rPr>
              <w:t>7.1.</w:t>
            </w:r>
            <w:r w:rsidR="001D5FB9">
              <w:rPr>
                <w:rFonts w:asciiTheme="minorHAnsi" w:eastAsiaTheme="minorEastAsia" w:hAnsiTheme="minorHAnsi"/>
                <w:noProof/>
                <w:lang w:val="es-419" w:eastAsia="es-419"/>
              </w:rPr>
              <w:tab/>
            </w:r>
            <w:r w:rsidR="001D5FB9" w:rsidRPr="00AF47FF">
              <w:rPr>
                <w:rStyle w:val="Hipervnculo"/>
                <w:b/>
                <w:noProof/>
              </w:rPr>
              <w:t>Actividades económicas realizadas en la zona de interés</w:t>
            </w:r>
            <w:r w:rsidR="001D5FB9">
              <w:rPr>
                <w:noProof/>
                <w:webHidden/>
              </w:rPr>
              <w:tab/>
            </w:r>
            <w:r w:rsidR="001D5FB9">
              <w:rPr>
                <w:noProof/>
                <w:webHidden/>
              </w:rPr>
              <w:fldChar w:fldCharType="begin"/>
            </w:r>
            <w:r w:rsidR="001D5FB9">
              <w:rPr>
                <w:noProof/>
                <w:webHidden/>
              </w:rPr>
              <w:instrText xml:space="preserve"> PAGEREF _Toc103806017 \h </w:instrText>
            </w:r>
            <w:r w:rsidR="001D5FB9">
              <w:rPr>
                <w:noProof/>
                <w:webHidden/>
              </w:rPr>
            </w:r>
            <w:r w:rsidR="001D5FB9">
              <w:rPr>
                <w:noProof/>
                <w:webHidden/>
              </w:rPr>
              <w:fldChar w:fldCharType="separate"/>
            </w:r>
            <w:r w:rsidR="001D5FB9">
              <w:rPr>
                <w:noProof/>
                <w:webHidden/>
              </w:rPr>
              <w:t>17</w:t>
            </w:r>
            <w:r w:rsidR="001D5FB9">
              <w:rPr>
                <w:noProof/>
                <w:webHidden/>
              </w:rPr>
              <w:fldChar w:fldCharType="end"/>
            </w:r>
          </w:hyperlink>
        </w:p>
        <w:p w14:paraId="7A560B69" w14:textId="16B114FB" w:rsidR="001D5FB9" w:rsidRDefault="00307978" w:rsidP="003B0536">
          <w:pPr>
            <w:pStyle w:val="TDC2"/>
            <w:tabs>
              <w:tab w:val="left" w:pos="880"/>
              <w:tab w:val="right" w:leader="dot" w:pos="8828"/>
            </w:tabs>
            <w:spacing w:line="276" w:lineRule="auto"/>
            <w:rPr>
              <w:rFonts w:asciiTheme="minorHAnsi" w:eastAsiaTheme="minorEastAsia" w:hAnsiTheme="minorHAnsi"/>
              <w:noProof/>
              <w:lang w:val="es-419" w:eastAsia="es-419"/>
            </w:rPr>
          </w:pPr>
          <w:hyperlink w:anchor="_Toc103806018" w:history="1">
            <w:r w:rsidR="001D5FB9" w:rsidRPr="00AF47FF">
              <w:rPr>
                <w:rStyle w:val="Hipervnculo"/>
                <w:b/>
                <w:noProof/>
              </w:rPr>
              <w:t>7.2.</w:t>
            </w:r>
            <w:r w:rsidR="001D5FB9">
              <w:rPr>
                <w:rFonts w:asciiTheme="minorHAnsi" w:eastAsiaTheme="minorEastAsia" w:hAnsiTheme="minorHAnsi"/>
                <w:noProof/>
                <w:lang w:val="es-419" w:eastAsia="es-419"/>
              </w:rPr>
              <w:tab/>
            </w:r>
            <w:r w:rsidR="001D5FB9" w:rsidRPr="00AF47FF">
              <w:rPr>
                <w:rStyle w:val="Hipervnculo"/>
                <w:b/>
                <w:noProof/>
              </w:rPr>
              <w:t>Áreas potenciales para implementación de medidas REDD+</w:t>
            </w:r>
            <w:r w:rsidR="001D5FB9">
              <w:rPr>
                <w:noProof/>
                <w:webHidden/>
              </w:rPr>
              <w:tab/>
            </w:r>
            <w:r w:rsidR="001D5FB9">
              <w:rPr>
                <w:noProof/>
                <w:webHidden/>
              </w:rPr>
              <w:fldChar w:fldCharType="begin"/>
            </w:r>
            <w:r w:rsidR="001D5FB9">
              <w:rPr>
                <w:noProof/>
                <w:webHidden/>
              </w:rPr>
              <w:instrText xml:space="preserve"> PAGEREF _Toc103806018 \h </w:instrText>
            </w:r>
            <w:r w:rsidR="001D5FB9">
              <w:rPr>
                <w:noProof/>
                <w:webHidden/>
              </w:rPr>
            </w:r>
            <w:r w:rsidR="001D5FB9">
              <w:rPr>
                <w:noProof/>
                <w:webHidden/>
              </w:rPr>
              <w:fldChar w:fldCharType="separate"/>
            </w:r>
            <w:r w:rsidR="001D5FB9">
              <w:rPr>
                <w:noProof/>
                <w:webHidden/>
              </w:rPr>
              <w:t>18</w:t>
            </w:r>
            <w:r w:rsidR="001D5FB9">
              <w:rPr>
                <w:noProof/>
                <w:webHidden/>
              </w:rPr>
              <w:fldChar w:fldCharType="end"/>
            </w:r>
          </w:hyperlink>
        </w:p>
        <w:p w14:paraId="5200B773" w14:textId="3615A033" w:rsidR="001D5FB9" w:rsidRDefault="00307978" w:rsidP="003B0536">
          <w:pPr>
            <w:pStyle w:val="TDC2"/>
            <w:tabs>
              <w:tab w:val="left" w:pos="660"/>
              <w:tab w:val="right" w:leader="dot" w:pos="8828"/>
            </w:tabs>
            <w:spacing w:line="276" w:lineRule="auto"/>
            <w:rPr>
              <w:rFonts w:asciiTheme="minorHAnsi" w:eastAsiaTheme="minorEastAsia" w:hAnsiTheme="minorHAnsi"/>
              <w:noProof/>
              <w:lang w:val="es-419" w:eastAsia="es-419"/>
            </w:rPr>
          </w:pPr>
          <w:hyperlink w:anchor="_Toc103806019" w:history="1">
            <w:r w:rsidR="001D5FB9" w:rsidRPr="00AF47FF">
              <w:rPr>
                <w:rStyle w:val="Hipervnculo"/>
                <w:b/>
                <w:noProof/>
              </w:rPr>
              <w:t>8.</w:t>
            </w:r>
            <w:r w:rsidR="001D5FB9">
              <w:rPr>
                <w:rFonts w:asciiTheme="minorHAnsi" w:eastAsiaTheme="minorEastAsia" w:hAnsiTheme="minorHAnsi"/>
                <w:noProof/>
                <w:lang w:val="es-419" w:eastAsia="es-419"/>
              </w:rPr>
              <w:tab/>
            </w:r>
            <w:r w:rsidR="001D5FB9" w:rsidRPr="00AF47FF">
              <w:rPr>
                <w:rStyle w:val="Hipervnculo"/>
                <w:b/>
                <w:noProof/>
              </w:rPr>
              <w:t>FORMULACIÓN DE MEDIDAS REDD+</w:t>
            </w:r>
            <w:r w:rsidR="001D5FB9">
              <w:rPr>
                <w:noProof/>
                <w:webHidden/>
              </w:rPr>
              <w:tab/>
            </w:r>
            <w:r w:rsidR="001D5FB9">
              <w:rPr>
                <w:noProof/>
                <w:webHidden/>
              </w:rPr>
              <w:fldChar w:fldCharType="begin"/>
            </w:r>
            <w:r w:rsidR="001D5FB9">
              <w:rPr>
                <w:noProof/>
                <w:webHidden/>
              </w:rPr>
              <w:instrText xml:space="preserve"> PAGEREF _Toc103806019 \h </w:instrText>
            </w:r>
            <w:r w:rsidR="001D5FB9">
              <w:rPr>
                <w:noProof/>
                <w:webHidden/>
              </w:rPr>
            </w:r>
            <w:r w:rsidR="001D5FB9">
              <w:rPr>
                <w:noProof/>
                <w:webHidden/>
              </w:rPr>
              <w:fldChar w:fldCharType="separate"/>
            </w:r>
            <w:r w:rsidR="001D5FB9">
              <w:rPr>
                <w:noProof/>
                <w:webHidden/>
              </w:rPr>
              <w:t>18</w:t>
            </w:r>
            <w:r w:rsidR="001D5FB9">
              <w:rPr>
                <w:noProof/>
                <w:webHidden/>
              </w:rPr>
              <w:fldChar w:fldCharType="end"/>
            </w:r>
          </w:hyperlink>
        </w:p>
        <w:p w14:paraId="533ABFE0" w14:textId="6BAEEB7A" w:rsidR="001D5FB9" w:rsidRDefault="00307978" w:rsidP="003B0536">
          <w:pPr>
            <w:pStyle w:val="TDC2"/>
            <w:tabs>
              <w:tab w:val="left" w:pos="880"/>
              <w:tab w:val="right" w:leader="dot" w:pos="8828"/>
            </w:tabs>
            <w:spacing w:line="276" w:lineRule="auto"/>
            <w:rPr>
              <w:rFonts w:asciiTheme="minorHAnsi" w:eastAsiaTheme="minorEastAsia" w:hAnsiTheme="minorHAnsi"/>
              <w:noProof/>
              <w:lang w:val="es-419" w:eastAsia="es-419"/>
            </w:rPr>
          </w:pPr>
          <w:hyperlink w:anchor="_Toc103806082" w:history="1">
            <w:r w:rsidR="001D5FB9" w:rsidRPr="00AF47FF">
              <w:rPr>
                <w:rStyle w:val="Hipervnculo"/>
                <w:b/>
                <w:noProof/>
              </w:rPr>
              <w:t>8.1.</w:t>
            </w:r>
            <w:r w:rsidR="001D5FB9">
              <w:rPr>
                <w:rFonts w:asciiTheme="minorHAnsi" w:eastAsiaTheme="minorEastAsia" w:hAnsiTheme="minorHAnsi"/>
                <w:noProof/>
                <w:lang w:val="es-419" w:eastAsia="es-419"/>
              </w:rPr>
              <w:tab/>
            </w:r>
            <w:r w:rsidR="001D5FB9" w:rsidRPr="00AF47FF">
              <w:rPr>
                <w:rStyle w:val="Hipervnculo"/>
                <w:b/>
                <w:noProof/>
              </w:rPr>
              <w:t>Monitoreo, reporte y verificación – MRV y Monitoreo y Evaluación – MyE.</w:t>
            </w:r>
            <w:r w:rsidR="001D5FB9">
              <w:rPr>
                <w:noProof/>
                <w:webHidden/>
              </w:rPr>
              <w:tab/>
            </w:r>
            <w:r w:rsidR="001D5FB9">
              <w:rPr>
                <w:noProof/>
                <w:webHidden/>
              </w:rPr>
              <w:fldChar w:fldCharType="begin"/>
            </w:r>
            <w:r w:rsidR="001D5FB9">
              <w:rPr>
                <w:noProof/>
                <w:webHidden/>
              </w:rPr>
              <w:instrText xml:space="preserve"> PAGEREF _Toc103806082 \h </w:instrText>
            </w:r>
            <w:r w:rsidR="001D5FB9">
              <w:rPr>
                <w:noProof/>
                <w:webHidden/>
              </w:rPr>
            </w:r>
            <w:r w:rsidR="001D5FB9">
              <w:rPr>
                <w:noProof/>
                <w:webHidden/>
              </w:rPr>
              <w:fldChar w:fldCharType="separate"/>
            </w:r>
            <w:r w:rsidR="001D5FB9">
              <w:rPr>
                <w:noProof/>
                <w:webHidden/>
              </w:rPr>
              <w:t>23</w:t>
            </w:r>
            <w:r w:rsidR="001D5FB9">
              <w:rPr>
                <w:noProof/>
                <w:webHidden/>
              </w:rPr>
              <w:fldChar w:fldCharType="end"/>
            </w:r>
          </w:hyperlink>
        </w:p>
        <w:p w14:paraId="0FDFCF31" w14:textId="2ABDF40F" w:rsidR="001D5FB9" w:rsidRDefault="00307978" w:rsidP="003B0536">
          <w:pPr>
            <w:pStyle w:val="TDC1"/>
            <w:tabs>
              <w:tab w:val="left" w:pos="440"/>
              <w:tab w:val="right" w:leader="dot" w:pos="8828"/>
            </w:tabs>
            <w:spacing w:line="276" w:lineRule="auto"/>
            <w:rPr>
              <w:rFonts w:asciiTheme="minorHAnsi" w:eastAsiaTheme="minorEastAsia" w:hAnsiTheme="minorHAnsi"/>
              <w:noProof/>
              <w:lang w:val="es-419" w:eastAsia="es-419"/>
            </w:rPr>
          </w:pPr>
          <w:hyperlink w:anchor="_Toc103806083" w:history="1">
            <w:r w:rsidR="001D5FB9" w:rsidRPr="00AF47FF">
              <w:rPr>
                <w:rStyle w:val="Hipervnculo"/>
                <w:b/>
                <w:noProof/>
              </w:rPr>
              <w:t>9.</w:t>
            </w:r>
            <w:r w:rsidR="001D5FB9">
              <w:rPr>
                <w:rFonts w:asciiTheme="minorHAnsi" w:eastAsiaTheme="minorEastAsia" w:hAnsiTheme="minorHAnsi"/>
                <w:noProof/>
                <w:lang w:val="es-419" w:eastAsia="es-419"/>
              </w:rPr>
              <w:tab/>
            </w:r>
            <w:r w:rsidR="001D5FB9" w:rsidRPr="00AF47FF">
              <w:rPr>
                <w:rStyle w:val="Hipervnculo"/>
                <w:b/>
                <w:noProof/>
              </w:rPr>
              <w:t>BIBLIOGRAFÍA</w:t>
            </w:r>
            <w:r w:rsidR="001D5FB9">
              <w:rPr>
                <w:noProof/>
                <w:webHidden/>
              </w:rPr>
              <w:tab/>
            </w:r>
            <w:r w:rsidR="001D5FB9">
              <w:rPr>
                <w:noProof/>
                <w:webHidden/>
              </w:rPr>
              <w:fldChar w:fldCharType="begin"/>
            </w:r>
            <w:r w:rsidR="001D5FB9">
              <w:rPr>
                <w:noProof/>
                <w:webHidden/>
              </w:rPr>
              <w:instrText xml:space="preserve"> PAGEREF _Toc103806083 \h </w:instrText>
            </w:r>
            <w:r w:rsidR="001D5FB9">
              <w:rPr>
                <w:noProof/>
                <w:webHidden/>
              </w:rPr>
            </w:r>
            <w:r w:rsidR="001D5FB9">
              <w:rPr>
                <w:noProof/>
                <w:webHidden/>
              </w:rPr>
              <w:fldChar w:fldCharType="separate"/>
            </w:r>
            <w:r w:rsidR="001D5FB9">
              <w:rPr>
                <w:noProof/>
                <w:webHidden/>
              </w:rPr>
              <w:t>25</w:t>
            </w:r>
            <w:r w:rsidR="001D5FB9">
              <w:rPr>
                <w:noProof/>
                <w:webHidden/>
              </w:rPr>
              <w:fldChar w:fldCharType="end"/>
            </w:r>
          </w:hyperlink>
        </w:p>
        <w:p w14:paraId="181C43F9" w14:textId="463A89EB" w:rsidR="001D5FB9" w:rsidRDefault="00307978" w:rsidP="003B0536">
          <w:pPr>
            <w:pStyle w:val="TDC1"/>
            <w:tabs>
              <w:tab w:val="left" w:pos="660"/>
              <w:tab w:val="right" w:leader="dot" w:pos="8828"/>
            </w:tabs>
            <w:spacing w:line="276" w:lineRule="auto"/>
            <w:rPr>
              <w:rFonts w:asciiTheme="minorHAnsi" w:eastAsiaTheme="minorEastAsia" w:hAnsiTheme="minorHAnsi"/>
              <w:noProof/>
              <w:lang w:val="es-419" w:eastAsia="es-419"/>
            </w:rPr>
          </w:pPr>
          <w:hyperlink w:anchor="_Toc103806084" w:history="1">
            <w:r w:rsidR="001D5FB9" w:rsidRPr="00AF47FF">
              <w:rPr>
                <w:rStyle w:val="Hipervnculo"/>
                <w:b/>
                <w:noProof/>
              </w:rPr>
              <w:t>10.</w:t>
            </w:r>
            <w:r w:rsidR="001D5FB9">
              <w:rPr>
                <w:rFonts w:asciiTheme="minorHAnsi" w:eastAsiaTheme="minorEastAsia" w:hAnsiTheme="minorHAnsi"/>
                <w:noProof/>
                <w:lang w:val="es-419" w:eastAsia="es-419"/>
              </w:rPr>
              <w:tab/>
            </w:r>
            <w:r w:rsidR="001D5FB9" w:rsidRPr="00AF47FF">
              <w:rPr>
                <w:rStyle w:val="Hipervnculo"/>
                <w:b/>
                <w:noProof/>
              </w:rPr>
              <w:t>ANEXOS</w:t>
            </w:r>
            <w:r w:rsidR="001D5FB9">
              <w:rPr>
                <w:noProof/>
                <w:webHidden/>
              </w:rPr>
              <w:tab/>
            </w:r>
            <w:r w:rsidR="001D5FB9">
              <w:rPr>
                <w:noProof/>
                <w:webHidden/>
              </w:rPr>
              <w:fldChar w:fldCharType="begin"/>
            </w:r>
            <w:r w:rsidR="001D5FB9">
              <w:rPr>
                <w:noProof/>
                <w:webHidden/>
              </w:rPr>
              <w:instrText xml:space="preserve"> PAGEREF _Toc103806084 \h </w:instrText>
            </w:r>
            <w:r w:rsidR="001D5FB9">
              <w:rPr>
                <w:noProof/>
                <w:webHidden/>
              </w:rPr>
            </w:r>
            <w:r w:rsidR="001D5FB9">
              <w:rPr>
                <w:noProof/>
                <w:webHidden/>
              </w:rPr>
              <w:fldChar w:fldCharType="separate"/>
            </w:r>
            <w:r w:rsidR="001D5FB9">
              <w:rPr>
                <w:noProof/>
                <w:webHidden/>
              </w:rPr>
              <w:t>26</w:t>
            </w:r>
            <w:r w:rsidR="001D5FB9">
              <w:rPr>
                <w:noProof/>
                <w:webHidden/>
              </w:rPr>
              <w:fldChar w:fldCharType="end"/>
            </w:r>
          </w:hyperlink>
        </w:p>
        <w:p w14:paraId="0F6871A4" w14:textId="152E4106" w:rsidR="001D5FB9" w:rsidRDefault="00307978" w:rsidP="003B0536">
          <w:pPr>
            <w:pStyle w:val="TDC2"/>
            <w:tabs>
              <w:tab w:val="left" w:pos="880"/>
              <w:tab w:val="right" w:leader="dot" w:pos="8828"/>
            </w:tabs>
            <w:spacing w:line="276" w:lineRule="auto"/>
            <w:rPr>
              <w:rFonts w:asciiTheme="minorHAnsi" w:eastAsiaTheme="minorEastAsia" w:hAnsiTheme="minorHAnsi"/>
              <w:noProof/>
              <w:lang w:val="es-419" w:eastAsia="es-419"/>
            </w:rPr>
          </w:pPr>
          <w:hyperlink w:anchor="_Toc103806085" w:history="1">
            <w:r w:rsidR="001D5FB9" w:rsidRPr="00AF47FF">
              <w:rPr>
                <w:rStyle w:val="Hipervnculo"/>
                <w:b/>
                <w:noProof/>
              </w:rPr>
              <w:t>10.1.</w:t>
            </w:r>
            <w:r w:rsidR="001D5FB9">
              <w:rPr>
                <w:rFonts w:asciiTheme="minorHAnsi" w:eastAsiaTheme="minorEastAsia" w:hAnsiTheme="minorHAnsi"/>
                <w:noProof/>
                <w:lang w:val="es-419" w:eastAsia="es-419"/>
              </w:rPr>
              <w:tab/>
            </w:r>
            <w:r w:rsidR="001D5FB9" w:rsidRPr="00AF47FF">
              <w:rPr>
                <w:rStyle w:val="Hipervnculo"/>
                <w:b/>
                <w:noProof/>
              </w:rPr>
              <w:t>Salidas Gráficas.</w:t>
            </w:r>
            <w:r w:rsidR="001D5FB9">
              <w:rPr>
                <w:noProof/>
                <w:webHidden/>
              </w:rPr>
              <w:tab/>
            </w:r>
            <w:r w:rsidR="001D5FB9">
              <w:rPr>
                <w:noProof/>
                <w:webHidden/>
              </w:rPr>
              <w:fldChar w:fldCharType="begin"/>
            </w:r>
            <w:r w:rsidR="001D5FB9">
              <w:rPr>
                <w:noProof/>
                <w:webHidden/>
              </w:rPr>
              <w:instrText xml:space="preserve"> PAGEREF _Toc103806085 \h </w:instrText>
            </w:r>
            <w:r w:rsidR="001D5FB9">
              <w:rPr>
                <w:noProof/>
                <w:webHidden/>
              </w:rPr>
            </w:r>
            <w:r w:rsidR="001D5FB9">
              <w:rPr>
                <w:noProof/>
                <w:webHidden/>
              </w:rPr>
              <w:fldChar w:fldCharType="separate"/>
            </w:r>
            <w:r w:rsidR="001D5FB9">
              <w:rPr>
                <w:noProof/>
                <w:webHidden/>
              </w:rPr>
              <w:t>26</w:t>
            </w:r>
            <w:r w:rsidR="001D5FB9">
              <w:rPr>
                <w:noProof/>
                <w:webHidden/>
              </w:rPr>
              <w:fldChar w:fldCharType="end"/>
            </w:r>
          </w:hyperlink>
        </w:p>
        <w:p w14:paraId="34DC4D50" w14:textId="3C037EDD" w:rsidR="001D5FB9" w:rsidRDefault="00307978" w:rsidP="003B0536">
          <w:pPr>
            <w:pStyle w:val="TDC2"/>
            <w:tabs>
              <w:tab w:val="left" w:pos="880"/>
              <w:tab w:val="right" w:leader="dot" w:pos="8828"/>
            </w:tabs>
            <w:spacing w:line="276" w:lineRule="auto"/>
            <w:rPr>
              <w:rFonts w:asciiTheme="minorHAnsi" w:eastAsiaTheme="minorEastAsia" w:hAnsiTheme="minorHAnsi"/>
              <w:noProof/>
              <w:lang w:val="es-419" w:eastAsia="es-419"/>
            </w:rPr>
          </w:pPr>
          <w:hyperlink w:anchor="_Toc103806086" w:history="1">
            <w:r w:rsidR="001D5FB9" w:rsidRPr="00AF47FF">
              <w:rPr>
                <w:rStyle w:val="Hipervnculo"/>
                <w:b/>
                <w:noProof/>
              </w:rPr>
              <w:t>10.2.</w:t>
            </w:r>
            <w:r w:rsidR="001D5FB9">
              <w:rPr>
                <w:rFonts w:asciiTheme="minorHAnsi" w:eastAsiaTheme="minorEastAsia" w:hAnsiTheme="minorHAnsi"/>
                <w:noProof/>
                <w:lang w:val="es-419" w:eastAsia="es-419"/>
              </w:rPr>
              <w:tab/>
            </w:r>
            <w:r w:rsidR="001D5FB9" w:rsidRPr="00AF47FF">
              <w:rPr>
                <w:rStyle w:val="Hipervnculo"/>
                <w:b/>
                <w:noProof/>
              </w:rPr>
              <w:t>Estadísticos</w:t>
            </w:r>
            <w:r w:rsidR="001D5FB9">
              <w:rPr>
                <w:noProof/>
                <w:webHidden/>
              </w:rPr>
              <w:tab/>
            </w:r>
            <w:r w:rsidR="001D5FB9">
              <w:rPr>
                <w:noProof/>
                <w:webHidden/>
              </w:rPr>
              <w:fldChar w:fldCharType="begin"/>
            </w:r>
            <w:r w:rsidR="001D5FB9">
              <w:rPr>
                <w:noProof/>
                <w:webHidden/>
              </w:rPr>
              <w:instrText xml:space="preserve"> PAGEREF _Toc103806086 \h </w:instrText>
            </w:r>
            <w:r w:rsidR="001D5FB9">
              <w:rPr>
                <w:noProof/>
                <w:webHidden/>
              </w:rPr>
            </w:r>
            <w:r w:rsidR="001D5FB9">
              <w:rPr>
                <w:noProof/>
                <w:webHidden/>
              </w:rPr>
              <w:fldChar w:fldCharType="separate"/>
            </w:r>
            <w:r w:rsidR="001D5FB9">
              <w:rPr>
                <w:noProof/>
                <w:webHidden/>
              </w:rPr>
              <w:t>26</w:t>
            </w:r>
            <w:r w:rsidR="001D5FB9">
              <w:rPr>
                <w:noProof/>
                <w:webHidden/>
              </w:rPr>
              <w:fldChar w:fldCharType="end"/>
            </w:r>
          </w:hyperlink>
        </w:p>
        <w:p w14:paraId="35D55409" w14:textId="186D646B" w:rsidR="00FB6D84" w:rsidRPr="008D0DEC" w:rsidRDefault="00DD5474" w:rsidP="003B0536">
          <w:pPr>
            <w:spacing w:after="0" w:line="276" w:lineRule="auto"/>
          </w:pPr>
          <w:r>
            <w:rPr>
              <w:b/>
              <w:bCs/>
              <w:lang w:val="es-ES"/>
            </w:rPr>
            <w:fldChar w:fldCharType="end"/>
          </w:r>
        </w:p>
      </w:sdtContent>
    </w:sdt>
    <w:p w14:paraId="0ACF03A2" w14:textId="77777777" w:rsidR="00823B3A" w:rsidRDefault="00823B3A" w:rsidP="003B0536">
      <w:pPr>
        <w:spacing w:line="276" w:lineRule="auto"/>
        <w:jc w:val="center"/>
        <w:rPr>
          <w:b/>
        </w:rPr>
      </w:pPr>
    </w:p>
    <w:p w14:paraId="29ADC8AD" w14:textId="77777777" w:rsidR="00823B3A" w:rsidRDefault="00823B3A" w:rsidP="003B0536">
      <w:pPr>
        <w:spacing w:line="276" w:lineRule="auto"/>
        <w:jc w:val="center"/>
        <w:rPr>
          <w:b/>
        </w:rPr>
      </w:pPr>
    </w:p>
    <w:p w14:paraId="6029D485" w14:textId="77777777" w:rsidR="00823B3A" w:rsidRDefault="00823B3A" w:rsidP="003B0536">
      <w:pPr>
        <w:spacing w:line="276" w:lineRule="auto"/>
        <w:jc w:val="center"/>
        <w:rPr>
          <w:b/>
        </w:rPr>
      </w:pPr>
    </w:p>
    <w:p w14:paraId="431E8E4F" w14:textId="24146A44" w:rsidR="00823B3A" w:rsidRDefault="00823B3A" w:rsidP="003B0536">
      <w:pPr>
        <w:spacing w:line="276" w:lineRule="auto"/>
        <w:jc w:val="center"/>
        <w:rPr>
          <w:b/>
        </w:rPr>
      </w:pPr>
    </w:p>
    <w:p w14:paraId="3E3D6A27" w14:textId="551E1D87" w:rsidR="000A17EA" w:rsidRDefault="000A17EA" w:rsidP="003B0536">
      <w:pPr>
        <w:spacing w:line="276" w:lineRule="auto"/>
        <w:jc w:val="center"/>
        <w:rPr>
          <w:b/>
        </w:rPr>
      </w:pPr>
    </w:p>
    <w:p w14:paraId="7F5FA931" w14:textId="77777777" w:rsidR="000A17EA" w:rsidRDefault="000A17EA" w:rsidP="003B0536">
      <w:pPr>
        <w:spacing w:line="276" w:lineRule="auto"/>
        <w:jc w:val="center"/>
        <w:rPr>
          <w:b/>
        </w:rPr>
      </w:pPr>
    </w:p>
    <w:p w14:paraId="5405B875" w14:textId="24AB7855" w:rsidR="00BB1845" w:rsidRPr="00BB1845" w:rsidRDefault="00BB1845" w:rsidP="003B0536">
      <w:pPr>
        <w:spacing w:line="276" w:lineRule="auto"/>
        <w:jc w:val="center"/>
        <w:rPr>
          <w:b/>
        </w:rPr>
      </w:pPr>
      <w:r w:rsidRPr="00BB1845">
        <w:rPr>
          <w:b/>
        </w:rPr>
        <w:t>Índice de Tablas</w:t>
      </w:r>
    </w:p>
    <w:p w14:paraId="50AAEFF5" w14:textId="3B15DBDC" w:rsidR="000A17EA" w:rsidRDefault="00BB1845">
      <w:pPr>
        <w:pStyle w:val="Tabladeilustraciones"/>
        <w:tabs>
          <w:tab w:val="right" w:leader="dot" w:pos="8828"/>
        </w:tabs>
        <w:rPr>
          <w:rFonts w:asciiTheme="minorHAnsi" w:eastAsiaTheme="minorEastAsia" w:hAnsiTheme="minorHAnsi"/>
          <w:noProof/>
          <w:lang w:val="es-419" w:eastAsia="es-419"/>
        </w:rPr>
      </w:pPr>
      <w:r w:rsidRPr="002A1C1F">
        <w:fldChar w:fldCharType="begin"/>
      </w:r>
      <w:r w:rsidRPr="002A1C1F">
        <w:instrText xml:space="preserve"> TOC \h \z \c "Tabla" </w:instrText>
      </w:r>
      <w:r w:rsidRPr="002A1C1F">
        <w:fldChar w:fldCharType="separate"/>
      </w:r>
      <w:hyperlink w:anchor="_Toc104196626" w:history="1">
        <w:r w:rsidR="000A17EA" w:rsidRPr="00DF1462">
          <w:rPr>
            <w:rStyle w:val="Hipervnculo"/>
            <w:b/>
            <w:noProof/>
          </w:rPr>
          <w:t>Tabla 1. Distribución de los municipios en la cuenca.</w:t>
        </w:r>
        <w:r w:rsidR="000A17EA">
          <w:rPr>
            <w:noProof/>
            <w:webHidden/>
          </w:rPr>
          <w:tab/>
        </w:r>
        <w:r w:rsidR="000A17EA">
          <w:rPr>
            <w:noProof/>
            <w:webHidden/>
          </w:rPr>
          <w:fldChar w:fldCharType="begin"/>
        </w:r>
        <w:r w:rsidR="000A17EA">
          <w:rPr>
            <w:noProof/>
            <w:webHidden/>
          </w:rPr>
          <w:instrText xml:space="preserve"> PAGEREF _Toc104196626 \h </w:instrText>
        </w:r>
        <w:r w:rsidR="000A17EA">
          <w:rPr>
            <w:noProof/>
            <w:webHidden/>
          </w:rPr>
        </w:r>
        <w:r w:rsidR="000A17EA">
          <w:rPr>
            <w:noProof/>
            <w:webHidden/>
          </w:rPr>
          <w:fldChar w:fldCharType="separate"/>
        </w:r>
        <w:r w:rsidR="000A17EA">
          <w:rPr>
            <w:noProof/>
            <w:webHidden/>
          </w:rPr>
          <w:t>10</w:t>
        </w:r>
        <w:r w:rsidR="000A17EA">
          <w:rPr>
            <w:noProof/>
            <w:webHidden/>
          </w:rPr>
          <w:fldChar w:fldCharType="end"/>
        </w:r>
      </w:hyperlink>
    </w:p>
    <w:p w14:paraId="48C46A49" w14:textId="1F5B5FBC" w:rsidR="000A17EA" w:rsidRDefault="000A17EA">
      <w:pPr>
        <w:pStyle w:val="Tabladeilustraciones"/>
        <w:tabs>
          <w:tab w:val="right" w:leader="dot" w:pos="8828"/>
        </w:tabs>
        <w:rPr>
          <w:rFonts w:asciiTheme="minorHAnsi" w:eastAsiaTheme="minorEastAsia" w:hAnsiTheme="minorHAnsi"/>
          <w:noProof/>
          <w:lang w:val="es-419" w:eastAsia="es-419"/>
        </w:rPr>
      </w:pPr>
      <w:hyperlink w:anchor="_Toc104196627" w:history="1">
        <w:r w:rsidRPr="00DF1462">
          <w:rPr>
            <w:rStyle w:val="Hipervnculo"/>
            <w:b/>
            <w:noProof/>
          </w:rPr>
          <w:t>Tabla 2. Corregimientos y Centros poblados de los municipios en la cuenca.</w:t>
        </w:r>
        <w:r>
          <w:rPr>
            <w:noProof/>
            <w:webHidden/>
          </w:rPr>
          <w:tab/>
        </w:r>
        <w:r>
          <w:rPr>
            <w:noProof/>
            <w:webHidden/>
          </w:rPr>
          <w:fldChar w:fldCharType="begin"/>
        </w:r>
        <w:r>
          <w:rPr>
            <w:noProof/>
            <w:webHidden/>
          </w:rPr>
          <w:instrText xml:space="preserve"> PAGEREF _Toc104196627 \h </w:instrText>
        </w:r>
        <w:r>
          <w:rPr>
            <w:noProof/>
            <w:webHidden/>
          </w:rPr>
        </w:r>
        <w:r>
          <w:rPr>
            <w:noProof/>
            <w:webHidden/>
          </w:rPr>
          <w:fldChar w:fldCharType="separate"/>
        </w:r>
        <w:r>
          <w:rPr>
            <w:noProof/>
            <w:webHidden/>
          </w:rPr>
          <w:t>11</w:t>
        </w:r>
        <w:r>
          <w:rPr>
            <w:noProof/>
            <w:webHidden/>
          </w:rPr>
          <w:fldChar w:fldCharType="end"/>
        </w:r>
      </w:hyperlink>
    </w:p>
    <w:p w14:paraId="322E5C05" w14:textId="636FB66E" w:rsidR="000A17EA" w:rsidRDefault="000A17EA">
      <w:pPr>
        <w:pStyle w:val="Tabladeilustraciones"/>
        <w:tabs>
          <w:tab w:val="right" w:leader="dot" w:pos="8828"/>
        </w:tabs>
        <w:rPr>
          <w:rFonts w:asciiTheme="minorHAnsi" w:eastAsiaTheme="minorEastAsia" w:hAnsiTheme="minorHAnsi"/>
          <w:noProof/>
          <w:lang w:val="es-419" w:eastAsia="es-419"/>
        </w:rPr>
      </w:pPr>
      <w:hyperlink w:anchor="_Toc104196628" w:history="1">
        <w:r w:rsidRPr="00DF1462">
          <w:rPr>
            <w:rStyle w:val="Hipervnculo"/>
            <w:b/>
            <w:noProof/>
          </w:rPr>
          <w:t>Tabla 3. Veredas de los municipios en la cuenca.</w:t>
        </w:r>
        <w:r>
          <w:rPr>
            <w:noProof/>
            <w:webHidden/>
          </w:rPr>
          <w:tab/>
        </w:r>
        <w:r>
          <w:rPr>
            <w:noProof/>
            <w:webHidden/>
          </w:rPr>
          <w:fldChar w:fldCharType="begin"/>
        </w:r>
        <w:r>
          <w:rPr>
            <w:noProof/>
            <w:webHidden/>
          </w:rPr>
          <w:instrText xml:space="preserve"> PAGEREF _Toc104196628 \h </w:instrText>
        </w:r>
        <w:r>
          <w:rPr>
            <w:noProof/>
            <w:webHidden/>
          </w:rPr>
        </w:r>
        <w:r>
          <w:rPr>
            <w:noProof/>
            <w:webHidden/>
          </w:rPr>
          <w:fldChar w:fldCharType="separate"/>
        </w:r>
        <w:r>
          <w:rPr>
            <w:noProof/>
            <w:webHidden/>
          </w:rPr>
          <w:t>12</w:t>
        </w:r>
        <w:r>
          <w:rPr>
            <w:noProof/>
            <w:webHidden/>
          </w:rPr>
          <w:fldChar w:fldCharType="end"/>
        </w:r>
      </w:hyperlink>
    </w:p>
    <w:p w14:paraId="378CFC11" w14:textId="7F3BF752" w:rsidR="000A17EA" w:rsidRDefault="000A17EA">
      <w:pPr>
        <w:pStyle w:val="Tabladeilustraciones"/>
        <w:tabs>
          <w:tab w:val="right" w:leader="dot" w:pos="8828"/>
        </w:tabs>
        <w:rPr>
          <w:rFonts w:asciiTheme="minorHAnsi" w:eastAsiaTheme="minorEastAsia" w:hAnsiTheme="minorHAnsi"/>
          <w:noProof/>
          <w:lang w:val="es-419" w:eastAsia="es-419"/>
        </w:rPr>
      </w:pPr>
      <w:hyperlink w:anchor="_Toc104196629" w:history="1">
        <w:r w:rsidRPr="00DF1462">
          <w:rPr>
            <w:rStyle w:val="Hipervnculo"/>
            <w:b/>
            <w:noProof/>
          </w:rPr>
          <w:t>Tabla 4. Clasificación del tipo de clima en la cuenca.</w:t>
        </w:r>
        <w:r>
          <w:rPr>
            <w:noProof/>
            <w:webHidden/>
          </w:rPr>
          <w:tab/>
        </w:r>
        <w:r>
          <w:rPr>
            <w:noProof/>
            <w:webHidden/>
          </w:rPr>
          <w:fldChar w:fldCharType="begin"/>
        </w:r>
        <w:r>
          <w:rPr>
            <w:noProof/>
            <w:webHidden/>
          </w:rPr>
          <w:instrText xml:space="preserve"> PAGEREF _Toc104196629 \h </w:instrText>
        </w:r>
        <w:r>
          <w:rPr>
            <w:noProof/>
            <w:webHidden/>
          </w:rPr>
        </w:r>
        <w:r>
          <w:rPr>
            <w:noProof/>
            <w:webHidden/>
          </w:rPr>
          <w:fldChar w:fldCharType="separate"/>
        </w:r>
        <w:r>
          <w:rPr>
            <w:noProof/>
            <w:webHidden/>
          </w:rPr>
          <w:t>13</w:t>
        </w:r>
        <w:r>
          <w:rPr>
            <w:noProof/>
            <w:webHidden/>
          </w:rPr>
          <w:fldChar w:fldCharType="end"/>
        </w:r>
      </w:hyperlink>
    </w:p>
    <w:p w14:paraId="36AEE042" w14:textId="54A8ABED" w:rsidR="000A17EA" w:rsidRDefault="000A17EA">
      <w:pPr>
        <w:pStyle w:val="Tabladeilustraciones"/>
        <w:tabs>
          <w:tab w:val="right" w:leader="dot" w:pos="8828"/>
        </w:tabs>
        <w:rPr>
          <w:rFonts w:asciiTheme="minorHAnsi" w:eastAsiaTheme="minorEastAsia" w:hAnsiTheme="minorHAnsi"/>
          <w:noProof/>
          <w:lang w:val="es-419" w:eastAsia="es-419"/>
        </w:rPr>
      </w:pPr>
      <w:hyperlink w:anchor="_Toc104196630" w:history="1">
        <w:r w:rsidRPr="00DF1462">
          <w:rPr>
            <w:rStyle w:val="Hipervnculo"/>
            <w:b/>
            <w:noProof/>
          </w:rPr>
          <w:t>Tabla 5. Unidades Geológicas presentes en los municipios de interés.</w:t>
        </w:r>
        <w:r>
          <w:rPr>
            <w:noProof/>
            <w:webHidden/>
          </w:rPr>
          <w:tab/>
        </w:r>
        <w:r>
          <w:rPr>
            <w:noProof/>
            <w:webHidden/>
          </w:rPr>
          <w:fldChar w:fldCharType="begin"/>
        </w:r>
        <w:r>
          <w:rPr>
            <w:noProof/>
            <w:webHidden/>
          </w:rPr>
          <w:instrText xml:space="preserve"> PAGEREF _Toc104196630 \h </w:instrText>
        </w:r>
        <w:r>
          <w:rPr>
            <w:noProof/>
            <w:webHidden/>
          </w:rPr>
        </w:r>
        <w:r>
          <w:rPr>
            <w:noProof/>
            <w:webHidden/>
          </w:rPr>
          <w:fldChar w:fldCharType="separate"/>
        </w:r>
        <w:r>
          <w:rPr>
            <w:noProof/>
            <w:webHidden/>
          </w:rPr>
          <w:t>14</w:t>
        </w:r>
        <w:r>
          <w:rPr>
            <w:noProof/>
            <w:webHidden/>
          </w:rPr>
          <w:fldChar w:fldCharType="end"/>
        </w:r>
      </w:hyperlink>
    </w:p>
    <w:p w14:paraId="6DDE13C6" w14:textId="1F6E4D0F" w:rsidR="000A17EA" w:rsidRDefault="000A17EA">
      <w:pPr>
        <w:pStyle w:val="Tabladeilustraciones"/>
        <w:tabs>
          <w:tab w:val="right" w:leader="dot" w:pos="8828"/>
        </w:tabs>
        <w:rPr>
          <w:rFonts w:asciiTheme="minorHAnsi" w:eastAsiaTheme="minorEastAsia" w:hAnsiTheme="minorHAnsi"/>
          <w:noProof/>
          <w:lang w:val="es-419" w:eastAsia="es-419"/>
        </w:rPr>
      </w:pPr>
      <w:hyperlink w:anchor="_Toc104196631" w:history="1">
        <w:r w:rsidRPr="00DF1462">
          <w:rPr>
            <w:rStyle w:val="Hipervnculo"/>
            <w:b/>
            <w:noProof/>
          </w:rPr>
          <w:t>Tabla 6. Problemas y/o Conflictos en el área de interés.</w:t>
        </w:r>
        <w:r>
          <w:rPr>
            <w:noProof/>
            <w:webHidden/>
          </w:rPr>
          <w:tab/>
        </w:r>
        <w:r>
          <w:rPr>
            <w:noProof/>
            <w:webHidden/>
          </w:rPr>
          <w:fldChar w:fldCharType="begin"/>
        </w:r>
        <w:r>
          <w:rPr>
            <w:noProof/>
            <w:webHidden/>
          </w:rPr>
          <w:instrText xml:space="preserve"> PAGEREF _Toc104196631 \h </w:instrText>
        </w:r>
        <w:r>
          <w:rPr>
            <w:noProof/>
            <w:webHidden/>
          </w:rPr>
        </w:r>
        <w:r>
          <w:rPr>
            <w:noProof/>
            <w:webHidden/>
          </w:rPr>
          <w:fldChar w:fldCharType="separate"/>
        </w:r>
        <w:r>
          <w:rPr>
            <w:noProof/>
            <w:webHidden/>
          </w:rPr>
          <w:t>18</w:t>
        </w:r>
        <w:r>
          <w:rPr>
            <w:noProof/>
            <w:webHidden/>
          </w:rPr>
          <w:fldChar w:fldCharType="end"/>
        </w:r>
      </w:hyperlink>
    </w:p>
    <w:p w14:paraId="7BA97DED" w14:textId="1D42E782" w:rsidR="000A17EA" w:rsidRDefault="000A17EA">
      <w:pPr>
        <w:pStyle w:val="Tabladeilustraciones"/>
        <w:tabs>
          <w:tab w:val="right" w:leader="dot" w:pos="8828"/>
        </w:tabs>
        <w:rPr>
          <w:rFonts w:asciiTheme="minorHAnsi" w:eastAsiaTheme="minorEastAsia" w:hAnsiTheme="minorHAnsi"/>
          <w:noProof/>
          <w:lang w:val="es-419" w:eastAsia="es-419"/>
        </w:rPr>
      </w:pPr>
      <w:hyperlink w:anchor="_Toc104196632" w:history="1">
        <w:r w:rsidRPr="00DF1462">
          <w:rPr>
            <w:rStyle w:val="Hipervnculo"/>
            <w:b/>
            <w:noProof/>
          </w:rPr>
          <w:t>Tabla 7. Descripción de aspectos sociales y/o económicos.</w:t>
        </w:r>
        <w:r>
          <w:rPr>
            <w:noProof/>
            <w:webHidden/>
          </w:rPr>
          <w:tab/>
        </w:r>
        <w:r>
          <w:rPr>
            <w:noProof/>
            <w:webHidden/>
          </w:rPr>
          <w:fldChar w:fldCharType="begin"/>
        </w:r>
        <w:r>
          <w:rPr>
            <w:noProof/>
            <w:webHidden/>
          </w:rPr>
          <w:instrText xml:space="preserve"> PAGEREF _Toc104196632 \h </w:instrText>
        </w:r>
        <w:r>
          <w:rPr>
            <w:noProof/>
            <w:webHidden/>
          </w:rPr>
        </w:r>
        <w:r>
          <w:rPr>
            <w:noProof/>
            <w:webHidden/>
          </w:rPr>
          <w:fldChar w:fldCharType="separate"/>
        </w:r>
        <w:r>
          <w:rPr>
            <w:noProof/>
            <w:webHidden/>
          </w:rPr>
          <w:t>19</w:t>
        </w:r>
        <w:r>
          <w:rPr>
            <w:noProof/>
            <w:webHidden/>
          </w:rPr>
          <w:fldChar w:fldCharType="end"/>
        </w:r>
      </w:hyperlink>
    </w:p>
    <w:p w14:paraId="3050D5A0" w14:textId="0B21F9CB" w:rsidR="000A17EA" w:rsidRDefault="000A17EA">
      <w:pPr>
        <w:pStyle w:val="Tabladeilustraciones"/>
        <w:tabs>
          <w:tab w:val="right" w:leader="dot" w:pos="8828"/>
        </w:tabs>
        <w:rPr>
          <w:rFonts w:asciiTheme="minorHAnsi" w:eastAsiaTheme="minorEastAsia" w:hAnsiTheme="minorHAnsi"/>
          <w:noProof/>
          <w:lang w:val="es-419" w:eastAsia="es-419"/>
        </w:rPr>
      </w:pPr>
      <w:hyperlink w:anchor="_Toc104196633" w:history="1">
        <w:r w:rsidRPr="00DF1462">
          <w:rPr>
            <w:rStyle w:val="Hipervnculo"/>
            <w:b/>
            <w:noProof/>
          </w:rPr>
          <w:t>Tabla 8. Actividades Económicas en la zona de interés.</w:t>
        </w:r>
        <w:r>
          <w:rPr>
            <w:noProof/>
            <w:webHidden/>
          </w:rPr>
          <w:tab/>
        </w:r>
        <w:r>
          <w:rPr>
            <w:noProof/>
            <w:webHidden/>
          </w:rPr>
          <w:fldChar w:fldCharType="begin"/>
        </w:r>
        <w:r>
          <w:rPr>
            <w:noProof/>
            <w:webHidden/>
          </w:rPr>
          <w:instrText xml:space="preserve"> PAGEREF _Toc104196633 \h </w:instrText>
        </w:r>
        <w:r>
          <w:rPr>
            <w:noProof/>
            <w:webHidden/>
          </w:rPr>
        </w:r>
        <w:r>
          <w:rPr>
            <w:noProof/>
            <w:webHidden/>
          </w:rPr>
          <w:fldChar w:fldCharType="separate"/>
        </w:r>
        <w:r>
          <w:rPr>
            <w:noProof/>
            <w:webHidden/>
          </w:rPr>
          <w:t>21</w:t>
        </w:r>
        <w:r>
          <w:rPr>
            <w:noProof/>
            <w:webHidden/>
          </w:rPr>
          <w:fldChar w:fldCharType="end"/>
        </w:r>
      </w:hyperlink>
    </w:p>
    <w:p w14:paraId="28201D97" w14:textId="3E3F0727" w:rsidR="000A17EA" w:rsidRDefault="000A17EA">
      <w:pPr>
        <w:pStyle w:val="Tabladeilustraciones"/>
        <w:tabs>
          <w:tab w:val="right" w:leader="dot" w:pos="8828"/>
        </w:tabs>
        <w:rPr>
          <w:rFonts w:asciiTheme="minorHAnsi" w:eastAsiaTheme="minorEastAsia" w:hAnsiTheme="minorHAnsi"/>
          <w:noProof/>
          <w:lang w:val="es-419" w:eastAsia="es-419"/>
        </w:rPr>
      </w:pPr>
      <w:hyperlink w:anchor="_Toc104196634" w:history="1">
        <w:r w:rsidRPr="00DF1462">
          <w:rPr>
            <w:rStyle w:val="Hipervnculo"/>
            <w:b/>
            <w:noProof/>
          </w:rPr>
          <w:t>Tabla 9. Aspectos principales de las medidas propuestas.</w:t>
        </w:r>
        <w:r>
          <w:rPr>
            <w:noProof/>
            <w:webHidden/>
          </w:rPr>
          <w:tab/>
        </w:r>
        <w:r>
          <w:rPr>
            <w:noProof/>
            <w:webHidden/>
          </w:rPr>
          <w:fldChar w:fldCharType="begin"/>
        </w:r>
        <w:r>
          <w:rPr>
            <w:noProof/>
            <w:webHidden/>
          </w:rPr>
          <w:instrText xml:space="preserve"> PAGEREF _Toc104196634 \h </w:instrText>
        </w:r>
        <w:r>
          <w:rPr>
            <w:noProof/>
            <w:webHidden/>
          </w:rPr>
        </w:r>
        <w:r>
          <w:rPr>
            <w:noProof/>
            <w:webHidden/>
          </w:rPr>
          <w:fldChar w:fldCharType="separate"/>
        </w:r>
        <w:r>
          <w:rPr>
            <w:noProof/>
            <w:webHidden/>
          </w:rPr>
          <w:t>24</w:t>
        </w:r>
        <w:r>
          <w:rPr>
            <w:noProof/>
            <w:webHidden/>
          </w:rPr>
          <w:fldChar w:fldCharType="end"/>
        </w:r>
      </w:hyperlink>
    </w:p>
    <w:p w14:paraId="7A823C83" w14:textId="731BE1C0" w:rsidR="00BB1845" w:rsidRPr="00707259" w:rsidRDefault="00BB1845" w:rsidP="003B0536">
      <w:pPr>
        <w:spacing w:line="276" w:lineRule="auto"/>
        <w:jc w:val="center"/>
      </w:pPr>
      <w:r w:rsidRPr="002A1C1F">
        <w:fldChar w:fldCharType="end"/>
      </w:r>
    </w:p>
    <w:p w14:paraId="71586FE3" w14:textId="77777777" w:rsidR="00BB1845" w:rsidRDefault="00BB1845" w:rsidP="003B0536">
      <w:pPr>
        <w:spacing w:line="276" w:lineRule="auto"/>
        <w:jc w:val="center"/>
        <w:rPr>
          <w:b/>
        </w:rPr>
      </w:pPr>
      <w:r>
        <w:rPr>
          <w:b/>
        </w:rPr>
        <w:t>Índice de Figuras</w:t>
      </w:r>
    </w:p>
    <w:p w14:paraId="17B96681" w14:textId="64E8984A" w:rsidR="000A17EA" w:rsidRDefault="00BB1845">
      <w:pPr>
        <w:pStyle w:val="Tabladeilustraciones"/>
        <w:tabs>
          <w:tab w:val="right" w:leader="dot" w:pos="8828"/>
        </w:tabs>
        <w:rPr>
          <w:rFonts w:asciiTheme="minorHAnsi" w:eastAsiaTheme="minorEastAsia" w:hAnsiTheme="minorHAnsi"/>
          <w:noProof/>
          <w:lang w:val="es-419" w:eastAsia="es-419"/>
        </w:rPr>
      </w:pPr>
      <w:r w:rsidRPr="002A1C1F">
        <w:fldChar w:fldCharType="begin"/>
      </w:r>
      <w:r w:rsidRPr="002A1C1F">
        <w:instrText xml:space="preserve"> TOC \h \z \c "Figura" </w:instrText>
      </w:r>
      <w:r w:rsidRPr="002A1C1F">
        <w:fldChar w:fldCharType="separate"/>
      </w:r>
      <w:hyperlink w:anchor="_Toc104196635" w:history="1">
        <w:r w:rsidR="000A17EA" w:rsidRPr="008F3025">
          <w:rPr>
            <w:rStyle w:val="Hipervnculo"/>
            <w:b/>
            <w:noProof/>
          </w:rPr>
          <w:t>Figura 1. Localización del área de estudio.</w:t>
        </w:r>
        <w:r w:rsidR="000A17EA">
          <w:rPr>
            <w:noProof/>
            <w:webHidden/>
          </w:rPr>
          <w:tab/>
        </w:r>
        <w:r w:rsidR="000A17EA">
          <w:rPr>
            <w:noProof/>
            <w:webHidden/>
          </w:rPr>
          <w:fldChar w:fldCharType="begin"/>
        </w:r>
        <w:r w:rsidR="000A17EA">
          <w:rPr>
            <w:noProof/>
            <w:webHidden/>
          </w:rPr>
          <w:instrText xml:space="preserve"> PAGEREF _Toc104196635 \h </w:instrText>
        </w:r>
        <w:r w:rsidR="000A17EA">
          <w:rPr>
            <w:noProof/>
            <w:webHidden/>
          </w:rPr>
        </w:r>
        <w:r w:rsidR="000A17EA">
          <w:rPr>
            <w:noProof/>
            <w:webHidden/>
          </w:rPr>
          <w:fldChar w:fldCharType="separate"/>
        </w:r>
        <w:r w:rsidR="000A17EA">
          <w:rPr>
            <w:noProof/>
            <w:webHidden/>
          </w:rPr>
          <w:t>10</w:t>
        </w:r>
        <w:r w:rsidR="000A17EA">
          <w:rPr>
            <w:noProof/>
            <w:webHidden/>
          </w:rPr>
          <w:fldChar w:fldCharType="end"/>
        </w:r>
      </w:hyperlink>
    </w:p>
    <w:p w14:paraId="3E9E24CD" w14:textId="1F4C6EA6" w:rsidR="000A17EA" w:rsidRDefault="000A17EA">
      <w:pPr>
        <w:pStyle w:val="Tabladeilustraciones"/>
        <w:tabs>
          <w:tab w:val="right" w:leader="dot" w:pos="8828"/>
        </w:tabs>
        <w:rPr>
          <w:rFonts w:asciiTheme="minorHAnsi" w:eastAsiaTheme="minorEastAsia" w:hAnsiTheme="minorHAnsi"/>
          <w:noProof/>
          <w:lang w:val="es-419" w:eastAsia="es-419"/>
        </w:rPr>
      </w:pPr>
      <w:hyperlink w:anchor="_Toc104196636" w:history="1">
        <w:r w:rsidRPr="008F3025">
          <w:rPr>
            <w:rStyle w:val="Hipervnculo"/>
            <w:b/>
            <w:noProof/>
          </w:rPr>
          <w:t>Figura 2. Localización del área de estudio a nivel veredal.</w:t>
        </w:r>
        <w:r>
          <w:rPr>
            <w:noProof/>
            <w:webHidden/>
          </w:rPr>
          <w:tab/>
        </w:r>
        <w:r>
          <w:rPr>
            <w:noProof/>
            <w:webHidden/>
          </w:rPr>
          <w:fldChar w:fldCharType="begin"/>
        </w:r>
        <w:r>
          <w:rPr>
            <w:noProof/>
            <w:webHidden/>
          </w:rPr>
          <w:instrText xml:space="preserve"> PAGEREF _Toc104196636 \h </w:instrText>
        </w:r>
        <w:r>
          <w:rPr>
            <w:noProof/>
            <w:webHidden/>
          </w:rPr>
        </w:r>
        <w:r>
          <w:rPr>
            <w:noProof/>
            <w:webHidden/>
          </w:rPr>
          <w:fldChar w:fldCharType="separate"/>
        </w:r>
        <w:r>
          <w:rPr>
            <w:noProof/>
            <w:webHidden/>
          </w:rPr>
          <w:t>11</w:t>
        </w:r>
        <w:r>
          <w:rPr>
            <w:noProof/>
            <w:webHidden/>
          </w:rPr>
          <w:fldChar w:fldCharType="end"/>
        </w:r>
      </w:hyperlink>
    </w:p>
    <w:p w14:paraId="53F6A051" w14:textId="062B03A7" w:rsidR="000A17EA" w:rsidRDefault="000A17EA">
      <w:pPr>
        <w:pStyle w:val="Tabladeilustraciones"/>
        <w:tabs>
          <w:tab w:val="right" w:leader="dot" w:pos="8828"/>
        </w:tabs>
        <w:rPr>
          <w:rFonts w:asciiTheme="minorHAnsi" w:eastAsiaTheme="minorEastAsia" w:hAnsiTheme="minorHAnsi"/>
          <w:noProof/>
          <w:lang w:val="es-419" w:eastAsia="es-419"/>
        </w:rPr>
      </w:pPr>
      <w:hyperlink w:anchor="_Toc104196637" w:history="1">
        <w:r w:rsidRPr="008F3025">
          <w:rPr>
            <w:rStyle w:val="Hipervnculo"/>
            <w:b/>
            <w:noProof/>
          </w:rPr>
          <w:t>Figura 3. Unidades Geológicas del área de interés.</w:t>
        </w:r>
        <w:r>
          <w:rPr>
            <w:noProof/>
            <w:webHidden/>
          </w:rPr>
          <w:tab/>
        </w:r>
        <w:r>
          <w:rPr>
            <w:noProof/>
            <w:webHidden/>
          </w:rPr>
          <w:fldChar w:fldCharType="begin"/>
        </w:r>
        <w:r>
          <w:rPr>
            <w:noProof/>
            <w:webHidden/>
          </w:rPr>
          <w:instrText xml:space="preserve"> PAGEREF _Toc104196637 \h </w:instrText>
        </w:r>
        <w:r>
          <w:rPr>
            <w:noProof/>
            <w:webHidden/>
          </w:rPr>
        </w:r>
        <w:r>
          <w:rPr>
            <w:noProof/>
            <w:webHidden/>
          </w:rPr>
          <w:fldChar w:fldCharType="separate"/>
        </w:r>
        <w:r>
          <w:rPr>
            <w:noProof/>
            <w:webHidden/>
          </w:rPr>
          <w:t>14</w:t>
        </w:r>
        <w:r>
          <w:rPr>
            <w:noProof/>
            <w:webHidden/>
          </w:rPr>
          <w:fldChar w:fldCharType="end"/>
        </w:r>
      </w:hyperlink>
    </w:p>
    <w:p w14:paraId="37712715" w14:textId="6B63A720" w:rsidR="000A17EA" w:rsidRDefault="000A17EA">
      <w:pPr>
        <w:pStyle w:val="Tabladeilustraciones"/>
        <w:tabs>
          <w:tab w:val="right" w:leader="dot" w:pos="8828"/>
        </w:tabs>
        <w:rPr>
          <w:rFonts w:asciiTheme="minorHAnsi" w:eastAsiaTheme="minorEastAsia" w:hAnsiTheme="minorHAnsi"/>
          <w:noProof/>
          <w:lang w:val="es-419" w:eastAsia="es-419"/>
        </w:rPr>
      </w:pPr>
      <w:hyperlink w:anchor="_Toc104196638" w:history="1">
        <w:r w:rsidRPr="008F3025">
          <w:rPr>
            <w:rStyle w:val="Hipervnculo"/>
            <w:b/>
            <w:noProof/>
          </w:rPr>
          <w:t>Figura 4. Grupos de Manejo Capacidad de Uso de los Suelos del área de interés.</w:t>
        </w:r>
        <w:r>
          <w:rPr>
            <w:noProof/>
            <w:webHidden/>
          </w:rPr>
          <w:tab/>
        </w:r>
        <w:r>
          <w:rPr>
            <w:noProof/>
            <w:webHidden/>
          </w:rPr>
          <w:fldChar w:fldCharType="begin"/>
        </w:r>
        <w:r>
          <w:rPr>
            <w:noProof/>
            <w:webHidden/>
          </w:rPr>
          <w:instrText xml:space="preserve"> PAGEREF _Toc104196638 \h </w:instrText>
        </w:r>
        <w:r>
          <w:rPr>
            <w:noProof/>
            <w:webHidden/>
          </w:rPr>
        </w:r>
        <w:r>
          <w:rPr>
            <w:noProof/>
            <w:webHidden/>
          </w:rPr>
          <w:fldChar w:fldCharType="separate"/>
        </w:r>
        <w:r>
          <w:rPr>
            <w:noProof/>
            <w:webHidden/>
          </w:rPr>
          <w:t>16</w:t>
        </w:r>
        <w:r>
          <w:rPr>
            <w:noProof/>
            <w:webHidden/>
          </w:rPr>
          <w:fldChar w:fldCharType="end"/>
        </w:r>
      </w:hyperlink>
    </w:p>
    <w:p w14:paraId="0AF51A70" w14:textId="20CD06CE" w:rsidR="000A17EA" w:rsidRDefault="000A17EA">
      <w:pPr>
        <w:pStyle w:val="Tabladeilustraciones"/>
        <w:tabs>
          <w:tab w:val="right" w:leader="dot" w:pos="8828"/>
        </w:tabs>
        <w:rPr>
          <w:rFonts w:asciiTheme="minorHAnsi" w:eastAsiaTheme="minorEastAsia" w:hAnsiTheme="minorHAnsi"/>
          <w:noProof/>
          <w:lang w:val="es-419" w:eastAsia="es-419"/>
        </w:rPr>
      </w:pPr>
      <w:hyperlink w:anchor="_Toc104196639" w:history="1">
        <w:r w:rsidRPr="008F3025">
          <w:rPr>
            <w:rStyle w:val="Hipervnculo"/>
            <w:b/>
            <w:noProof/>
          </w:rPr>
          <w:t>Figura 5. Actividades Económicas en la zona de interés.</w:t>
        </w:r>
        <w:r>
          <w:rPr>
            <w:noProof/>
            <w:webHidden/>
          </w:rPr>
          <w:tab/>
        </w:r>
        <w:r>
          <w:rPr>
            <w:noProof/>
            <w:webHidden/>
          </w:rPr>
          <w:fldChar w:fldCharType="begin"/>
        </w:r>
        <w:r>
          <w:rPr>
            <w:noProof/>
            <w:webHidden/>
          </w:rPr>
          <w:instrText xml:space="preserve"> PAGEREF _Toc104196639 \h </w:instrText>
        </w:r>
        <w:r>
          <w:rPr>
            <w:noProof/>
            <w:webHidden/>
          </w:rPr>
        </w:r>
        <w:r>
          <w:rPr>
            <w:noProof/>
            <w:webHidden/>
          </w:rPr>
          <w:fldChar w:fldCharType="separate"/>
        </w:r>
        <w:r>
          <w:rPr>
            <w:noProof/>
            <w:webHidden/>
          </w:rPr>
          <w:t>21</w:t>
        </w:r>
        <w:r>
          <w:rPr>
            <w:noProof/>
            <w:webHidden/>
          </w:rPr>
          <w:fldChar w:fldCharType="end"/>
        </w:r>
      </w:hyperlink>
    </w:p>
    <w:p w14:paraId="7803EAF0" w14:textId="3B51EDE4" w:rsidR="000A17EA" w:rsidRDefault="000A17EA">
      <w:pPr>
        <w:pStyle w:val="Tabladeilustraciones"/>
        <w:tabs>
          <w:tab w:val="right" w:leader="dot" w:pos="8828"/>
        </w:tabs>
        <w:rPr>
          <w:rFonts w:asciiTheme="minorHAnsi" w:eastAsiaTheme="minorEastAsia" w:hAnsiTheme="minorHAnsi"/>
          <w:noProof/>
          <w:lang w:val="es-419" w:eastAsia="es-419"/>
        </w:rPr>
      </w:pPr>
      <w:hyperlink w:anchor="_Toc104196640" w:history="1">
        <w:r w:rsidRPr="008F3025">
          <w:rPr>
            <w:rStyle w:val="Hipervnculo"/>
            <w:b/>
            <w:noProof/>
          </w:rPr>
          <w:t>Figura 6. Áreas propuestas para implementación de medidas REDD+.</w:t>
        </w:r>
        <w:r>
          <w:rPr>
            <w:noProof/>
            <w:webHidden/>
          </w:rPr>
          <w:tab/>
        </w:r>
        <w:r>
          <w:rPr>
            <w:noProof/>
            <w:webHidden/>
          </w:rPr>
          <w:fldChar w:fldCharType="begin"/>
        </w:r>
        <w:r>
          <w:rPr>
            <w:noProof/>
            <w:webHidden/>
          </w:rPr>
          <w:instrText xml:space="preserve"> PAGEREF _Toc104196640 \h </w:instrText>
        </w:r>
        <w:r>
          <w:rPr>
            <w:noProof/>
            <w:webHidden/>
          </w:rPr>
        </w:r>
        <w:r>
          <w:rPr>
            <w:noProof/>
            <w:webHidden/>
          </w:rPr>
          <w:fldChar w:fldCharType="separate"/>
        </w:r>
        <w:r>
          <w:rPr>
            <w:noProof/>
            <w:webHidden/>
          </w:rPr>
          <w:t>22</w:t>
        </w:r>
        <w:r>
          <w:rPr>
            <w:noProof/>
            <w:webHidden/>
          </w:rPr>
          <w:fldChar w:fldCharType="end"/>
        </w:r>
      </w:hyperlink>
    </w:p>
    <w:p w14:paraId="68C952DF" w14:textId="4958F87E" w:rsidR="00BB1845" w:rsidRDefault="00BB1845" w:rsidP="003B0536">
      <w:pPr>
        <w:spacing w:line="276" w:lineRule="auto"/>
        <w:jc w:val="center"/>
        <w:rPr>
          <w:b/>
        </w:rPr>
      </w:pPr>
      <w:r w:rsidRPr="002A1C1F">
        <w:fldChar w:fldCharType="end"/>
      </w:r>
    </w:p>
    <w:p w14:paraId="6FA10800" w14:textId="14809957" w:rsidR="00BB1845" w:rsidRDefault="00BB1845" w:rsidP="003B0536">
      <w:pPr>
        <w:spacing w:line="276" w:lineRule="auto"/>
        <w:jc w:val="center"/>
      </w:pPr>
    </w:p>
    <w:p w14:paraId="5CF126F7" w14:textId="77777777" w:rsidR="00DD5474" w:rsidRDefault="00DD5474" w:rsidP="003B0536">
      <w:pPr>
        <w:spacing w:line="276" w:lineRule="auto"/>
        <w:rPr>
          <w:b/>
        </w:rPr>
      </w:pPr>
      <w:r>
        <w:rPr>
          <w:b/>
        </w:rPr>
        <w:br w:type="page"/>
      </w:r>
    </w:p>
    <w:p w14:paraId="562C9F8D" w14:textId="591D430E" w:rsidR="007B0185" w:rsidRDefault="007B0185" w:rsidP="003B0536">
      <w:pPr>
        <w:pStyle w:val="Prrafodelista"/>
        <w:numPr>
          <w:ilvl w:val="0"/>
          <w:numId w:val="1"/>
        </w:numPr>
        <w:spacing w:line="276" w:lineRule="auto"/>
        <w:jc w:val="both"/>
        <w:outlineLvl w:val="0"/>
        <w:rPr>
          <w:b/>
        </w:rPr>
      </w:pPr>
      <w:bookmarkStart w:id="0" w:name="_Toc103806005"/>
      <w:r>
        <w:rPr>
          <w:b/>
        </w:rPr>
        <w:t>INTRODUCCIÓN</w:t>
      </w:r>
      <w:bookmarkEnd w:id="0"/>
    </w:p>
    <w:p w14:paraId="52A261C0" w14:textId="3A8CF1A5" w:rsidR="007B0185" w:rsidRDefault="007B0185" w:rsidP="003B0536">
      <w:pPr>
        <w:pStyle w:val="Prrafodelista"/>
        <w:spacing w:line="276" w:lineRule="auto"/>
        <w:jc w:val="both"/>
        <w:outlineLvl w:val="0"/>
        <w:rPr>
          <w:b/>
        </w:rPr>
      </w:pPr>
    </w:p>
    <w:p w14:paraId="041AB76D" w14:textId="1D04FC9B" w:rsidR="007B0185" w:rsidRPr="007B0185" w:rsidRDefault="007B0185" w:rsidP="003B0536">
      <w:pPr>
        <w:spacing w:line="276" w:lineRule="auto"/>
        <w:jc w:val="both"/>
      </w:pPr>
      <w:r w:rsidRPr="007B0185">
        <w:t>Desde hace algún tiempo, en los países en desarrollo se ha venido fomentando la reducción de emisiones de la deforestación y degradación de los bosques, así como la aparición de las reservas forestales de carbono, apoyando las iniciativas que globalmente se han venido tejiendo alrededor de las estrategias que permitan la reducción de emisiones de Gases Efecto Invernadero – GEI. Así, muchos de los esfuerzos realizados</w:t>
      </w:r>
      <w:r w:rsidR="004350BB">
        <w:t xml:space="preserve"> no</w:t>
      </w:r>
      <w:r w:rsidRPr="007B0185">
        <w:t xml:space="preserve"> han logrado impedir que la deforestación tropical continuara avanzando a un ritmo acelerado, lo cual obedece a dos razones: (i) la incapacidad de abordar las principales causas de la deforestación; (</w:t>
      </w:r>
      <w:proofErr w:type="spellStart"/>
      <w:r w:rsidRPr="007B0185">
        <w:t>ii</w:t>
      </w:r>
      <w:proofErr w:type="spellEnd"/>
      <w:r w:rsidRPr="007B0185">
        <w:t xml:space="preserve">) la tendencia a considerar al sector forestal aisladamente de otros sectores. </w:t>
      </w:r>
    </w:p>
    <w:p w14:paraId="0FFB90BD" w14:textId="52F5BBF3" w:rsidR="007B0185" w:rsidRPr="007B0185" w:rsidRDefault="007B0185" w:rsidP="003B0536">
      <w:pPr>
        <w:spacing w:line="276" w:lineRule="auto"/>
        <w:jc w:val="both"/>
      </w:pPr>
      <w:r w:rsidRPr="007B0185">
        <w:t xml:space="preserve">Es por las mencionadas causas que se considera que el diseño de REDD+ se debe llevar a cabo a través de procesos de gobernanza que tienen lugar a nivel global, nacional y local, implementándose mediante esquemas flexibles que permitan su avance por etapas </w:t>
      </w:r>
      <w:r w:rsidR="004350BB">
        <w:t xml:space="preserve">con el fin de </w:t>
      </w:r>
      <w:r w:rsidRPr="007B0185">
        <w:t>enfrentar desafíos importantes como lo son:  garantizar un compromiso real, lograr una coordinación estrecha entre actores gubernamentales y no gubernamentales, diseñar mecanismos que garanticen la participación y la distribución de beneficios y establecer mecanismos de monitoreo, reporte y verificación.</w:t>
      </w:r>
    </w:p>
    <w:p w14:paraId="4D8642A1" w14:textId="760671F4" w:rsidR="002B0541" w:rsidRDefault="00C60CF5" w:rsidP="003B0536">
      <w:pPr>
        <w:spacing w:line="276" w:lineRule="auto"/>
        <w:jc w:val="both"/>
      </w:pPr>
      <w:r>
        <w:t>Por otro lado, C</w:t>
      </w:r>
      <w:r w:rsidR="007B0185" w:rsidRPr="007B0185">
        <w:t>olombia es un país vulnerable al cambio climático, lo que impone retos significativos a los gobiernos regionales y locales, teniendo en cuenta que a través de la Ley 1844 de 2017 se ha adoptado el Acuerdo de París a nivel nacional, siendo una de las apuestas más ambiciosas frente a la problemática del cambio climático. Uno de los mecanismos que permite contribuir con esta problemática es la implementación de la Reducción de Emisiones derivadas de la Deforestación y la Degradación Forestal – REDD+, que tiene como objetivo alentar a los países en vía de desarrollo a contribuir con los esfuerzos de mitigación al cambio climático por medio de la reducción de emisiones de gases efecto invernadero – GEI frenando e invirtiendo la pérdida y degradación de los bosques y también el aumento de la eliminación de los GEI de la atmósfera terrestre mediante estrategias como la conservación, la gestión y la expansión de bosques</w:t>
      </w:r>
      <w:r w:rsidR="007B0185">
        <w:t xml:space="preserve">. </w:t>
      </w:r>
    </w:p>
    <w:p w14:paraId="704E87A9" w14:textId="5740761E" w:rsidR="002B0541" w:rsidRDefault="002B0541" w:rsidP="003B0536">
      <w:pPr>
        <w:spacing w:line="276" w:lineRule="auto"/>
        <w:jc w:val="both"/>
      </w:pPr>
      <w:r>
        <w:t xml:space="preserve">Teniendo en cuenta que la realidad es que REDD+, como ha sido expresado por las Naciones Unidas en su programa ONU – REDD+, es un mecanismo que pretende darle valor económico a los bosques en pie, ya que el carbono almacenado en su biomasa forestal, luego de calculado e inventariado podría ser presentado a otras estrategias como los mercados de carbono con el fin de ser vendido o comercializado. Es por este motivo que </w:t>
      </w:r>
      <w:r w:rsidR="006E6014">
        <w:t>el presente documento se centra en la identificación de algunas estrategias que pueden ser implementadas en las zonas de interés de la cuenca a través de las que se bus</w:t>
      </w:r>
      <w:r w:rsidR="009B3CB7">
        <w:t>ca</w:t>
      </w:r>
      <w:r w:rsidR="006E6014">
        <w:t xml:space="preserve"> lograr </w:t>
      </w:r>
      <w:r w:rsidR="00580A8E">
        <w:t xml:space="preserve">un desarrollo bajo en carbono. </w:t>
      </w:r>
    </w:p>
    <w:p w14:paraId="179452B8" w14:textId="77777777" w:rsidR="002B0541" w:rsidRPr="007B0185" w:rsidRDefault="002B0541" w:rsidP="003B0536">
      <w:pPr>
        <w:spacing w:line="276" w:lineRule="auto"/>
        <w:jc w:val="both"/>
      </w:pPr>
    </w:p>
    <w:p w14:paraId="7E45AE2E" w14:textId="52382494" w:rsidR="007B0185" w:rsidRDefault="007B0185" w:rsidP="003B0536">
      <w:pPr>
        <w:spacing w:line="276" w:lineRule="auto"/>
      </w:pPr>
    </w:p>
    <w:p w14:paraId="4EE023FF" w14:textId="07D1CC80" w:rsidR="007B0185" w:rsidRDefault="007B0185" w:rsidP="003B0536">
      <w:pPr>
        <w:spacing w:line="276" w:lineRule="auto"/>
      </w:pPr>
    </w:p>
    <w:p w14:paraId="169EFC55" w14:textId="6C42F456" w:rsidR="007B0185" w:rsidRDefault="007B0185" w:rsidP="003B0536">
      <w:pPr>
        <w:spacing w:line="276" w:lineRule="auto"/>
      </w:pPr>
    </w:p>
    <w:p w14:paraId="5FA46E91" w14:textId="1B13C369" w:rsidR="007B0185" w:rsidRDefault="007B0185" w:rsidP="003B0536">
      <w:pPr>
        <w:spacing w:line="276" w:lineRule="auto"/>
      </w:pPr>
    </w:p>
    <w:p w14:paraId="65E4B573" w14:textId="7DC05292" w:rsidR="006B6BD7" w:rsidRDefault="006B6BD7" w:rsidP="003B0536">
      <w:pPr>
        <w:pStyle w:val="Prrafodelista"/>
        <w:numPr>
          <w:ilvl w:val="0"/>
          <w:numId w:val="1"/>
        </w:numPr>
        <w:spacing w:line="276" w:lineRule="auto"/>
        <w:jc w:val="both"/>
        <w:outlineLvl w:val="0"/>
        <w:rPr>
          <w:b/>
        </w:rPr>
      </w:pPr>
      <w:bookmarkStart w:id="1" w:name="_Toc103806006"/>
      <w:r>
        <w:rPr>
          <w:b/>
        </w:rPr>
        <w:t>MARCO NORMATIVO</w:t>
      </w:r>
      <w:bookmarkEnd w:id="1"/>
    </w:p>
    <w:p w14:paraId="0151B671" w14:textId="77777777" w:rsidR="009C07A3" w:rsidRPr="009921C8" w:rsidRDefault="009C07A3" w:rsidP="003B0536">
      <w:pPr>
        <w:spacing w:line="276" w:lineRule="auto"/>
        <w:rPr>
          <w:b/>
          <w:u w:val="single"/>
        </w:rPr>
      </w:pPr>
      <w:r w:rsidRPr="009921C8">
        <w:rPr>
          <w:b/>
          <w:u w:val="single"/>
        </w:rPr>
        <w:t xml:space="preserve">Constitución Política de Colombia </w:t>
      </w:r>
    </w:p>
    <w:p w14:paraId="36D0BB95" w14:textId="77777777" w:rsidR="009C07A3" w:rsidRDefault="009C07A3" w:rsidP="003B0536">
      <w:pPr>
        <w:spacing w:line="276" w:lineRule="auto"/>
        <w:ind w:left="426"/>
        <w:jc w:val="both"/>
        <w:rPr>
          <w:bCs/>
        </w:rPr>
      </w:pPr>
      <w:r>
        <w:rPr>
          <w:bCs/>
        </w:rPr>
        <w:t>D</w:t>
      </w:r>
      <w:r w:rsidRPr="009921C8">
        <w:rPr>
          <w:bCs/>
        </w:rPr>
        <w:t>efine el carácter social del Estado y en este marco reconoce la protección del medio ambiente como principio fundamental y derecho colectivo.  Allí, se establecen y sintetizan los elementos claves que hoy orientan el manejo ambiental del país: protección del ambiente; compromiso con la sostenibilidad y la eficiencia económica; control fiscal; participación ciudadana y respeto por la cultura</w:t>
      </w:r>
    </w:p>
    <w:p w14:paraId="00B91541" w14:textId="77777777" w:rsidR="009C07A3" w:rsidRPr="00EC6173" w:rsidRDefault="009C07A3" w:rsidP="003B0536">
      <w:pPr>
        <w:spacing w:line="276" w:lineRule="auto"/>
        <w:jc w:val="both"/>
        <w:rPr>
          <w:b/>
          <w:bCs/>
          <w:highlight w:val="yellow"/>
          <w:u w:val="single"/>
        </w:rPr>
      </w:pPr>
      <w:r>
        <w:rPr>
          <w:rFonts w:cs="Times New Roman"/>
          <w:b/>
          <w:bCs/>
          <w:szCs w:val="24"/>
          <w:u w:val="single"/>
        </w:rPr>
        <w:t>Ley</w:t>
      </w:r>
      <w:r w:rsidRPr="00EC6173">
        <w:rPr>
          <w:rFonts w:cs="Times New Roman"/>
          <w:b/>
          <w:bCs/>
          <w:szCs w:val="24"/>
          <w:u w:val="single"/>
        </w:rPr>
        <w:t xml:space="preserve"> </w:t>
      </w:r>
      <w:r>
        <w:rPr>
          <w:rFonts w:cs="Times New Roman"/>
          <w:b/>
          <w:bCs/>
          <w:szCs w:val="24"/>
          <w:u w:val="single"/>
        </w:rPr>
        <w:t>2°</w:t>
      </w:r>
      <w:r w:rsidRPr="00EC6173">
        <w:rPr>
          <w:rFonts w:cs="Times New Roman"/>
          <w:b/>
          <w:bCs/>
          <w:szCs w:val="24"/>
          <w:u w:val="single"/>
        </w:rPr>
        <w:t xml:space="preserve"> de </w:t>
      </w:r>
      <w:r>
        <w:rPr>
          <w:rFonts w:cs="Times New Roman"/>
          <w:b/>
          <w:bCs/>
          <w:szCs w:val="24"/>
          <w:u w:val="single"/>
        </w:rPr>
        <w:t>1959</w:t>
      </w:r>
    </w:p>
    <w:p w14:paraId="5771208D" w14:textId="77777777" w:rsidR="009C07A3" w:rsidRPr="00EF5B4D" w:rsidRDefault="009C07A3" w:rsidP="003B0536">
      <w:pPr>
        <w:spacing w:line="276" w:lineRule="auto"/>
        <w:ind w:left="426"/>
        <w:jc w:val="both"/>
        <w:rPr>
          <w:bCs/>
        </w:rPr>
      </w:pPr>
      <w:r w:rsidRPr="00EF5B4D">
        <w:rPr>
          <w:i/>
          <w:iCs/>
        </w:rPr>
        <w:t>“Sobre economía forestal de la Nación y conservación de recursos naturales renovables”</w:t>
      </w:r>
      <w:r>
        <w:rPr>
          <w:i/>
          <w:iCs/>
        </w:rPr>
        <w:t xml:space="preserve"> </w:t>
      </w:r>
      <w:r>
        <w:t>en el cual se establecen diferentes zonas de reserva forestal en el país, además determinó que las áreas establecidas en la misma deberían someterse a un plan de ordenación forestal.</w:t>
      </w:r>
    </w:p>
    <w:p w14:paraId="29FA9512" w14:textId="77777777" w:rsidR="009C07A3" w:rsidRPr="00EC6173" w:rsidRDefault="009C07A3" w:rsidP="003B0536">
      <w:pPr>
        <w:spacing w:line="276" w:lineRule="auto"/>
        <w:jc w:val="both"/>
        <w:rPr>
          <w:b/>
          <w:bCs/>
          <w:highlight w:val="yellow"/>
          <w:u w:val="single"/>
        </w:rPr>
      </w:pPr>
      <w:r w:rsidRPr="00EC6173">
        <w:rPr>
          <w:rFonts w:cs="Times New Roman"/>
          <w:b/>
          <w:bCs/>
          <w:szCs w:val="24"/>
          <w:u w:val="single"/>
        </w:rPr>
        <w:t>Decreto</w:t>
      </w:r>
      <w:r>
        <w:rPr>
          <w:rFonts w:cs="Times New Roman"/>
          <w:b/>
          <w:bCs/>
          <w:szCs w:val="24"/>
          <w:u w:val="single"/>
        </w:rPr>
        <w:t xml:space="preserve"> Ley</w:t>
      </w:r>
      <w:r w:rsidRPr="00EC6173">
        <w:rPr>
          <w:rFonts w:cs="Times New Roman"/>
          <w:b/>
          <w:bCs/>
          <w:szCs w:val="24"/>
          <w:u w:val="single"/>
        </w:rPr>
        <w:t xml:space="preserve"> </w:t>
      </w:r>
      <w:r>
        <w:rPr>
          <w:rFonts w:cs="Times New Roman"/>
          <w:b/>
          <w:bCs/>
          <w:szCs w:val="24"/>
          <w:u w:val="single"/>
        </w:rPr>
        <w:t>2811</w:t>
      </w:r>
      <w:r w:rsidRPr="00EC6173">
        <w:rPr>
          <w:rFonts w:cs="Times New Roman"/>
          <w:b/>
          <w:bCs/>
          <w:szCs w:val="24"/>
          <w:u w:val="single"/>
        </w:rPr>
        <w:t xml:space="preserve"> de </w:t>
      </w:r>
      <w:r>
        <w:rPr>
          <w:rFonts w:cs="Times New Roman"/>
          <w:b/>
          <w:bCs/>
          <w:szCs w:val="24"/>
          <w:u w:val="single"/>
        </w:rPr>
        <w:t>1974</w:t>
      </w:r>
    </w:p>
    <w:p w14:paraId="0D359C4C" w14:textId="77777777" w:rsidR="009C07A3" w:rsidRPr="00EC6173" w:rsidRDefault="009C07A3" w:rsidP="003B0536">
      <w:pPr>
        <w:spacing w:line="276" w:lineRule="auto"/>
        <w:ind w:left="426"/>
        <w:jc w:val="both"/>
        <w:rPr>
          <w:bCs/>
        </w:rPr>
      </w:pPr>
      <w:r>
        <w:rPr>
          <w:bCs/>
          <w:i/>
          <w:iCs/>
        </w:rPr>
        <w:t>“</w:t>
      </w:r>
      <w:r w:rsidRPr="00EC6173">
        <w:rPr>
          <w:bCs/>
          <w:i/>
          <w:iCs/>
        </w:rPr>
        <w:t>Por el cual se dicta el Código Nacional de Recursos Naturales Renovables y de Protección al Medio Ambiente</w:t>
      </w:r>
      <w:r>
        <w:rPr>
          <w:bCs/>
          <w:i/>
          <w:iCs/>
        </w:rPr>
        <w:t xml:space="preserve">”, </w:t>
      </w:r>
      <w:r>
        <w:rPr>
          <w:bCs/>
        </w:rPr>
        <w:t xml:space="preserve">que en su artículo 3 regula el manejo de los recursos naturales renovables […] </w:t>
      </w:r>
      <w:r w:rsidRPr="004C6DD4">
        <w:rPr>
          <w:bCs/>
          <w:i/>
          <w:iCs/>
        </w:rPr>
        <w:t>2° Las aguas en cualquiera de sus estados, 4° La Flora, 5° La Fauna, 9° Los recursos biológicos de las aguas y del suelo y el subsuelo del mar territorial y de la zona económica de dominio continental e insular de la República.</w:t>
      </w:r>
      <w:r>
        <w:rPr>
          <w:bCs/>
          <w:i/>
          <w:iCs/>
        </w:rPr>
        <w:t xml:space="preserve"> </w:t>
      </w:r>
      <w:r>
        <w:rPr>
          <w:bCs/>
        </w:rPr>
        <w:t>E</w:t>
      </w:r>
      <w:r w:rsidRPr="004C6DD4">
        <w:rPr>
          <w:bCs/>
        </w:rPr>
        <w:t xml:space="preserve">stablece principios, normas generales y regulaciones para la planificación y manejo de los </w:t>
      </w:r>
      <w:r>
        <w:rPr>
          <w:bCs/>
        </w:rPr>
        <w:t>recursos en el territorio colombiano.</w:t>
      </w:r>
    </w:p>
    <w:p w14:paraId="5CB9D165" w14:textId="77777777" w:rsidR="009C07A3" w:rsidRPr="009921C8" w:rsidRDefault="009C07A3" w:rsidP="003B0536">
      <w:pPr>
        <w:spacing w:line="276" w:lineRule="auto"/>
        <w:rPr>
          <w:b/>
          <w:u w:val="single"/>
        </w:rPr>
      </w:pPr>
      <w:r w:rsidRPr="009921C8">
        <w:rPr>
          <w:b/>
          <w:u w:val="single"/>
        </w:rPr>
        <w:t xml:space="preserve">Ley 99 de 1993 </w:t>
      </w:r>
    </w:p>
    <w:p w14:paraId="5FA2FBF6" w14:textId="77777777" w:rsidR="009C07A3" w:rsidRDefault="009C07A3" w:rsidP="003B0536">
      <w:pPr>
        <w:spacing w:line="276" w:lineRule="auto"/>
        <w:ind w:left="426"/>
        <w:jc w:val="both"/>
        <w:rPr>
          <w:rFonts w:cs="Times New Roman"/>
          <w:i/>
          <w:iCs/>
          <w:szCs w:val="24"/>
        </w:rPr>
      </w:pPr>
      <w:r w:rsidRPr="009921C8">
        <w:rPr>
          <w:rFonts w:cs="Times New Roman"/>
          <w:i/>
          <w:iCs/>
          <w:szCs w:val="24"/>
        </w:rPr>
        <w:t>“Por la cual se crea el Ministerio del Medio Ambiente y se organiza el Sistema Nacional Ambiental –SINA”,</w:t>
      </w:r>
      <w:r w:rsidRPr="00CA64F9">
        <w:rPr>
          <w:rFonts w:cs="Times New Roman"/>
          <w:szCs w:val="24"/>
        </w:rPr>
        <w:t xml:space="preserve"> define en su artículo 7º el ordenamiento ambiental del territorio, como </w:t>
      </w:r>
      <w:r w:rsidRPr="009921C8">
        <w:rPr>
          <w:rFonts w:cs="Times New Roman"/>
          <w:i/>
          <w:iCs/>
          <w:szCs w:val="24"/>
        </w:rPr>
        <w:t>“la función atribuida al estado de regular y orientar el proceso de diseño y planificación de uso del territorio y de los recursos naturales renovables de la nación a fin de garantizar su adecuada explotación y su desarrollo sostenible”.</w:t>
      </w:r>
    </w:p>
    <w:p w14:paraId="0AA8F844" w14:textId="77777777" w:rsidR="009C07A3" w:rsidRPr="009921C8" w:rsidRDefault="009C07A3" w:rsidP="003B0536">
      <w:pPr>
        <w:spacing w:line="276" w:lineRule="auto"/>
        <w:rPr>
          <w:b/>
          <w:u w:val="single"/>
        </w:rPr>
      </w:pPr>
      <w:r w:rsidRPr="009921C8">
        <w:rPr>
          <w:b/>
          <w:u w:val="single"/>
        </w:rPr>
        <w:t xml:space="preserve">Ley </w:t>
      </w:r>
      <w:r>
        <w:rPr>
          <w:b/>
          <w:u w:val="single"/>
        </w:rPr>
        <w:t>165</w:t>
      </w:r>
      <w:r w:rsidRPr="009921C8">
        <w:rPr>
          <w:b/>
          <w:u w:val="single"/>
        </w:rPr>
        <w:t xml:space="preserve"> de 199</w:t>
      </w:r>
      <w:r>
        <w:rPr>
          <w:b/>
          <w:u w:val="single"/>
        </w:rPr>
        <w:t>4</w:t>
      </w:r>
      <w:r w:rsidRPr="009921C8">
        <w:rPr>
          <w:b/>
          <w:u w:val="single"/>
        </w:rPr>
        <w:t xml:space="preserve"> </w:t>
      </w:r>
    </w:p>
    <w:p w14:paraId="0F4911C3" w14:textId="77777777" w:rsidR="009C07A3" w:rsidRDefault="009C07A3" w:rsidP="003B0536">
      <w:pPr>
        <w:spacing w:line="276" w:lineRule="auto"/>
        <w:ind w:left="426"/>
        <w:jc w:val="both"/>
        <w:rPr>
          <w:rFonts w:cs="Times New Roman"/>
          <w:i/>
          <w:iCs/>
          <w:szCs w:val="24"/>
        </w:rPr>
      </w:pPr>
      <w:r>
        <w:rPr>
          <w:rFonts w:cs="Times New Roman"/>
          <w:i/>
          <w:iCs/>
          <w:szCs w:val="24"/>
        </w:rPr>
        <w:t>“P</w:t>
      </w:r>
      <w:r w:rsidRPr="004C6DD4">
        <w:rPr>
          <w:rFonts w:cs="Times New Roman"/>
          <w:i/>
          <w:iCs/>
          <w:szCs w:val="24"/>
        </w:rPr>
        <w:t xml:space="preserve">or medio de la cual se aprueba el Convenio sobre la Diversidad Biológica”, </w:t>
      </w:r>
      <w:r w:rsidRPr="004C6DD4">
        <w:rPr>
          <w:rFonts w:cs="Times New Roman"/>
          <w:szCs w:val="24"/>
        </w:rPr>
        <w:t>establece en el artículo 6°, que cada parte contratante, con arreglo a sus condiciones y capacidades particulares</w:t>
      </w:r>
      <w:r w:rsidRPr="004C6DD4">
        <w:rPr>
          <w:rFonts w:cs="Times New Roman"/>
          <w:i/>
          <w:iCs/>
          <w:szCs w:val="24"/>
        </w:rPr>
        <w:t>: “a)</w:t>
      </w:r>
      <w:r>
        <w:rPr>
          <w:rFonts w:cs="Times New Roman"/>
          <w:i/>
          <w:iCs/>
          <w:szCs w:val="24"/>
        </w:rPr>
        <w:t xml:space="preserve"> </w:t>
      </w:r>
      <w:r w:rsidRPr="004C6DD4">
        <w:rPr>
          <w:rFonts w:cs="Times New Roman"/>
          <w:i/>
          <w:iCs/>
          <w:szCs w:val="24"/>
        </w:rPr>
        <w:t>Elaborará estrategias, planes o programas nacionales para la conservación y la utilización sostenible de la</w:t>
      </w:r>
      <w:r>
        <w:rPr>
          <w:rFonts w:cs="Times New Roman"/>
          <w:i/>
          <w:iCs/>
          <w:szCs w:val="24"/>
        </w:rPr>
        <w:t xml:space="preserve"> </w:t>
      </w:r>
      <w:r w:rsidRPr="004C6DD4">
        <w:rPr>
          <w:rFonts w:cs="Times New Roman"/>
          <w:i/>
          <w:iCs/>
          <w:szCs w:val="24"/>
        </w:rPr>
        <w:t>diversidad biológica o adaptará para ese fin las estrategias, planes o programas existentes, que habrán de</w:t>
      </w:r>
      <w:r>
        <w:rPr>
          <w:rFonts w:cs="Times New Roman"/>
          <w:i/>
          <w:iCs/>
          <w:szCs w:val="24"/>
        </w:rPr>
        <w:t xml:space="preserve"> </w:t>
      </w:r>
      <w:r w:rsidRPr="004C6DD4">
        <w:rPr>
          <w:rFonts w:cs="Times New Roman"/>
          <w:i/>
          <w:iCs/>
          <w:szCs w:val="24"/>
        </w:rPr>
        <w:t>reflejar, entre otras cosas, las medidas establecidas en el presente Convenio que sean pertinentes para la</w:t>
      </w:r>
      <w:r>
        <w:rPr>
          <w:rFonts w:cs="Times New Roman"/>
          <w:i/>
          <w:iCs/>
          <w:szCs w:val="24"/>
        </w:rPr>
        <w:t xml:space="preserve"> </w:t>
      </w:r>
      <w:r w:rsidRPr="004C6DD4">
        <w:rPr>
          <w:rFonts w:cs="Times New Roman"/>
          <w:i/>
          <w:iCs/>
          <w:szCs w:val="24"/>
        </w:rPr>
        <w:t>Parte Contratante interesada; y b) Integrará, en la medida de lo posible y según proceda, la conservación</w:t>
      </w:r>
      <w:r>
        <w:rPr>
          <w:rFonts w:cs="Times New Roman"/>
          <w:i/>
          <w:iCs/>
          <w:szCs w:val="24"/>
        </w:rPr>
        <w:t xml:space="preserve"> </w:t>
      </w:r>
      <w:r w:rsidRPr="004C6DD4">
        <w:rPr>
          <w:rFonts w:cs="Times New Roman"/>
          <w:i/>
          <w:iCs/>
          <w:szCs w:val="24"/>
        </w:rPr>
        <w:t>y la utilización sostenible de la diversidad biológica en los planes, programas y políticas sectoriales o</w:t>
      </w:r>
      <w:r>
        <w:rPr>
          <w:rFonts w:cs="Times New Roman"/>
          <w:i/>
          <w:iCs/>
          <w:szCs w:val="24"/>
        </w:rPr>
        <w:t xml:space="preserve"> </w:t>
      </w:r>
      <w:r w:rsidRPr="004C6DD4">
        <w:rPr>
          <w:rFonts w:cs="Times New Roman"/>
          <w:i/>
          <w:iCs/>
          <w:szCs w:val="24"/>
        </w:rPr>
        <w:t>intersectoriales.”</w:t>
      </w:r>
    </w:p>
    <w:p w14:paraId="013B1D24" w14:textId="77777777" w:rsidR="009C07A3" w:rsidRPr="009921C8" w:rsidRDefault="009C07A3" w:rsidP="003B0536">
      <w:pPr>
        <w:spacing w:line="276" w:lineRule="auto"/>
        <w:rPr>
          <w:b/>
          <w:u w:val="single"/>
        </w:rPr>
      </w:pPr>
      <w:r w:rsidRPr="009921C8">
        <w:rPr>
          <w:b/>
          <w:u w:val="single"/>
        </w:rPr>
        <w:t xml:space="preserve">Ley </w:t>
      </w:r>
      <w:r>
        <w:rPr>
          <w:b/>
          <w:u w:val="single"/>
        </w:rPr>
        <w:t>1450</w:t>
      </w:r>
      <w:r w:rsidRPr="009921C8">
        <w:rPr>
          <w:b/>
          <w:u w:val="single"/>
        </w:rPr>
        <w:t xml:space="preserve"> de </w:t>
      </w:r>
      <w:r>
        <w:rPr>
          <w:b/>
          <w:u w:val="single"/>
        </w:rPr>
        <w:t>2011</w:t>
      </w:r>
    </w:p>
    <w:p w14:paraId="53D9A380" w14:textId="77777777" w:rsidR="009C07A3" w:rsidRDefault="009C07A3" w:rsidP="003B0536">
      <w:pPr>
        <w:spacing w:line="276" w:lineRule="auto"/>
        <w:ind w:left="426"/>
        <w:jc w:val="both"/>
        <w:rPr>
          <w:rFonts w:cs="Times New Roman"/>
          <w:i/>
          <w:iCs/>
          <w:szCs w:val="24"/>
        </w:rPr>
      </w:pPr>
      <w:r>
        <w:rPr>
          <w:rFonts w:cs="Times New Roman"/>
          <w:i/>
          <w:iCs/>
          <w:szCs w:val="24"/>
        </w:rPr>
        <w:t>“</w:t>
      </w:r>
      <w:r w:rsidRPr="00B32E72">
        <w:rPr>
          <w:rFonts w:cs="Times New Roman"/>
          <w:i/>
          <w:iCs/>
          <w:szCs w:val="24"/>
        </w:rPr>
        <w:t>Por la cual se expide el Plan Nacional de Desarrollo, 2010-2014</w:t>
      </w:r>
      <w:r>
        <w:rPr>
          <w:rFonts w:cs="Times New Roman"/>
          <w:i/>
          <w:iCs/>
          <w:szCs w:val="24"/>
        </w:rPr>
        <w:t xml:space="preserve">” </w:t>
      </w:r>
      <w:r w:rsidRPr="00B32E72">
        <w:rPr>
          <w:rFonts w:cs="Times New Roman"/>
          <w:szCs w:val="24"/>
        </w:rPr>
        <w:t>estableció</w:t>
      </w:r>
      <w:r>
        <w:rPr>
          <w:rFonts w:cs="Times New Roman"/>
          <w:szCs w:val="24"/>
        </w:rPr>
        <w:t xml:space="preserve"> en su artículo 203 que modifica </w:t>
      </w:r>
      <w:r w:rsidRPr="00B32E72">
        <w:rPr>
          <w:rFonts w:cs="Times New Roman"/>
          <w:szCs w:val="24"/>
        </w:rPr>
        <w:t>el artículo 202 del Decreto-ley 2811 de 1974</w:t>
      </w:r>
      <w:r>
        <w:rPr>
          <w:rFonts w:cs="Times New Roman"/>
          <w:szCs w:val="24"/>
        </w:rPr>
        <w:t xml:space="preserve"> y determina las áreas forestales susceptibles a ordenas y zonificar</w:t>
      </w:r>
      <w:r w:rsidRPr="00B32E72">
        <w:rPr>
          <w:rFonts w:cs="Times New Roman"/>
          <w:szCs w:val="24"/>
        </w:rPr>
        <w:t>, en el parágrafo del artículo 215 que</w:t>
      </w:r>
      <w:r w:rsidRPr="00B32E72">
        <w:rPr>
          <w:rFonts w:cs="Times New Roman"/>
          <w:i/>
          <w:iCs/>
          <w:szCs w:val="24"/>
        </w:rPr>
        <w:t>: “… en el marco de sus competencias, corresponde a las Corporaciones</w:t>
      </w:r>
      <w:r>
        <w:rPr>
          <w:rFonts w:cs="Times New Roman"/>
          <w:i/>
          <w:iCs/>
          <w:szCs w:val="24"/>
        </w:rPr>
        <w:t xml:space="preserve"> </w:t>
      </w:r>
      <w:r w:rsidRPr="00B32E72">
        <w:rPr>
          <w:rFonts w:cs="Times New Roman"/>
          <w:i/>
          <w:iCs/>
          <w:szCs w:val="24"/>
        </w:rPr>
        <w:t>Autónomas Regionales y de Desarrollo Sostenible la formulación de los Planes de Ordenación y Manejo</w:t>
      </w:r>
      <w:r>
        <w:rPr>
          <w:rFonts w:cs="Times New Roman"/>
          <w:i/>
          <w:iCs/>
          <w:szCs w:val="24"/>
        </w:rPr>
        <w:t xml:space="preserve"> </w:t>
      </w:r>
      <w:r w:rsidRPr="00B32E72">
        <w:rPr>
          <w:rFonts w:cs="Times New Roman"/>
          <w:i/>
          <w:iCs/>
          <w:szCs w:val="24"/>
        </w:rPr>
        <w:t>de las Cuencas Hidrográficas conforme a los criterios establecidos por el Gobierno Nacional en cabeza del</w:t>
      </w:r>
      <w:r>
        <w:rPr>
          <w:rFonts w:cs="Times New Roman"/>
          <w:i/>
          <w:iCs/>
          <w:szCs w:val="24"/>
        </w:rPr>
        <w:t xml:space="preserve"> </w:t>
      </w:r>
      <w:r w:rsidRPr="00B32E72">
        <w:rPr>
          <w:rFonts w:cs="Times New Roman"/>
          <w:i/>
          <w:iCs/>
          <w:szCs w:val="24"/>
        </w:rPr>
        <w:t>Ministerio de Ambiente, Vivienda y Desarrollo Territorial o quien haga sus veces”</w:t>
      </w:r>
      <w:r>
        <w:rPr>
          <w:rFonts w:cs="Times New Roman"/>
          <w:i/>
          <w:iCs/>
          <w:szCs w:val="24"/>
        </w:rPr>
        <w:t xml:space="preserve">. </w:t>
      </w:r>
    </w:p>
    <w:p w14:paraId="5F6252E5" w14:textId="77777777" w:rsidR="009C07A3" w:rsidRPr="00EC6173" w:rsidRDefault="009C07A3" w:rsidP="003B0536">
      <w:pPr>
        <w:spacing w:line="276" w:lineRule="auto"/>
        <w:jc w:val="both"/>
        <w:rPr>
          <w:b/>
          <w:bCs/>
          <w:highlight w:val="yellow"/>
          <w:u w:val="single"/>
        </w:rPr>
      </w:pPr>
      <w:r w:rsidRPr="00EC6173">
        <w:rPr>
          <w:rFonts w:cs="Times New Roman"/>
          <w:b/>
          <w:bCs/>
          <w:szCs w:val="24"/>
          <w:u w:val="single"/>
        </w:rPr>
        <w:t>Decreto 1640 de 2012</w:t>
      </w:r>
    </w:p>
    <w:p w14:paraId="5A1307FC" w14:textId="77777777" w:rsidR="009C07A3" w:rsidRPr="0043767A" w:rsidRDefault="009C07A3" w:rsidP="003B0536">
      <w:pPr>
        <w:tabs>
          <w:tab w:val="left" w:pos="900"/>
        </w:tabs>
        <w:spacing w:line="276" w:lineRule="auto"/>
        <w:ind w:left="426"/>
        <w:jc w:val="both"/>
        <w:rPr>
          <w:rFonts w:cs="Times New Roman"/>
          <w:szCs w:val="24"/>
        </w:rPr>
      </w:pPr>
      <w:r w:rsidRPr="00EC6173">
        <w:rPr>
          <w:rFonts w:cs="Times New Roman"/>
          <w:i/>
          <w:iCs/>
          <w:szCs w:val="24"/>
        </w:rPr>
        <w:t>“Por medio del cual se reglamentan los instrumentos para la planificación, ordenación y manejo de las cuencas hidrográficas y acuíferos</w:t>
      </w:r>
      <w:r>
        <w:rPr>
          <w:rFonts w:cs="Times New Roman"/>
          <w:i/>
          <w:iCs/>
          <w:szCs w:val="24"/>
        </w:rPr>
        <w:t xml:space="preserve"> y se dictan otras disposiciones” </w:t>
      </w:r>
      <w:r w:rsidRPr="0043767A">
        <w:rPr>
          <w:rFonts w:cs="Times New Roman"/>
          <w:szCs w:val="24"/>
        </w:rPr>
        <w:t>Esta reglamentación establece la nueva estructura de planificación,</w:t>
      </w:r>
      <w:r>
        <w:rPr>
          <w:rFonts w:cs="Times New Roman"/>
          <w:szCs w:val="24"/>
        </w:rPr>
        <w:t xml:space="preserve"> </w:t>
      </w:r>
      <w:r w:rsidRPr="0043767A">
        <w:rPr>
          <w:rFonts w:cs="Times New Roman"/>
          <w:szCs w:val="24"/>
        </w:rPr>
        <w:t xml:space="preserve">ordenación y manejo de las cuencas hidrográficas del país, permitiendo una mayor claridad en el nivel </w:t>
      </w:r>
      <w:r>
        <w:rPr>
          <w:rFonts w:cs="Times New Roman"/>
          <w:szCs w:val="24"/>
        </w:rPr>
        <w:t>d</w:t>
      </w:r>
      <w:r w:rsidRPr="0043767A">
        <w:rPr>
          <w:rFonts w:cs="Times New Roman"/>
          <w:szCs w:val="24"/>
        </w:rPr>
        <w:t>e</w:t>
      </w:r>
      <w:r>
        <w:rPr>
          <w:rFonts w:cs="Times New Roman"/>
          <w:szCs w:val="24"/>
        </w:rPr>
        <w:t xml:space="preserve"> </w:t>
      </w:r>
      <w:r w:rsidRPr="0043767A">
        <w:rPr>
          <w:rFonts w:cs="Times New Roman"/>
          <w:szCs w:val="24"/>
        </w:rPr>
        <w:t>gestión de las mismas, por parte de las Autoridades Ambientales competentes y las diferentes entidades y</w:t>
      </w:r>
      <w:r>
        <w:rPr>
          <w:rFonts w:cs="Times New Roman"/>
          <w:szCs w:val="24"/>
        </w:rPr>
        <w:t xml:space="preserve"> </w:t>
      </w:r>
      <w:r w:rsidRPr="0043767A">
        <w:rPr>
          <w:rFonts w:cs="Times New Roman"/>
          <w:szCs w:val="24"/>
        </w:rPr>
        <w:t>actores responsables de su formulación e implementación.</w:t>
      </w:r>
    </w:p>
    <w:p w14:paraId="272644DC" w14:textId="77777777" w:rsidR="009C07A3" w:rsidRPr="00EC6173" w:rsidRDefault="009C07A3" w:rsidP="003B0536">
      <w:pPr>
        <w:spacing w:line="276" w:lineRule="auto"/>
        <w:jc w:val="both"/>
        <w:rPr>
          <w:b/>
          <w:bCs/>
          <w:highlight w:val="yellow"/>
          <w:u w:val="single"/>
        </w:rPr>
      </w:pPr>
      <w:r w:rsidRPr="00EC6173">
        <w:rPr>
          <w:rFonts w:cs="Times New Roman"/>
          <w:b/>
          <w:bCs/>
          <w:szCs w:val="24"/>
          <w:u w:val="single"/>
        </w:rPr>
        <w:t>Decreto 1</w:t>
      </w:r>
      <w:r>
        <w:rPr>
          <w:rFonts w:cs="Times New Roman"/>
          <w:b/>
          <w:bCs/>
          <w:szCs w:val="24"/>
          <w:u w:val="single"/>
        </w:rPr>
        <w:t>076</w:t>
      </w:r>
      <w:r w:rsidRPr="00EC6173">
        <w:rPr>
          <w:rFonts w:cs="Times New Roman"/>
          <w:b/>
          <w:bCs/>
          <w:szCs w:val="24"/>
          <w:u w:val="single"/>
        </w:rPr>
        <w:t xml:space="preserve"> de 201</w:t>
      </w:r>
      <w:r>
        <w:rPr>
          <w:rFonts w:cs="Times New Roman"/>
          <w:b/>
          <w:bCs/>
          <w:szCs w:val="24"/>
          <w:u w:val="single"/>
        </w:rPr>
        <w:t>5</w:t>
      </w:r>
    </w:p>
    <w:p w14:paraId="022C7E7F" w14:textId="77777777" w:rsidR="009C07A3" w:rsidRDefault="009C07A3" w:rsidP="003B0536">
      <w:pPr>
        <w:spacing w:line="276" w:lineRule="auto"/>
        <w:ind w:left="360"/>
        <w:jc w:val="both"/>
        <w:rPr>
          <w:i/>
          <w:iCs/>
        </w:rPr>
      </w:pPr>
      <w:r w:rsidRPr="00A65C34">
        <w:rPr>
          <w:i/>
          <w:iCs/>
        </w:rPr>
        <w:t>“Por medio del cual se expide el Decreto Único Reglamentario del Sector Ambiente y Desarrollo Sostenible</w:t>
      </w:r>
      <w:r>
        <w:rPr>
          <w:i/>
          <w:iCs/>
        </w:rPr>
        <w:t xml:space="preserve">” </w:t>
      </w:r>
      <w:r w:rsidRPr="007A69E1">
        <w:t>Incluye las disposiciones del Decreto 1791 de 1996, precisa que está en cabeza de las autoridades ambientales, planificar la ordenación y manejo de los bosques, reservando, alinderando y declarando las áreas forestales en sus respectivas jurisdicciones</w:t>
      </w:r>
      <w:r>
        <w:t>. De igual manera acoge algunas “</w:t>
      </w:r>
      <w:r w:rsidRPr="007A69E1">
        <w:rPr>
          <w:i/>
          <w:iCs/>
        </w:rPr>
        <w:t>disposiciones relacionadas con los instrumentos para la planificación, ordenación y manejo de las cuencas hidrográficas y acuíferos del país, de conformidad con la estructura definida en la Política Nacional para la Gestión Integral del Recurso Hídrico</w:t>
      </w:r>
      <w:r>
        <w:rPr>
          <w:i/>
          <w:iCs/>
        </w:rPr>
        <w:t xml:space="preserve">”. </w:t>
      </w:r>
    </w:p>
    <w:p w14:paraId="7FFD880D" w14:textId="77777777" w:rsidR="009C07A3" w:rsidRDefault="009C07A3" w:rsidP="003B0536">
      <w:pPr>
        <w:pStyle w:val="Prrafodelista"/>
        <w:numPr>
          <w:ilvl w:val="1"/>
          <w:numId w:val="1"/>
        </w:numPr>
        <w:spacing w:line="276" w:lineRule="auto"/>
        <w:jc w:val="both"/>
        <w:outlineLvl w:val="1"/>
        <w:rPr>
          <w:b/>
        </w:rPr>
      </w:pPr>
      <w:bookmarkStart w:id="2" w:name="_Toc103806007"/>
      <w:r>
        <w:rPr>
          <w:b/>
        </w:rPr>
        <w:t>Instrumentos nacionales de gestión de la biodiversidad y otros relacionados</w:t>
      </w:r>
      <w:bookmarkEnd w:id="2"/>
      <w:r>
        <w:rPr>
          <w:b/>
        </w:rPr>
        <w:t xml:space="preserve"> </w:t>
      </w:r>
    </w:p>
    <w:p w14:paraId="3C596A96" w14:textId="77777777" w:rsidR="009C07A3" w:rsidRDefault="009C07A3" w:rsidP="003B0536">
      <w:pPr>
        <w:spacing w:line="276" w:lineRule="auto"/>
        <w:rPr>
          <w:b/>
          <w:bCs/>
          <w:u w:val="single"/>
        </w:rPr>
      </w:pPr>
      <w:r w:rsidRPr="003576F9">
        <w:rPr>
          <w:b/>
          <w:bCs/>
          <w:u w:val="single"/>
        </w:rPr>
        <w:t>Política Nacional de Biodiversidad</w:t>
      </w:r>
      <w:r>
        <w:rPr>
          <w:b/>
          <w:bCs/>
          <w:u w:val="single"/>
        </w:rPr>
        <w:t xml:space="preserve"> - 1996</w:t>
      </w:r>
    </w:p>
    <w:p w14:paraId="4D5AE3D1" w14:textId="77777777" w:rsidR="009C07A3" w:rsidRDefault="009C07A3" w:rsidP="003B0536">
      <w:pPr>
        <w:spacing w:line="276" w:lineRule="auto"/>
        <w:ind w:left="360"/>
        <w:jc w:val="both"/>
      </w:pPr>
      <w:r>
        <w:t xml:space="preserve">Promueve la conservación, el conocimiento y el uso sostenible de la biodiversidad, así como la distribución justa y equitativa de los beneficios derivados de la utilización de los conocimientos, innovaciones y prácticas asociados a ella por parte de la comunidad científica nacional, la industria y las comunidades locales. </w:t>
      </w:r>
    </w:p>
    <w:p w14:paraId="32E2B546" w14:textId="77777777" w:rsidR="009C07A3" w:rsidRPr="003576F9" w:rsidRDefault="009C07A3" w:rsidP="003B0536">
      <w:pPr>
        <w:spacing w:line="276" w:lineRule="auto"/>
        <w:jc w:val="both"/>
        <w:rPr>
          <w:b/>
          <w:bCs/>
          <w:u w:val="single"/>
        </w:rPr>
      </w:pPr>
      <w:r w:rsidRPr="003576F9">
        <w:rPr>
          <w:b/>
          <w:bCs/>
          <w:u w:val="single"/>
        </w:rPr>
        <w:t xml:space="preserve">Política de Bosques (Documento </w:t>
      </w:r>
      <w:proofErr w:type="spellStart"/>
      <w:r w:rsidRPr="003576F9">
        <w:rPr>
          <w:b/>
          <w:bCs/>
          <w:u w:val="single"/>
        </w:rPr>
        <w:t>Conpes</w:t>
      </w:r>
      <w:proofErr w:type="spellEnd"/>
      <w:r>
        <w:rPr>
          <w:b/>
          <w:bCs/>
          <w:u w:val="single"/>
        </w:rPr>
        <w:t xml:space="preserve"> </w:t>
      </w:r>
      <w:r w:rsidRPr="003576F9">
        <w:rPr>
          <w:b/>
          <w:bCs/>
          <w:u w:val="single"/>
        </w:rPr>
        <w:t>2834/10)</w:t>
      </w:r>
      <w:r>
        <w:rPr>
          <w:b/>
          <w:bCs/>
          <w:u w:val="single"/>
        </w:rPr>
        <w:t xml:space="preserve"> - 1996</w:t>
      </w:r>
    </w:p>
    <w:p w14:paraId="3E510AEF" w14:textId="77777777" w:rsidR="009C07A3" w:rsidRDefault="009C07A3" w:rsidP="003B0536">
      <w:pPr>
        <w:spacing w:line="276" w:lineRule="auto"/>
        <w:ind w:left="360"/>
      </w:pPr>
      <w:r>
        <w:t>Busca lograr un uso sostenible de los bosques con el fin de conservarlos, consolidar la incorporación del sector forestal en la economía nacional y mejorar la calidad de vida de la población.</w:t>
      </w:r>
    </w:p>
    <w:p w14:paraId="461D37C2" w14:textId="77777777" w:rsidR="009C07A3" w:rsidRDefault="009C07A3" w:rsidP="003B0536">
      <w:pPr>
        <w:spacing w:line="276" w:lineRule="auto"/>
        <w:rPr>
          <w:b/>
          <w:bCs/>
          <w:u w:val="single"/>
        </w:rPr>
      </w:pPr>
      <w:r w:rsidRPr="003576F9">
        <w:rPr>
          <w:b/>
          <w:bCs/>
          <w:u w:val="single"/>
        </w:rPr>
        <w:t>Política para la Gestión Ambiental de la Fauna Silvestre en Colombia</w:t>
      </w:r>
      <w:r>
        <w:rPr>
          <w:b/>
          <w:bCs/>
          <w:u w:val="single"/>
        </w:rPr>
        <w:t xml:space="preserve"> – 1997</w:t>
      </w:r>
    </w:p>
    <w:p w14:paraId="69F0EB82" w14:textId="13EAC540" w:rsidR="009C07A3" w:rsidRDefault="009C07A3" w:rsidP="003B0536">
      <w:pPr>
        <w:spacing w:line="276" w:lineRule="auto"/>
        <w:ind w:left="426"/>
        <w:jc w:val="both"/>
      </w:pPr>
      <w:r>
        <w:t>Se enfoca en generar las condiciones necesarias para el uso y aprovechamiento sostenible de la fauna silvestre como estrategia de conservación de la biodiversidad y alternativa socioeconómica para el desarrollo del país, garantizando la permanencia y funcionalidad de las poblaciones naturales y de los ecosistemas de los cuales hacen parte.</w:t>
      </w:r>
    </w:p>
    <w:p w14:paraId="309DD2E3" w14:textId="77777777" w:rsidR="000A17EA" w:rsidRDefault="000A17EA" w:rsidP="003B0536">
      <w:pPr>
        <w:spacing w:line="276" w:lineRule="auto"/>
        <w:ind w:left="426"/>
        <w:jc w:val="both"/>
      </w:pPr>
    </w:p>
    <w:p w14:paraId="5A87D8DB" w14:textId="77777777" w:rsidR="009C07A3" w:rsidRPr="003576F9" w:rsidRDefault="009C07A3" w:rsidP="003B0536">
      <w:pPr>
        <w:spacing w:line="276" w:lineRule="auto"/>
        <w:jc w:val="both"/>
        <w:rPr>
          <w:b/>
          <w:bCs/>
          <w:u w:val="single"/>
        </w:rPr>
      </w:pPr>
      <w:r w:rsidRPr="003576F9">
        <w:rPr>
          <w:b/>
          <w:bCs/>
          <w:u w:val="single"/>
        </w:rPr>
        <w:t xml:space="preserve">Política Nacional de Fomento a la Investigación y la Innovación (Colombia construye y </w:t>
      </w:r>
      <w:proofErr w:type="gramStart"/>
      <w:r w:rsidRPr="003576F9">
        <w:rPr>
          <w:b/>
          <w:bCs/>
          <w:u w:val="single"/>
        </w:rPr>
        <w:t>siembra futuro</w:t>
      </w:r>
      <w:proofErr w:type="gramEnd"/>
      <w:r w:rsidRPr="003576F9">
        <w:rPr>
          <w:b/>
          <w:bCs/>
          <w:u w:val="single"/>
        </w:rPr>
        <w:t xml:space="preserve">) (Documento </w:t>
      </w:r>
      <w:proofErr w:type="spellStart"/>
      <w:r w:rsidRPr="003576F9">
        <w:rPr>
          <w:b/>
          <w:bCs/>
          <w:u w:val="single"/>
        </w:rPr>
        <w:t>Conpes</w:t>
      </w:r>
      <w:proofErr w:type="spellEnd"/>
      <w:r w:rsidRPr="003576F9">
        <w:rPr>
          <w:b/>
          <w:bCs/>
          <w:u w:val="single"/>
        </w:rPr>
        <w:t xml:space="preserve"> 3582/09)</w:t>
      </w:r>
      <w:r>
        <w:rPr>
          <w:b/>
          <w:bCs/>
          <w:u w:val="single"/>
        </w:rPr>
        <w:t xml:space="preserve"> – 2009 </w:t>
      </w:r>
    </w:p>
    <w:p w14:paraId="490D9389" w14:textId="3BC230EA" w:rsidR="009C07A3" w:rsidRDefault="009C07A3" w:rsidP="003B0536">
      <w:pPr>
        <w:spacing w:line="276" w:lineRule="auto"/>
        <w:ind w:left="426"/>
        <w:jc w:val="both"/>
      </w:pPr>
      <w:r>
        <w:t>Orientada en creas las condiciones para que el conocimiento sea un instrumento del desarrollo, considera la biodiversidad como un área estratégica y reconoce la necesidad de avanzar en su</w:t>
      </w:r>
      <w:r w:rsidR="00184283">
        <w:t xml:space="preserve"> conocimiento y uso sostenible.</w:t>
      </w:r>
    </w:p>
    <w:p w14:paraId="28E1DB7E" w14:textId="77777777" w:rsidR="009C07A3" w:rsidRDefault="009C07A3" w:rsidP="003B0536">
      <w:pPr>
        <w:spacing w:line="276" w:lineRule="auto"/>
        <w:jc w:val="both"/>
        <w:rPr>
          <w:b/>
          <w:bCs/>
          <w:u w:val="single"/>
        </w:rPr>
      </w:pPr>
      <w:r w:rsidRPr="003576F9">
        <w:rPr>
          <w:b/>
          <w:bCs/>
          <w:u w:val="single"/>
        </w:rPr>
        <w:t>Política Nacional para la Gestión Integral del Recurso Hídrico</w:t>
      </w:r>
      <w:r>
        <w:rPr>
          <w:b/>
          <w:bCs/>
          <w:u w:val="single"/>
        </w:rPr>
        <w:t xml:space="preserve"> - 2009</w:t>
      </w:r>
    </w:p>
    <w:p w14:paraId="7BAE39C0" w14:textId="77777777" w:rsidR="009C07A3" w:rsidRDefault="009C07A3" w:rsidP="003B0536">
      <w:pPr>
        <w:spacing w:line="276" w:lineRule="auto"/>
        <w:ind w:left="426"/>
        <w:jc w:val="both"/>
      </w:pPr>
      <w:r>
        <w:t xml:space="preserve">Tiene como objetivo garantizar la sostenibilidad del recurso hídrico, mediante una gestión y un uso eficiente y eficaz, articulados al ordenamiento y uso del territorio y a la conservación de los ecosistemas que regulan la oferta hídrica, considerando el agua como factor de desarrollo económico y de bienestar social, e implementando procesos de participación equitativa e incluyente. </w:t>
      </w:r>
    </w:p>
    <w:p w14:paraId="65EA77CE" w14:textId="77777777" w:rsidR="009C07A3" w:rsidRPr="00AA0BEB" w:rsidRDefault="009C07A3" w:rsidP="003B0536">
      <w:pPr>
        <w:spacing w:line="276" w:lineRule="auto"/>
        <w:jc w:val="both"/>
        <w:rPr>
          <w:b/>
          <w:bCs/>
          <w:u w:val="single"/>
        </w:rPr>
      </w:pPr>
      <w:r w:rsidRPr="00AA0BEB">
        <w:rPr>
          <w:b/>
          <w:bCs/>
          <w:u w:val="single"/>
        </w:rPr>
        <w:t>Plan Nacional de Desarrollo Forestal</w:t>
      </w:r>
      <w:r>
        <w:rPr>
          <w:b/>
          <w:bCs/>
          <w:u w:val="single"/>
        </w:rPr>
        <w:t xml:space="preserve"> - 2000</w:t>
      </w:r>
    </w:p>
    <w:p w14:paraId="1CDE54AE" w14:textId="77777777" w:rsidR="002E35AE" w:rsidRDefault="009C07A3" w:rsidP="003B0536">
      <w:pPr>
        <w:spacing w:line="276" w:lineRule="auto"/>
        <w:ind w:left="426"/>
        <w:jc w:val="both"/>
      </w:pPr>
      <w:r>
        <w:t xml:space="preserve">Establece un marco estratégico que busca incorporar activamente el sector forestal al desarrollo nacional, optimizando las ventajas comparativas y promoviendo la competitividad de productos forestal maderables y no maderables en el mercado nacional e internacional, a partir del manejo sostenible de los bosques naturales y plantados. </w:t>
      </w:r>
    </w:p>
    <w:p w14:paraId="16CE3E17" w14:textId="647FC0FF" w:rsidR="002E35AE" w:rsidRPr="00AA0BEB" w:rsidRDefault="00DD5CDE" w:rsidP="003B0536">
      <w:pPr>
        <w:spacing w:line="276" w:lineRule="auto"/>
        <w:jc w:val="both"/>
        <w:rPr>
          <w:b/>
          <w:bCs/>
          <w:u w:val="single"/>
        </w:rPr>
      </w:pPr>
      <w:r>
        <w:rPr>
          <w:b/>
          <w:bCs/>
          <w:u w:val="single"/>
        </w:rPr>
        <w:t>Estrategia Colombiana de Desarrollo Bajo en Carbono (ECDBC)</w:t>
      </w:r>
      <w:r w:rsidR="002E35AE">
        <w:rPr>
          <w:b/>
          <w:bCs/>
          <w:u w:val="single"/>
        </w:rPr>
        <w:t xml:space="preserve"> - 20</w:t>
      </w:r>
      <w:r w:rsidR="000A61C6">
        <w:rPr>
          <w:b/>
          <w:bCs/>
          <w:u w:val="single"/>
        </w:rPr>
        <w:t>12</w:t>
      </w:r>
    </w:p>
    <w:p w14:paraId="0130C89C" w14:textId="62B2FEB0" w:rsidR="002E35AE" w:rsidRDefault="000A61C6" w:rsidP="003B0536">
      <w:pPr>
        <w:spacing w:line="276" w:lineRule="auto"/>
        <w:ind w:left="426"/>
        <w:jc w:val="both"/>
      </w:pPr>
      <w:r>
        <w:t>P</w:t>
      </w:r>
      <w:r w:rsidRPr="000A61C6">
        <w:t>rogram</w:t>
      </w:r>
      <w:r>
        <w:t>a</w:t>
      </w:r>
      <w:r w:rsidRPr="000A61C6">
        <w:t xml:space="preserve"> que busca desligar el crecimiento de las emisiones de gases efecto invernadero (GEI) del crecimiento económico nacional</w:t>
      </w:r>
      <w:r>
        <w:t xml:space="preserve">, facilitando y promoviendo las condiciones para encaminar el país hacia un desarrollo bajo en emisiones de este tipo de gases. </w:t>
      </w:r>
    </w:p>
    <w:p w14:paraId="23B74C81" w14:textId="5AEF2033" w:rsidR="00837F85" w:rsidRPr="00AA0BEB" w:rsidRDefault="00837F85" w:rsidP="003B0536">
      <w:pPr>
        <w:spacing w:line="276" w:lineRule="auto"/>
        <w:jc w:val="both"/>
        <w:rPr>
          <w:b/>
          <w:bCs/>
          <w:u w:val="single"/>
        </w:rPr>
      </w:pPr>
      <w:r>
        <w:rPr>
          <w:b/>
          <w:bCs/>
          <w:u w:val="single"/>
        </w:rPr>
        <w:t>Plan Nacional de Adaptación al Cambio Climático (PNACC) - 20</w:t>
      </w:r>
      <w:r w:rsidR="00FA6689">
        <w:rPr>
          <w:b/>
          <w:bCs/>
          <w:u w:val="single"/>
        </w:rPr>
        <w:t>12</w:t>
      </w:r>
    </w:p>
    <w:p w14:paraId="49FEB3EC" w14:textId="75EB4137" w:rsidR="00837F85" w:rsidRDefault="00FA6689" w:rsidP="003B0536">
      <w:pPr>
        <w:spacing w:line="276" w:lineRule="auto"/>
        <w:ind w:left="426"/>
        <w:jc w:val="both"/>
      </w:pPr>
      <w:r>
        <w:t xml:space="preserve">Instrumento que tiene como finalidad </w:t>
      </w:r>
      <w:r w:rsidRPr="00FA6689">
        <w:t>reducir la vulnerabilidad del país e incrementar su capacidad de respuesta frente a las amenazas e impactos del cambio climático.</w:t>
      </w:r>
    </w:p>
    <w:p w14:paraId="50F709F1" w14:textId="5034E05E" w:rsidR="00FA6689" w:rsidRPr="00AA0BEB" w:rsidRDefault="00735700" w:rsidP="003B0536">
      <w:pPr>
        <w:spacing w:line="276" w:lineRule="auto"/>
        <w:jc w:val="both"/>
        <w:rPr>
          <w:b/>
          <w:bCs/>
          <w:u w:val="single"/>
        </w:rPr>
      </w:pPr>
      <w:r>
        <w:rPr>
          <w:b/>
          <w:bCs/>
          <w:u w:val="single"/>
        </w:rPr>
        <w:t xml:space="preserve">Estrategia Nacional para la Reducción de Emisiones asociadas a la Deforestación y la Degradación (ENREDD+) - </w:t>
      </w:r>
      <w:r w:rsidR="009D051C">
        <w:rPr>
          <w:b/>
          <w:bCs/>
          <w:u w:val="single"/>
        </w:rPr>
        <w:t>201</w:t>
      </w:r>
      <w:r w:rsidR="009671F5">
        <w:rPr>
          <w:b/>
          <w:bCs/>
          <w:u w:val="single"/>
        </w:rPr>
        <w:t>4</w:t>
      </w:r>
    </w:p>
    <w:p w14:paraId="30454D66" w14:textId="662FE934" w:rsidR="00FA6689" w:rsidRDefault="009D051C" w:rsidP="003B0536">
      <w:pPr>
        <w:spacing w:line="276" w:lineRule="auto"/>
        <w:ind w:left="426"/>
        <w:jc w:val="both"/>
      </w:pPr>
      <w:r>
        <w:t xml:space="preserve">Contiene lineamientos </w:t>
      </w:r>
      <w:r w:rsidR="000C4127">
        <w:t xml:space="preserve">y planteamientos necesarios </w:t>
      </w:r>
      <w:r>
        <w:t>para la construcción de salvaguardas sociales y ambientales para proyectos REDD+ en el país.</w:t>
      </w:r>
    </w:p>
    <w:p w14:paraId="3528DCB6" w14:textId="41C240E9" w:rsidR="00C47B81" w:rsidRPr="00AA0BEB" w:rsidRDefault="00C47B81" w:rsidP="003B0536">
      <w:pPr>
        <w:spacing w:line="276" w:lineRule="auto"/>
        <w:jc w:val="both"/>
        <w:rPr>
          <w:b/>
          <w:bCs/>
          <w:u w:val="single"/>
        </w:rPr>
      </w:pPr>
      <w:r>
        <w:rPr>
          <w:b/>
          <w:bCs/>
          <w:u w:val="single"/>
        </w:rPr>
        <w:t>CONPES 3700 - 2011</w:t>
      </w:r>
    </w:p>
    <w:p w14:paraId="1211DD37" w14:textId="0144F249" w:rsidR="006B6BD7" w:rsidRPr="009C07A3" w:rsidRDefault="00C47B81" w:rsidP="003B0536">
      <w:pPr>
        <w:spacing w:line="276" w:lineRule="auto"/>
        <w:ind w:left="426"/>
        <w:jc w:val="both"/>
        <w:rPr>
          <w:b/>
          <w:bCs/>
          <w:u w:val="single"/>
        </w:rPr>
      </w:pPr>
      <w:r>
        <w:t>Estrategia Institucional para la articulación de políticas y acciones en materia de cambio climático en Colombia</w:t>
      </w:r>
      <w:r w:rsidR="008C7983">
        <w:t xml:space="preserve">, donde se resalta la necesidad de comprender y actuar frente a este fenómeno como una problemática de desarrollo económico y social. </w:t>
      </w:r>
      <w:r w:rsidR="009C07A3" w:rsidRPr="003576F9">
        <w:rPr>
          <w:b/>
          <w:bCs/>
          <w:u w:val="single"/>
        </w:rPr>
        <w:br w:type="page"/>
      </w:r>
    </w:p>
    <w:p w14:paraId="526031B0" w14:textId="22BC5ABC" w:rsidR="006B6BD7" w:rsidRDefault="006B6BD7" w:rsidP="003B0536">
      <w:pPr>
        <w:pStyle w:val="Prrafodelista"/>
        <w:numPr>
          <w:ilvl w:val="0"/>
          <w:numId w:val="1"/>
        </w:numPr>
        <w:spacing w:line="276" w:lineRule="auto"/>
        <w:jc w:val="both"/>
        <w:outlineLvl w:val="0"/>
        <w:rPr>
          <w:b/>
        </w:rPr>
      </w:pPr>
      <w:bookmarkStart w:id="3" w:name="_Toc103806008"/>
      <w:r>
        <w:rPr>
          <w:b/>
        </w:rPr>
        <w:t>ANTECEDENTES</w:t>
      </w:r>
      <w:bookmarkEnd w:id="3"/>
    </w:p>
    <w:p w14:paraId="0A78D9AA" w14:textId="72A4CEEB" w:rsidR="00C934F8" w:rsidRDefault="00C934F8" w:rsidP="003B0536">
      <w:pPr>
        <w:spacing w:line="276" w:lineRule="auto"/>
        <w:jc w:val="both"/>
      </w:pPr>
      <w:r>
        <w:t xml:space="preserve">Como es de conocimiento, el calentamiento global, que a su vez origina el cambio climático, trae consigo causas como el aumento de la temperatura media, la variación en las precipitaciones, incremento de la concentración atmosférica de los Gases de Efecto Invernadero (GEI), los cuales son producidos con el desarrollo de actividades como la producción de bienes y servicios que traen consigo la explotación de los recursos, así como el asentamiento poblacional y los hábitos de consumo. Este fenómeno se expresa mediante manifestaciones específicas como el aumento en magnitud y frecuencia de eventos climáticos extremos como </w:t>
      </w:r>
      <w:r w:rsidR="009B23D3">
        <w:t>lluvias torrenciales, sequías prolongadas,</w:t>
      </w:r>
      <w:r>
        <w:t xml:space="preserve"> ven</w:t>
      </w:r>
      <w:r w:rsidR="00D36FAD">
        <w:t>davales</w:t>
      </w:r>
      <w:r w:rsidR="009B23D3">
        <w:t xml:space="preserve">, huracanes, entre otros, </w:t>
      </w:r>
      <w:r w:rsidR="001B7135">
        <w:t xml:space="preserve">que traen consigo consecuencias que afectan la calidad de vida de las poblaciones y los ecosistemas como reducción en disponibilidad de alimentos, afectaciones a la infraestructura, disminución en calidad y cantidad de recurso hídrico. </w:t>
      </w:r>
    </w:p>
    <w:p w14:paraId="37A313A5" w14:textId="6682032C" w:rsidR="004E7E06" w:rsidRDefault="004E7E06" w:rsidP="003B0536">
      <w:pPr>
        <w:spacing w:line="276" w:lineRule="auto"/>
        <w:jc w:val="both"/>
      </w:pPr>
      <w:r>
        <w:t xml:space="preserve">En este sentido, teniendo en cuenta lo estipulado por </w:t>
      </w:r>
      <w:r w:rsidR="00113DA3">
        <w:t>el Plan Nacional del Adaptación al Cambio Climático</w:t>
      </w:r>
      <w:r w:rsidR="00527C5C">
        <w:t xml:space="preserve"> – PNACC que busca reducir la vulnerabilidad e incrementar la capacidad de respuesta del país frente a las amenazas e impactos del cambio climático,</w:t>
      </w:r>
      <w:r w:rsidR="00113DA3">
        <w:t xml:space="preserve"> y en respuesta a </w:t>
      </w:r>
      <w:r w:rsidR="00527C5C">
        <w:t xml:space="preserve">diferentes disposiciones, acuerdos y protocolos de carácter internacional que se tejen alrededor de la mitigación de este fenómeno, se han formulado algunos instrumentos en el departamento del Magdalena que constituyen propuestas desde una perspectiva en el corto, mediano y largo plazo </w:t>
      </w:r>
      <w:r w:rsidR="002211A9">
        <w:t>que permitirán contar con herramientas para</w:t>
      </w:r>
      <w:r w:rsidR="00FC320D">
        <w:t xml:space="preserve"> la</w:t>
      </w:r>
      <w:r w:rsidR="002211A9">
        <w:t xml:space="preserve"> incorpora</w:t>
      </w:r>
      <w:r w:rsidR="00FC320D">
        <w:t>ción</w:t>
      </w:r>
      <w:r w:rsidR="002211A9">
        <w:t xml:space="preserve"> </w:t>
      </w:r>
      <w:r w:rsidR="00FC320D">
        <w:t>del cambio climático en la gestión del desarrollo, creando una acciones articuladas y eficaces para consolidad territorios más sostenibles, adaptados y resilientes ante este evento (</w:t>
      </w:r>
      <w:sdt>
        <w:sdtPr>
          <w:id w:val="2089501138"/>
          <w:citation/>
        </w:sdtPr>
        <w:sdtEndPr/>
        <w:sdtContent>
          <w:r w:rsidR="00FC320D">
            <w:fldChar w:fldCharType="begin"/>
          </w:r>
          <w:r w:rsidR="00FC320D">
            <w:rPr>
              <w:lang w:val="es-ES"/>
            </w:rPr>
            <w:instrText xml:space="preserve"> CITATION Min15 \l 3082 </w:instrText>
          </w:r>
          <w:r w:rsidR="00FC320D">
            <w:fldChar w:fldCharType="separate"/>
          </w:r>
          <w:r w:rsidR="00DE3427">
            <w:rPr>
              <w:noProof/>
              <w:lang w:val="es-ES"/>
            </w:rPr>
            <w:t xml:space="preserve"> (Ministerio de Ambiente y Desarrollo Sostenible, 2015)</w:t>
          </w:r>
          <w:r w:rsidR="00FC320D">
            <w:fldChar w:fldCharType="end"/>
          </w:r>
        </w:sdtContent>
      </w:sdt>
      <w:r w:rsidR="0040356D">
        <w:t xml:space="preserve">. </w:t>
      </w:r>
    </w:p>
    <w:p w14:paraId="212303D3" w14:textId="0BBDA36D" w:rsidR="00166363" w:rsidRDefault="00166363" w:rsidP="003B0536">
      <w:pPr>
        <w:spacing w:line="276" w:lineRule="auto"/>
        <w:jc w:val="both"/>
      </w:pPr>
      <w:r>
        <w:t xml:space="preserve">Con la entrada en vigor del Acuerdo de París en 2016, se inició con </w:t>
      </w:r>
      <w:r w:rsidR="00D62E5D">
        <w:t xml:space="preserve">la toma de acciones frente al aumento de la temperatura </w:t>
      </w:r>
      <w:r w:rsidR="00FC3E74">
        <w:t>promedio del planeta, con el fin de evitar sobrepasar los 2°C con respecto a los niveles de temperatura de la era preindustrial</w:t>
      </w:r>
      <w:r w:rsidR="00B3579A">
        <w:t xml:space="preserve">, en este sentido, fue formulado el Plan Integral de Gestión de Cambio Climático Territorial del Departamento del Magdalena – PIGCCTM. La construcción fue liderada por la Gobernación del Magdalena, la Corporación Autónoma Regional del Magdalena </w:t>
      </w:r>
      <w:r w:rsidR="00C80C67">
        <w:t>y la Cámara de Comercio de Santa Marta con el financiamiento y lineamientos del Ministerio de Ambiente y Desarrollo Sostenible</w:t>
      </w:r>
      <w:r w:rsidR="005550CF">
        <w:t xml:space="preserve"> – MADS. </w:t>
      </w:r>
    </w:p>
    <w:p w14:paraId="05335043" w14:textId="1B1C1B3B" w:rsidR="005550CF" w:rsidRDefault="005550CF" w:rsidP="003B0536">
      <w:pPr>
        <w:spacing w:line="276" w:lineRule="auto"/>
        <w:jc w:val="both"/>
      </w:pPr>
      <w:r>
        <w:t>Este Plan se constituye c</w:t>
      </w:r>
      <w:r w:rsidR="00325692">
        <w:t xml:space="preserve">omo una hoja de ruta de las acciones construidas desde la región en busca de lograr un avance en el desarrollo con el clima del futuro, siendo un instrumento sujeto a ser actualizado o modificado conforme se afianza el conocimiento del cambio climático </w:t>
      </w:r>
      <w:r w:rsidR="005B5478">
        <w:t xml:space="preserve">y el territorio sufre modificaciones, además de la inclusión de nuevas políticas aunando medidas, acciones y actores para lograr minimizar las emisiones de Gases Efecto Invernadero – GEI y la adaptación del departamento a los efectos que trae consigo. </w:t>
      </w:r>
      <w:r w:rsidR="00942379">
        <w:t xml:space="preserve">En concordancia con las prioridades del departamento se establecieron los diferentes ejes de acción </w:t>
      </w:r>
      <w:r w:rsidR="00895AA7">
        <w:t xml:space="preserve">que contienen proyectos con las medidas para mitigación y adaptación priorizadas, proponiendo un desarrollo sectorial sostenible bajo en carbono para lograr la reducción de los GEI, reflejado en algunas medidas como el fomento de alternativas de transporte y energéticos de menores emisiones, sistemas forestales y agroforestales, protección de bosques y la reducción de la deforestación. </w:t>
      </w:r>
    </w:p>
    <w:p w14:paraId="204D58B6" w14:textId="71768FDC" w:rsidR="00A9114B" w:rsidRDefault="00AF3EE9" w:rsidP="003B0536">
      <w:pPr>
        <w:spacing w:line="276" w:lineRule="auto"/>
        <w:jc w:val="both"/>
      </w:pPr>
      <w:r>
        <w:t>Por otra parte, es importante resaltar que la</w:t>
      </w:r>
      <w:r w:rsidR="00A9114B">
        <w:t xml:space="preserve"> </w:t>
      </w:r>
      <w:r w:rsidR="008D7107">
        <w:t xml:space="preserve">Ley 1450 de 2011 </w:t>
      </w:r>
      <w:r>
        <w:t xml:space="preserve">- </w:t>
      </w:r>
      <w:r w:rsidR="008D7107">
        <w:t>Plan Nacional de Desarrollo 2010</w:t>
      </w:r>
      <w:r w:rsidR="006C76E2">
        <w:t xml:space="preserve"> </w:t>
      </w:r>
      <w:r w:rsidR="008D7107">
        <w:t>-</w:t>
      </w:r>
      <w:r w:rsidR="006C76E2">
        <w:t xml:space="preserve"> </w:t>
      </w:r>
      <w:r w:rsidR="008D7107">
        <w:t>2014</w:t>
      </w:r>
      <w:r>
        <w:t>, estableció objetivos, acciones y metas a desarrollar frente al componente de Gestión Ambiental Integrada y Compartida, en el que se exponen aquellas directrices estratégicas que incluyen: Biodiversidad y sus servicios ecosistémicos; Gestión Integral del Recurso Hídrico; Cambio Climático; Reducción de la vulnerabilidad y adaptación y estrategia de desarrollo bajo en carbono</w:t>
      </w:r>
      <w:r w:rsidR="00E91771">
        <w:t>. A su vez, se plantean como metas la formulación de los Planes de Ordenación y Manejo de las Cuencas Hidrográficas – POMCA</w:t>
      </w:r>
      <w:r w:rsidR="006C76E2">
        <w:t xml:space="preserve">, mismo </w:t>
      </w:r>
      <w:r w:rsidR="00AB48B2">
        <w:t>fin</w:t>
      </w:r>
      <w:r w:rsidR="006C76E2">
        <w:t xml:space="preserve"> </w:t>
      </w:r>
      <w:r w:rsidR="00AB48B2">
        <w:t>establecido</w:t>
      </w:r>
      <w:r w:rsidR="006C76E2">
        <w:t xml:space="preserve"> en la Ley 1753 de 2015 – Plan Nacional de Desarrollo 2014 </w:t>
      </w:r>
      <w:r w:rsidR="00AB48B2">
        <w:t>–</w:t>
      </w:r>
      <w:r w:rsidR="006C76E2">
        <w:t xml:space="preserve"> 2018</w:t>
      </w:r>
      <w:r w:rsidR="00AB48B2">
        <w:t>, la cual plantea el Objetivo 1: Avanzar Hacia un crecimiento sostenible y bajo en carbono</w:t>
      </w:r>
      <w:r w:rsidR="0010504D">
        <w:t>, además del Objetivo 2: Proteger y asegurar el uso sostenible del capital natural y mejorar la calidad y gobernanza ambiental</w:t>
      </w:r>
      <w:r w:rsidR="00473924">
        <w:t xml:space="preserve">. Lo anterior, en un contexto de cambio climático que requiere una institucionalidad ambiental fortalecida que facilite la reducción de los conflictos ambientales mediante la </w:t>
      </w:r>
      <w:r w:rsidR="00B24400">
        <w:t xml:space="preserve">ordenación ambiental del territorio. </w:t>
      </w:r>
    </w:p>
    <w:p w14:paraId="6C79D731" w14:textId="0DEFBF93" w:rsidR="00B24400" w:rsidRDefault="00B24400" w:rsidP="003B0536">
      <w:pPr>
        <w:spacing w:line="276" w:lineRule="auto"/>
        <w:jc w:val="both"/>
        <w:rPr>
          <w:i/>
          <w:iCs/>
          <w:lang w:val="es-419"/>
        </w:rPr>
      </w:pPr>
      <w:r>
        <w:t>En línea con lo expuesto</w:t>
      </w:r>
      <w:r w:rsidR="008E6DD1">
        <w:t xml:space="preserve"> y con el fin de contribuir con los objetivos citados, la Comisión Conjunta dirigida por la Corporación Autónoma Regional del Cesar – CORPOCESAR en conjunto con la Corporación Autónoma Regional del Magdalena – CORPAMAG, llevan a cabo la formulación del Plan de Ordenación y Manejo de la Cuenca Hidrográfica del Río Bajo Cesar – Ciénaga </w:t>
      </w:r>
      <w:proofErr w:type="spellStart"/>
      <w:r w:rsidR="008E6DD1">
        <w:t>Zapatosa</w:t>
      </w:r>
      <w:proofErr w:type="spellEnd"/>
      <w:r w:rsidR="008E6DD1">
        <w:t xml:space="preserve"> NSS 2805-02, adoptado mediante la resolución 0002</w:t>
      </w:r>
      <w:r w:rsidR="002A14EB">
        <w:t xml:space="preserve"> del 25 de junio de 2018, instrumento que en su contenido programático busca atender lo dispuesto por el objetivo 4 del Plan Nacional de Desarrollo 2014 – 2018</w:t>
      </w:r>
      <w:r w:rsidR="00B823B8">
        <w:t xml:space="preserve"> </w:t>
      </w:r>
      <w:r w:rsidR="00B823B8" w:rsidRPr="00B823B8">
        <w:rPr>
          <w:i/>
          <w:iCs/>
          <w:lang w:val="es-419"/>
        </w:rPr>
        <w:t xml:space="preserve">Protección y conservación de territorios y ecosistemas, mitigación y adaptación del cambio climático, ordenamiento ambiental, mecanismos </w:t>
      </w:r>
      <w:r w:rsidR="00B823B8">
        <w:rPr>
          <w:i/>
          <w:iCs/>
          <w:lang w:val="es-419"/>
        </w:rPr>
        <w:t xml:space="preserve">de Reducción de </w:t>
      </w:r>
      <w:r w:rsidR="00B823B8" w:rsidRPr="00B823B8">
        <w:rPr>
          <w:i/>
          <w:iCs/>
          <w:lang w:val="es-419"/>
        </w:rPr>
        <w:t>E</w:t>
      </w:r>
      <w:r w:rsidR="00B823B8">
        <w:rPr>
          <w:i/>
          <w:iCs/>
          <w:lang w:val="es-419"/>
        </w:rPr>
        <w:t xml:space="preserve">misiones por </w:t>
      </w:r>
      <w:r w:rsidR="00B823B8" w:rsidRPr="00B823B8">
        <w:rPr>
          <w:i/>
          <w:iCs/>
          <w:lang w:val="es-419"/>
        </w:rPr>
        <w:t>D</w:t>
      </w:r>
      <w:r w:rsidR="00B823B8">
        <w:rPr>
          <w:i/>
          <w:iCs/>
          <w:lang w:val="es-419"/>
        </w:rPr>
        <w:t xml:space="preserve">eforestación y </w:t>
      </w:r>
      <w:r w:rsidR="00B823B8" w:rsidRPr="00B823B8">
        <w:rPr>
          <w:i/>
          <w:iCs/>
          <w:lang w:val="es-419"/>
        </w:rPr>
        <w:t>D</w:t>
      </w:r>
      <w:r w:rsidR="00B823B8">
        <w:rPr>
          <w:i/>
          <w:iCs/>
          <w:lang w:val="es-419"/>
        </w:rPr>
        <w:t>egradación Forestal - REDD</w:t>
      </w:r>
      <w:r w:rsidR="00B823B8" w:rsidRPr="00B823B8">
        <w:rPr>
          <w:i/>
          <w:iCs/>
          <w:lang w:val="es-419"/>
        </w:rPr>
        <w:t>+</w:t>
      </w:r>
      <w:r w:rsidR="00B823B8">
        <w:rPr>
          <w:i/>
          <w:iCs/>
          <w:lang w:val="es-419"/>
        </w:rPr>
        <w:t xml:space="preserve">. </w:t>
      </w:r>
      <w:r w:rsidR="00B823B8">
        <w:rPr>
          <w:lang w:val="es-419"/>
        </w:rPr>
        <w:t xml:space="preserve">Así se resalta </w:t>
      </w:r>
      <w:r w:rsidR="00ED2464">
        <w:rPr>
          <w:lang w:val="es-419"/>
        </w:rPr>
        <w:t xml:space="preserve">dentro del Plan Operativo de este POMCA el Programa </w:t>
      </w:r>
      <w:r w:rsidR="00ED2464" w:rsidRPr="001C11ED">
        <w:rPr>
          <w:i/>
          <w:iCs/>
          <w:lang w:val="es-419"/>
        </w:rPr>
        <w:t>Conocimiento, participación y cambio climático</w:t>
      </w:r>
      <w:r w:rsidR="00ED2464">
        <w:rPr>
          <w:lang w:val="es-419"/>
        </w:rPr>
        <w:t xml:space="preserve">, al que pertenece el proyecto </w:t>
      </w:r>
      <w:r w:rsidR="00ED2464" w:rsidRPr="00ED2464">
        <w:rPr>
          <w:i/>
          <w:iCs/>
          <w:lang w:val="es-419"/>
        </w:rPr>
        <w:t>Realización de estudios de viabilidad para la implementación de medidas de adaptación, captura de carbono y reducción de emisiones</w:t>
      </w:r>
      <w:r w:rsidR="002C4C35">
        <w:rPr>
          <w:i/>
          <w:iCs/>
          <w:lang w:val="es-419"/>
        </w:rPr>
        <w:t xml:space="preserve">. </w:t>
      </w:r>
    </w:p>
    <w:p w14:paraId="4195139D" w14:textId="77777777" w:rsidR="002C4C35" w:rsidRPr="00B823B8" w:rsidRDefault="002C4C35" w:rsidP="003B0536">
      <w:pPr>
        <w:spacing w:line="276" w:lineRule="auto"/>
        <w:jc w:val="both"/>
      </w:pPr>
    </w:p>
    <w:p w14:paraId="6E5F145A" w14:textId="513213B3" w:rsidR="00D3639C" w:rsidRPr="00184283" w:rsidRDefault="00DD5474" w:rsidP="003B0536">
      <w:pPr>
        <w:pStyle w:val="Prrafodelista"/>
        <w:numPr>
          <w:ilvl w:val="0"/>
          <w:numId w:val="1"/>
        </w:numPr>
        <w:spacing w:line="276" w:lineRule="auto"/>
        <w:jc w:val="both"/>
        <w:outlineLvl w:val="0"/>
        <w:rPr>
          <w:b/>
        </w:rPr>
      </w:pPr>
      <w:bookmarkStart w:id="4" w:name="_Toc103806009"/>
      <w:r>
        <w:rPr>
          <w:b/>
        </w:rPr>
        <w:t>OBJETIVOS</w:t>
      </w:r>
      <w:bookmarkEnd w:id="4"/>
      <w:r>
        <w:rPr>
          <w:b/>
        </w:rPr>
        <w:t xml:space="preserve"> </w:t>
      </w:r>
    </w:p>
    <w:p w14:paraId="62335193" w14:textId="478E0C1F" w:rsidR="00D3639C" w:rsidRDefault="00DD5474" w:rsidP="003B0536">
      <w:pPr>
        <w:pStyle w:val="Prrafodelista"/>
        <w:numPr>
          <w:ilvl w:val="1"/>
          <w:numId w:val="1"/>
        </w:numPr>
        <w:spacing w:line="276" w:lineRule="auto"/>
        <w:jc w:val="both"/>
        <w:outlineLvl w:val="1"/>
        <w:rPr>
          <w:b/>
        </w:rPr>
      </w:pPr>
      <w:bookmarkStart w:id="5" w:name="_Toc103806010"/>
      <w:r>
        <w:rPr>
          <w:b/>
        </w:rPr>
        <w:t>Objetivo General</w:t>
      </w:r>
      <w:bookmarkEnd w:id="5"/>
    </w:p>
    <w:p w14:paraId="17287484" w14:textId="63B50E60" w:rsidR="002C4C35" w:rsidRPr="00184283" w:rsidRDefault="002C4C35" w:rsidP="003B0536">
      <w:pPr>
        <w:spacing w:line="276" w:lineRule="auto"/>
        <w:jc w:val="both"/>
      </w:pPr>
      <w:r w:rsidRPr="002C4C35">
        <w:t>Adelantar la factibilidad de implementar proyectos el marco de los programas REDD+ para la captura de dióxido de carbono, adaptación y reducción de emisiones en los distintos ecosistemas de la cuenca</w:t>
      </w:r>
      <w:r w:rsidR="00A41254">
        <w:t xml:space="preserve"> hidrográfica del Río Bajo Cesar – Ciénaga </w:t>
      </w:r>
      <w:proofErr w:type="spellStart"/>
      <w:r w:rsidR="00A41254">
        <w:t>Zapatosa</w:t>
      </w:r>
      <w:proofErr w:type="spellEnd"/>
      <w:r w:rsidR="00A41254">
        <w:t xml:space="preserve"> NSS 2805-02</w:t>
      </w:r>
      <w:r w:rsidRPr="002C4C35">
        <w:t>.</w:t>
      </w:r>
    </w:p>
    <w:p w14:paraId="2B866FD7" w14:textId="79F0AD5C" w:rsidR="002C4C35" w:rsidRPr="009B375E" w:rsidRDefault="00DD5474" w:rsidP="003B0536">
      <w:pPr>
        <w:pStyle w:val="Prrafodelista"/>
        <w:numPr>
          <w:ilvl w:val="1"/>
          <w:numId w:val="1"/>
        </w:numPr>
        <w:spacing w:line="276" w:lineRule="auto"/>
        <w:jc w:val="both"/>
        <w:outlineLvl w:val="1"/>
        <w:rPr>
          <w:b/>
        </w:rPr>
      </w:pPr>
      <w:bookmarkStart w:id="6" w:name="_Toc103806011"/>
      <w:r>
        <w:rPr>
          <w:b/>
        </w:rPr>
        <w:t>Objetivos Específicos</w:t>
      </w:r>
      <w:bookmarkEnd w:id="6"/>
    </w:p>
    <w:p w14:paraId="00ADCEAF" w14:textId="520AB3EA" w:rsidR="0019499A" w:rsidRDefault="009B375E" w:rsidP="003B0536">
      <w:pPr>
        <w:pStyle w:val="Prrafodelista"/>
        <w:numPr>
          <w:ilvl w:val="0"/>
          <w:numId w:val="11"/>
        </w:numPr>
        <w:spacing w:line="276" w:lineRule="auto"/>
        <w:jc w:val="both"/>
      </w:pPr>
      <w:r>
        <w:t xml:space="preserve">Identificar a partir de información existente, ecosistemas con potencial de recuperación para contribuir con la reducción de las emisiones de dióxido de carbono. </w:t>
      </w:r>
    </w:p>
    <w:p w14:paraId="7FA4F8A9" w14:textId="4968DC51" w:rsidR="009B375E" w:rsidRPr="002C4C35" w:rsidRDefault="00F150C7" w:rsidP="003B0536">
      <w:pPr>
        <w:pStyle w:val="Prrafodelista"/>
        <w:numPr>
          <w:ilvl w:val="0"/>
          <w:numId w:val="11"/>
        </w:numPr>
        <w:spacing w:line="276" w:lineRule="auto"/>
        <w:jc w:val="both"/>
      </w:pPr>
      <w:r>
        <w:t xml:space="preserve">Establecer </w:t>
      </w:r>
      <w:r w:rsidR="00A41254">
        <w:t>las medidas de adaptación y las actividades económicas en la cuenca que son generados de GEI.</w:t>
      </w:r>
    </w:p>
    <w:p w14:paraId="0C6186E4" w14:textId="77777777" w:rsidR="00D3639C" w:rsidRDefault="00D3639C" w:rsidP="003B0536">
      <w:pPr>
        <w:pStyle w:val="Prrafodelista"/>
        <w:spacing w:line="276" w:lineRule="auto"/>
        <w:ind w:left="1080"/>
        <w:jc w:val="both"/>
        <w:rPr>
          <w:b/>
        </w:rPr>
      </w:pPr>
    </w:p>
    <w:p w14:paraId="3EC1A103" w14:textId="03AEF97E" w:rsidR="00D3639C" w:rsidRPr="00D3639C" w:rsidRDefault="00D3639C" w:rsidP="003B0536">
      <w:pPr>
        <w:spacing w:line="276" w:lineRule="auto"/>
      </w:pPr>
    </w:p>
    <w:p w14:paraId="77350BFF" w14:textId="77777777" w:rsidR="00DD5474" w:rsidRPr="00DD5474" w:rsidRDefault="00DD5474" w:rsidP="003B0536">
      <w:pPr>
        <w:spacing w:line="276" w:lineRule="auto"/>
        <w:rPr>
          <w:b/>
        </w:rPr>
      </w:pPr>
      <w:r>
        <w:rPr>
          <w:b/>
        </w:rPr>
        <w:br w:type="page"/>
      </w:r>
    </w:p>
    <w:p w14:paraId="491A39A9" w14:textId="77777777" w:rsidR="001A4515" w:rsidRPr="001A4515" w:rsidRDefault="00DD5474" w:rsidP="003B0536">
      <w:pPr>
        <w:pStyle w:val="Prrafodelista"/>
        <w:numPr>
          <w:ilvl w:val="0"/>
          <w:numId w:val="1"/>
        </w:numPr>
        <w:spacing w:line="276" w:lineRule="auto"/>
        <w:jc w:val="both"/>
        <w:outlineLvl w:val="0"/>
        <w:rPr>
          <w:b/>
        </w:rPr>
      </w:pPr>
      <w:bookmarkStart w:id="7" w:name="_Toc103806012"/>
      <w:r>
        <w:rPr>
          <w:b/>
        </w:rPr>
        <w:t>ÁREA DE ESTUDIO</w:t>
      </w:r>
      <w:bookmarkEnd w:id="7"/>
    </w:p>
    <w:p w14:paraId="0175F31C" w14:textId="558B26E0" w:rsidR="00EE0BD6" w:rsidRPr="00FD08DF" w:rsidRDefault="00EE0BD6" w:rsidP="003B0536">
      <w:pPr>
        <w:pStyle w:val="Descripcin"/>
        <w:spacing w:line="276" w:lineRule="auto"/>
        <w:jc w:val="both"/>
        <w:rPr>
          <w:i w:val="0"/>
          <w:color w:val="auto"/>
          <w:sz w:val="22"/>
          <w:szCs w:val="22"/>
        </w:rPr>
      </w:pPr>
      <w:r w:rsidRPr="00EE0BD6">
        <w:rPr>
          <w:i w:val="0"/>
          <w:color w:val="auto"/>
          <w:sz w:val="22"/>
          <w:szCs w:val="22"/>
        </w:rPr>
        <w:t>El área de estudio se encuentra enmarcada en los límites espaciales de</w:t>
      </w:r>
      <w:r w:rsidR="001E3482">
        <w:rPr>
          <w:i w:val="0"/>
          <w:color w:val="auto"/>
          <w:sz w:val="22"/>
          <w:szCs w:val="22"/>
        </w:rPr>
        <w:t xml:space="preserve"> la Cuenca </w:t>
      </w:r>
      <w:r w:rsidR="001E3482" w:rsidRPr="001E3482">
        <w:rPr>
          <w:i w:val="0"/>
          <w:color w:val="auto"/>
          <w:sz w:val="22"/>
          <w:szCs w:val="22"/>
        </w:rPr>
        <w:t xml:space="preserve">Río Bajo Cesar – Ciénaga </w:t>
      </w:r>
      <w:proofErr w:type="spellStart"/>
      <w:r w:rsidR="001E3482" w:rsidRPr="001E3482">
        <w:rPr>
          <w:i w:val="0"/>
          <w:color w:val="auto"/>
          <w:sz w:val="22"/>
          <w:szCs w:val="22"/>
        </w:rPr>
        <w:t>Zapatosa</w:t>
      </w:r>
      <w:proofErr w:type="spellEnd"/>
      <w:r w:rsidR="001E3482" w:rsidRPr="001E3482">
        <w:rPr>
          <w:i w:val="0"/>
          <w:color w:val="auto"/>
          <w:sz w:val="22"/>
          <w:szCs w:val="22"/>
        </w:rPr>
        <w:t xml:space="preserve"> NSS 2805-02</w:t>
      </w:r>
      <w:r>
        <w:rPr>
          <w:i w:val="0"/>
          <w:color w:val="auto"/>
          <w:sz w:val="22"/>
          <w:szCs w:val="22"/>
        </w:rPr>
        <w:t>,</w:t>
      </w:r>
      <w:r w:rsidR="001E3482">
        <w:rPr>
          <w:i w:val="0"/>
          <w:color w:val="auto"/>
          <w:sz w:val="22"/>
          <w:szCs w:val="22"/>
        </w:rPr>
        <w:t xml:space="preserve"> dentro del polígono que coincide con la jurisdicción de la Corporación Autónoma Regional del Magdalena</w:t>
      </w:r>
      <w:r w:rsidR="000C369A">
        <w:rPr>
          <w:i w:val="0"/>
          <w:color w:val="auto"/>
          <w:sz w:val="22"/>
          <w:szCs w:val="22"/>
        </w:rPr>
        <w:t xml:space="preserve"> (7% de la cuenca)</w:t>
      </w:r>
      <w:r w:rsidR="001E3482">
        <w:rPr>
          <w:i w:val="0"/>
          <w:color w:val="auto"/>
          <w:sz w:val="22"/>
          <w:szCs w:val="22"/>
        </w:rPr>
        <w:t xml:space="preserve">, el cual comprende una porción de los municipios de </w:t>
      </w:r>
      <w:r>
        <w:rPr>
          <w:i w:val="0"/>
          <w:color w:val="auto"/>
          <w:sz w:val="22"/>
          <w:szCs w:val="22"/>
        </w:rPr>
        <w:t xml:space="preserve"> </w:t>
      </w:r>
      <w:r w:rsidR="000C369A">
        <w:rPr>
          <w:i w:val="0"/>
          <w:color w:val="auto"/>
          <w:sz w:val="22"/>
          <w:szCs w:val="22"/>
        </w:rPr>
        <w:t xml:space="preserve">El Banco, Guamal y San Sebastián de Buenavista, </w:t>
      </w:r>
      <w:r>
        <w:rPr>
          <w:i w:val="0"/>
          <w:color w:val="auto"/>
          <w:sz w:val="22"/>
          <w:szCs w:val="22"/>
        </w:rPr>
        <w:t>tal y c</w:t>
      </w:r>
      <w:r w:rsidR="00FD08DF">
        <w:rPr>
          <w:i w:val="0"/>
          <w:color w:val="auto"/>
          <w:sz w:val="22"/>
          <w:szCs w:val="22"/>
        </w:rPr>
        <w:t>omo se presenta a continuación:</w:t>
      </w:r>
    </w:p>
    <w:p w14:paraId="0E22E456" w14:textId="7522C8DE" w:rsidR="001A4515" w:rsidRDefault="001A4515" w:rsidP="003B0536">
      <w:pPr>
        <w:pStyle w:val="Descripcin"/>
        <w:spacing w:after="0" w:line="276" w:lineRule="auto"/>
        <w:jc w:val="center"/>
        <w:rPr>
          <w:b/>
          <w:color w:val="auto"/>
        </w:rPr>
      </w:pPr>
      <w:bookmarkStart w:id="8" w:name="_Toc104196635"/>
      <w:r w:rsidRPr="0034361A">
        <w:rPr>
          <w:b/>
          <w:color w:val="auto"/>
        </w:rPr>
        <w:t xml:space="preserve">Figura </w:t>
      </w:r>
      <w:r w:rsidRPr="0034361A">
        <w:rPr>
          <w:b/>
          <w:color w:val="auto"/>
        </w:rPr>
        <w:fldChar w:fldCharType="begin"/>
      </w:r>
      <w:r w:rsidRPr="0034361A">
        <w:rPr>
          <w:b/>
          <w:color w:val="auto"/>
        </w:rPr>
        <w:instrText xml:space="preserve"> SEQ Figura \* ARABIC </w:instrText>
      </w:r>
      <w:r w:rsidRPr="0034361A">
        <w:rPr>
          <w:b/>
          <w:color w:val="auto"/>
        </w:rPr>
        <w:fldChar w:fldCharType="separate"/>
      </w:r>
      <w:r w:rsidR="00614A9D">
        <w:rPr>
          <w:b/>
          <w:noProof/>
          <w:color w:val="auto"/>
        </w:rPr>
        <w:t>1</w:t>
      </w:r>
      <w:r w:rsidRPr="0034361A">
        <w:rPr>
          <w:b/>
          <w:color w:val="auto"/>
        </w:rPr>
        <w:fldChar w:fldCharType="end"/>
      </w:r>
      <w:r w:rsidRPr="0034361A">
        <w:rPr>
          <w:b/>
          <w:color w:val="auto"/>
        </w:rPr>
        <w:t>. Localización del área de estudio</w:t>
      </w:r>
      <w:r w:rsidR="00DD6322">
        <w:rPr>
          <w:b/>
          <w:color w:val="auto"/>
        </w:rPr>
        <w:t>.</w:t>
      </w:r>
      <w:bookmarkEnd w:id="8"/>
    </w:p>
    <w:p w14:paraId="4037C168" w14:textId="57E9EABF" w:rsidR="00FD08DF" w:rsidRDefault="00DD6322" w:rsidP="003B0536">
      <w:pPr>
        <w:spacing w:after="0" w:line="276" w:lineRule="auto"/>
        <w:ind w:left="-284"/>
        <w:jc w:val="center"/>
      </w:pPr>
      <w:r>
        <w:rPr>
          <w:noProof/>
        </w:rPr>
        <w:drawing>
          <wp:inline distT="0" distB="0" distL="0" distR="0" wp14:anchorId="44C2245B" wp14:editId="006D3785">
            <wp:extent cx="5619750" cy="3914993"/>
            <wp:effectExtent l="19050" t="19050" r="19050" b="2857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8">
                      <a:extLst>
                        <a:ext uri="{28A0092B-C50C-407E-A947-70E740481C1C}">
                          <a14:useLocalDpi xmlns:a14="http://schemas.microsoft.com/office/drawing/2010/main" val="0"/>
                        </a:ext>
                      </a:extLst>
                    </a:blip>
                    <a:srcRect l="1867" t="2399" r="1902" b="2861"/>
                    <a:stretch/>
                  </pic:blipFill>
                  <pic:spPr bwMode="auto">
                    <a:xfrm>
                      <a:off x="0" y="0"/>
                      <a:ext cx="5625079" cy="3918705"/>
                    </a:xfrm>
                    <a:prstGeom prst="rect">
                      <a:avLst/>
                    </a:prstGeom>
                    <a:noFill/>
                    <a:ln w="6350">
                      <a:solidFill>
                        <a:schemeClr val="tx1"/>
                      </a:solidFill>
                    </a:ln>
                    <a:extLst>
                      <a:ext uri="{53640926-AAD7-44D8-BBD7-CCE9431645EC}">
                        <a14:shadowObscured xmlns:a14="http://schemas.microsoft.com/office/drawing/2010/main"/>
                      </a:ext>
                    </a:extLst>
                  </pic:spPr>
                </pic:pic>
              </a:graphicData>
            </a:graphic>
          </wp:inline>
        </w:drawing>
      </w:r>
    </w:p>
    <w:p w14:paraId="31A2B5F7" w14:textId="5E2E93FD" w:rsidR="00DD59C8" w:rsidRDefault="001A4515" w:rsidP="003B0536">
      <w:pPr>
        <w:spacing w:line="276" w:lineRule="auto"/>
        <w:jc w:val="center"/>
        <w:rPr>
          <w:sz w:val="18"/>
          <w:szCs w:val="18"/>
        </w:rPr>
      </w:pPr>
      <w:r w:rsidRPr="001A4515">
        <w:rPr>
          <w:b/>
          <w:sz w:val="18"/>
          <w:szCs w:val="18"/>
        </w:rPr>
        <w:t>Fuente:</w:t>
      </w:r>
      <w:r w:rsidRPr="001A4515">
        <w:rPr>
          <w:sz w:val="18"/>
          <w:szCs w:val="18"/>
        </w:rPr>
        <w:t xml:space="preserve"> Elaboración propia, 202</w:t>
      </w:r>
      <w:r w:rsidR="000C369A">
        <w:rPr>
          <w:sz w:val="18"/>
          <w:szCs w:val="18"/>
        </w:rPr>
        <w:t>2</w:t>
      </w:r>
      <w:r w:rsidR="0075320E">
        <w:rPr>
          <w:sz w:val="18"/>
          <w:szCs w:val="18"/>
        </w:rPr>
        <w:t>.</w:t>
      </w:r>
    </w:p>
    <w:p w14:paraId="0B50CF23" w14:textId="1B9DF754" w:rsidR="00CB5D71" w:rsidRDefault="00CB5D71" w:rsidP="003B0536">
      <w:pPr>
        <w:spacing w:after="0" w:line="276" w:lineRule="auto"/>
        <w:jc w:val="both"/>
      </w:pPr>
      <w:r w:rsidRPr="002821E3">
        <w:t xml:space="preserve">Por otro lado, se presenta la distribución de los municipios </w:t>
      </w:r>
      <w:r w:rsidR="00580A8E">
        <w:t>dentro de la cuenca</w:t>
      </w:r>
      <w:r w:rsidRPr="002821E3">
        <w:t xml:space="preserve"> objeto de estudio, tal y como se presenta e</w:t>
      </w:r>
      <w:r>
        <w:t>n la siguiente tabla:</w:t>
      </w:r>
    </w:p>
    <w:p w14:paraId="15FE83A8" w14:textId="77777777" w:rsidR="00CB5D71" w:rsidRDefault="00CB5D71" w:rsidP="003B0536">
      <w:pPr>
        <w:pStyle w:val="Descripcin"/>
        <w:spacing w:after="0" w:line="276" w:lineRule="auto"/>
        <w:jc w:val="center"/>
        <w:rPr>
          <w:b/>
          <w:color w:val="auto"/>
        </w:rPr>
      </w:pPr>
    </w:p>
    <w:p w14:paraId="02BE0BEF" w14:textId="36271FDF" w:rsidR="00047784" w:rsidRDefault="00047784" w:rsidP="003B0536">
      <w:pPr>
        <w:pStyle w:val="Descripcin"/>
        <w:spacing w:after="0" w:line="276" w:lineRule="auto"/>
        <w:jc w:val="center"/>
        <w:rPr>
          <w:b/>
          <w:color w:val="auto"/>
        </w:rPr>
      </w:pPr>
      <w:bookmarkStart w:id="9" w:name="_Toc104196626"/>
      <w:r w:rsidRPr="0075320E">
        <w:rPr>
          <w:b/>
          <w:color w:val="auto"/>
        </w:rPr>
        <w:t xml:space="preserve">Tabla </w:t>
      </w:r>
      <w:r w:rsidRPr="0075320E">
        <w:rPr>
          <w:b/>
          <w:color w:val="auto"/>
        </w:rPr>
        <w:fldChar w:fldCharType="begin"/>
      </w:r>
      <w:r w:rsidRPr="0075320E">
        <w:rPr>
          <w:b/>
          <w:color w:val="auto"/>
        </w:rPr>
        <w:instrText xml:space="preserve"> SEQ Tabla \* ARABIC </w:instrText>
      </w:r>
      <w:r w:rsidRPr="0075320E">
        <w:rPr>
          <w:b/>
          <w:color w:val="auto"/>
        </w:rPr>
        <w:fldChar w:fldCharType="separate"/>
      </w:r>
      <w:r w:rsidR="00614A9D">
        <w:rPr>
          <w:b/>
          <w:noProof/>
          <w:color w:val="auto"/>
        </w:rPr>
        <w:t>1</w:t>
      </w:r>
      <w:r w:rsidRPr="0075320E">
        <w:rPr>
          <w:b/>
          <w:color w:val="auto"/>
        </w:rPr>
        <w:fldChar w:fldCharType="end"/>
      </w:r>
      <w:r w:rsidRPr="0075320E">
        <w:rPr>
          <w:b/>
          <w:color w:val="auto"/>
        </w:rPr>
        <w:t xml:space="preserve">. </w:t>
      </w:r>
      <w:r w:rsidR="00474ECA">
        <w:rPr>
          <w:b/>
          <w:color w:val="auto"/>
        </w:rPr>
        <w:t>Distribución de los municipios en la cuenca.</w:t>
      </w:r>
      <w:bookmarkEnd w:id="9"/>
      <w:r w:rsidR="00474ECA">
        <w:rPr>
          <w:b/>
          <w:color w:val="auto"/>
        </w:rPr>
        <w:t xml:space="preserve"> </w:t>
      </w:r>
    </w:p>
    <w:tbl>
      <w:tblPr>
        <w:tblStyle w:val="Tablaconcuadrcula"/>
        <w:tblW w:w="0" w:type="auto"/>
        <w:tblLook w:val="04A0" w:firstRow="1" w:lastRow="0" w:firstColumn="1" w:lastColumn="0" w:noHBand="0" w:noVBand="1"/>
      </w:tblPr>
      <w:tblGrid>
        <w:gridCol w:w="1765"/>
        <w:gridCol w:w="1765"/>
        <w:gridCol w:w="1766"/>
        <w:gridCol w:w="1766"/>
        <w:gridCol w:w="1766"/>
      </w:tblGrid>
      <w:tr w:rsidR="00823790" w:rsidRPr="00823790" w14:paraId="45922030" w14:textId="77777777" w:rsidTr="00DD6322">
        <w:tc>
          <w:tcPr>
            <w:tcW w:w="1765" w:type="dxa"/>
            <w:shd w:val="clear" w:color="auto" w:fill="D9E2F3" w:themeFill="accent5" w:themeFillTint="33"/>
            <w:vAlign w:val="center"/>
          </w:tcPr>
          <w:p w14:paraId="41668471" w14:textId="5FCF849A" w:rsidR="00823790" w:rsidRPr="00823790" w:rsidRDefault="00823790" w:rsidP="003B0536">
            <w:pPr>
              <w:spacing w:line="276" w:lineRule="auto"/>
              <w:rPr>
                <w:b/>
                <w:bCs/>
                <w:sz w:val="18"/>
                <w:szCs w:val="18"/>
              </w:rPr>
            </w:pPr>
            <w:r w:rsidRPr="00823790">
              <w:rPr>
                <w:b/>
                <w:bCs/>
                <w:sz w:val="18"/>
                <w:szCs w:val="18"/>
              </w:rPr>
              <w:t>MUNICIPIO</w:t>
            </w:r>
          </w:p>
        </w:tc>
        <w:tc>
          <w:tcPr>
            <w:tcW w:w="1765" w:type="dxa"/>
            <w:shd w:val="clear" w:color="auto" w:fill="D9E2F3" w:themeFill="accent5" w:themeFillTint="33"/>
            <w:vAlign w:val="center"/>
          </w:tcPr>
          <w:p w14:paraId="14F3BA1F" w14:textId="7FB7ECFB" w:rsidR="00823790" w:rsidRPr="00823790" w:rsidRDefault="00823790" w:rsidP="003B0536">
            <w:pPr>
              <w:spacing w:line="276" w:lineRule="auto"/>
              <w:jc w:val="center"/>
              <w:rPr>
                <w:b/>
                <w:bCs/>
                <w:sz w:val="18"/>
                <w:szCs w:val="18"/>
              </w:rPr>
            </w:pPr>
            <w:r w:rsidRPr="00823790">
              <w:rPr>
                <w:b/>
                <w:bCs/>
                <w:sz w:val="18"/>
                <w:szCs w:val="18"/>
              </w:rPr>
              <w:t>ÁREA TOTAL MUNICIPIO (HA)</w:t>
            </w:r>
          </w:p>
        </w:tc>
        <w:tc>
          <w:tcPr>
            <w:tcW w:w="1766" w:type="dxa"/>
            <w:shd w:val="clear" w:color="auto" w:fill="D9E2F3" w:themeFill="accent5" w:themeFillTint="33"/>
            <w:vAlign w:val="center"/>
          </w:tcPr>
          <w:p w14:paraId="6537ED48" w14:textId="30E1D34F" w:rsidR="00823790" w:rsidRPr="00823790" w:rsidRDefault="00823790" w:rsidP="003B0536">
            <w:pPr>
              <w:spacing w:line="276" w:lineRule="auto"/>
              <w:jc w:val="center"/>
              <w:rPr>
                <w:b/>
                <w:bCs/>
                <w:sz w:val="18"/>
                <w:szCs w:val="18"/>
              </w:rPr>
            </w:pPr>
            <w:r w:rsidRPr="00823790">
              <w:rPr>
                <w:b/>
                <w:bCs/>
                <w:sz w:val="18"/>
                <w:szCs w:val="18"/>
              </w:rPr>
              <w:t>ÁREA EN LA CUENCA (HA)</w:t>
            </w:r>
          </w:p>
        </w:tc>
        <w:tc>
          <w:tcPr>
            <w:tcW w:w="1766" w:type="dxa"/>
            <w:shd w:val="clear" w:color="auto" w:fill="D9E2F3" w:themeFill="accent5" w:themeFillTint="33"/>
            <w:vAlign w:val="center"/>
          </w:tcPr>
          <w:p w14:paraId="2D96E1F0" w14:textId="3260405C" w:rsidR="00823790" w:rsidRPr="00823790" w:rsidRDefault="00823790" w:rsidP="003B0536">
            <w:pPr>
              <w:spacing w:line="276" w:lineRule="auto"/>
              <w:jc w:val="center"/>
              <w:rPr>
                <w:b/>
                <w:bCs/>
                <w:sz w:val="18"/>
                <w:szCs w:val="18"/>
              </w:rPr>
            </w:pPr>
            <w:r w:rsidRPr="00823790">
              <w:rPr>
                <w:b/>
                <w:bCs/>
                <w:sz w:val="18"/>
                <w:szCs w:val="18"/>
              </w:rPr>
              <w:t>% MUNICIPIO EN LA CUENCA</w:t>
            </w:r>
          </w:p>
        </w:tc>
        <w:tc>
          <w:tcPr>
            <w:tcW w:w="1766" w:type="dxa"/>
            <w:shd w:val="clear" w:color="auto" w:fill="D9E2F3" w:themeFill="accent5" w:themeFillTint="33"/>
            <w:vAlign w:val="center"/>
          </w:tcPr>
          <w:p w14:paraId="1066748E" w14:textId="60C3D662" w:rsidR="00823790" w:rsidRPr="00823790" w:rsidRDefault="00823790" w:rsidP="003B0536">
            <w:pPr>
              <w:spacing w:line="276" w:lineRule="auto"/>
              <w:jc w:val="center"/>
              <w:rPr>
                <w:b/>
                <w:bCs/>
                <w:sz w:val="18"/>
                <w:szCs w:val="18"/>
              </w:rPr>
            </w:pPr>
            <w:r w:rsidRPr="00823790">
              <w:rPr>
                <w:b/>
                <w:bCs/>
                <w:sz w:val="18"/>
                <w:szCs w:val="18"/>
              </w:rPr>
              <w:t>% CUENCA EN EL MUNICIPIO</w:t>
            </w:r>
          </w:p>
        </w:tc>
      </w:tr>
      <w:tr w:rsidR="00823790" w:rsidRPr="00823790" w14:paraId="49DC5320" w14:textId="77777777" w:rsidTr="00823790">
        <w:tc>
          <w:tcPr>
            <w:tcW w:w="1765" w:type="dxa"/>
            <w:vAlign w:val="center"/>
          </w:tcPr>
          <w:p w14:paraId="11E9988C" w14:textId="139C2B0F" w:rsidR="00823790" w:rsidRPr="00823790" w:rsidRDefault="00823790" w:rsidP="003B0536">
            <w:pPr>
              <w:spacing w:line="276" w:lineRule="auto"/>
              <w:rPr>
                <w:sz w:val="18"/>
                <w:szCs w:val="18"/>
              </w:rPr>
            </w:pPr>
            <w:r w:rsidRPr="00823790">
              <w:rPr>
                <w:sz w:val="18"/>
                <w:szCs w:val="18"/>
              </w:rPr>
              <w:t>EL BANCO</w:t>
            </w:r>
          </w:p>
        </w:tc>
        <w:tc>
          <w:tcPr>
            <w:tcW w:w="1765" w:type="dxa"/>
            <w:vAlign w:val="center"/>
          </w:tcPr>
          <w:p w14:paraId="498DF4CC" w14:textId="20F22B28" w:rsidR="00823790" w:rsidRPr="00823790" w:rsidRDefault="00823790" w:rsidP="003B0536">
            <w:pPr>
              <w:spacing w:line="276" w:lineRule="auto"/>
              <w:jc w:val="center"/>
              <w:rPr>
                <w:sz w:val="18"/>
                <w:szCs w:val="18"/>
              </w:rPr>
            </w:pPr>
            <w:r w:rsidRPr="00823790">
              <w:rPr>
                <w:sz w:val="18"/>
                <w:szCs w:val="18"/>
              </w:rPr>
              <w:t>82.414,31</w:t>
            </w:r>
          </w:p>
        </w:tc>
        <w:tc>
          <w:tcPr>
            <w:tcW w:w="1766" w:type="dxa"/>
            <w:vAlign w:val="center"/>
          </w:tcPr>
          <w:p w14:paraId="65F509F4" w14:textId="106CC5A4" w:rsidR="00823790" w:rsidRPr="00823790" w:rsidRDefault="00823790" w:rsidP="003B0536">
            <w:pPr>
              <w:spacing w:line="276" w:lineRule="auto"/>
              <w:jc w:val="center"/>
              <w:rPr>
                <w:sz w:val="18"/>
                <w:szCs w:val="18"/>
              </w:rPr>
            </w:pPr>
            <w:r w:rsidRPr="00823790">
              <w:rPr>
                <w:sz w:val="18"/>
                <w:szCs w:val="18"/>
              </w:rPr>
              <w:t>27.083,20</w:t>
            </w:r>
          </w:p>
        </w:tc>
        <w:tc>
          <w:tcPr>
            <w:tcW w:w="1766" w:type="dxa"/>
            <w:vAlign w:val="center"/>
          </w:tcPr>
          <w:p w14:paraId="048BB94D" w14:textId="29AA174B" w:rsidR="00823790" w:rsidRPr="00823790" w:rsidRDefault="00823790" w:rsidP="003B0536">
            <w:pPr>
              <w:spacing w:line="276" w:lineRule="auto"/>
              <w:jc w:val="center"/>
              <w:rPr>
                <w:sz w:val="18"/>
                <w:szCs w:val="18"/>
              </w:rPr>
            </w:pPr>
            <w:r w:rsidRPr="00823790">
              <w:rPr>
                <w:sz w:val="18"/>
                <w:szCs w:val="18"/>
              </w:rPr>
              <w:t>33%</w:t>
            </w:r>
          </w:p>
        </w:tc>
        <w:tc>
          <w:tcPr>
            <w:tcW w:w="1766" w:type="dxa"/>
            <w:vAlign w:val="center"/>
          </w:tcPr>
          <w:p w14:paraId="7F506269" w14:textId="03063C21" w:rsidR="00823790" w:rsidRPr="00823790" w:rsidRDefault="00823790" w:rsidP="003B0536">
            <w:pPr>
              <w:spacing w:line="276" w:lineRule="auto"/>
              <w:jc w:val="center"/>
              <w:rPr>
                <w:sz w:val="18"/>
                <w:szCs w:val="18"/>
              </w:rPr>
            </w:pPr>
            <w:r w:rsidRPr="00823790">
              <w:rPr>
                <w:sz w:val="18"/>
                <w:szCs w:val="18"/>
              </w:rPr>
              <w:t>5,2%</w:t>
            </w:r>
          </w:p>
        </w:tc>
      </w:tr>
      <w:tr w:rsidR="00823790" w:rsidRPr="00823790" w14:paraId="0440804D" w14:textId="77777777" w:rsidTr="00823790">
        <w:tc>
          <w:tcPr>
            <w:tcW w:w="1765" w:type="dxa"/>
            <w:vAlign w:val="center"/>
          </w:tcPr>
          <w:p w14:paraId="246DCB91" w14:textId="71E6F1A2" w:rsidR="00823790" w:rsidRPr="00823790" w:rsidRDefault="00823790" w:rsidP="003B0536">
            <w:pPr>
              <w:spacing w:line="276" w:lineRule="auto"/>
              <w:rPr>
                <w:sz w:val="18"/>
                <w:szCs w:val="18"/>
              </w:rPr>
            </w:pPr>
            <w:r w:rsidRPr="00823790">
              <w:rPr>
                <w:sz w:val="18"/>
                <w:szCs w:val="18"/>
              </w:rPr>
              <w:t>GUAMAL</w:t>
            </w:r>
          </w:p>
        </w:tc>
        <w:tc>
          <w:tcPr>
            <w:tcW w:w="1765" w:type="dxa"/>
            <w:vAlign w:val="center"/>
          </w:tcPr>
          <w:p w14:paraId="23274475" w14:textId="7A77C8E9" w:rsidR="00823790" w:rsidRPr="00823790" w:rsidRDefault="00823790" w:rsidP="003B0536">
            <w:pPr>
              <w:spacing w:line="276" w:lineRule="auto"/>
              <w:jc w:val="center"/>
              <w:rPr>
                <w:sz w:val="18"/>
                <w:szCs w:val="18"/>
              </w:rPr>
            </w:pPr>
            <w:r w:rsidRPr="00823790">
              <w:rPr>
                <w:sz w:val="18"/>
                <w:szCs w:val="18"/>
              </w:rPr>
              <w:t>54.606,83</w:t>
            </w:r>
          </w:p>
        </w:tc>
        <w:tc>
          <w:tcPr>
            <w:tcW w:w="1766" w:type="dxa"/>
            <w:vAlign w:val="center"/>
          </w:tcPr>
          <w:p w14:paraId="3479FA9F" w14:textId="3E3AA54A" w:rsidR="00823790" w:rsidRPr="00823790" w:rsidRDefault="00823790" w:rsidP="003B0536">
            <w:pPr>
              <w:spacing w:line="276" w:lineRule="auto"/>
              <w:jc w:val="center"/>
              <w:rPr>
                <w:sz w:val="18"/>
                <w:szCs w:val="18"/>
              </w:rPr>
            </w:pPr>
            <w:r w:rsidRPr="00823790">
              <w:rPr>
                <w:sz w:val="18"/>
                <w:szCs w:val="18"/>
              </w:rPr>
              <w:t>3.007,13</w:t>
            </w:r>
          </w:p>
        </w:tc>
        <w:tc>
          <w:tcPr>
            <w:tcW w:w="1766" w:type="dxa"/>
            <w:vAlign w:val="center"/>
          </w:tcPr>
          <w:p w14:paraId="46906F7E" w14:textId="40AE0688" w:rsidR="00823790" w:rsidRPr="00823790" w:rsidRDefault="00823790" w:rsidP="003B0536">
            <w:pPr>
              <w:spacing w:line="276" w:lineRule="auto"/>
              <w:jc w:val="center"/>
              <w:rPr>
                <w:sz w:val="18"/>
                <w:szCs w:val="18"/>
              </w:rPr>
            </w:pPr>
            <w:r w:rsidRPr="00823790">
              <w:rPr>
                <w:sz w:val="18"/>
                <w:szCs w:val="18"/>
              </w:rPr>
              <w:t>6%</w:t>
            </w:r>
          </w:p>
        </w:tc>
        <w:tc>
          <w:tcPr>
            <w:tcW w:w="1766" w:type="dxa"/>
            <w:vAlign w:val="center"/>
          </w:tcPr>
          <w:p w14:paraId="2E12046C" w14:textId="2C9836F5" w:rsidR="00823790" w:rsidRPr="00823790" w:rsidRDefault="00823790" w:rsidP="003B0536">
            <w:pPr>
              <w:spacing w:line="276" w:lineRule="auto"/>
              <w:jc w:val="center"/>
              <w:rPr>
                <w:sz w:val="18"/>
                <w:szCs w:val="18"/>
              </w:rPr>
            </w:pPr>
            <w:r w:rsidRPr="00823790">
              <w:rPr>
                <w:sz w:val="18"/>
                <w:szCs w:val="18"/>
              </w:rPr>
              <w:t>0,6%</w:t>
            </w:r>
          </w:p>
        </w:tc>
      </w:tr>
      <w:tr w:rsidR="00823790" w:rsidRPr="00823790" w14:paraId="35605FA2" w14:textId="77777777" w:rsidTr="00823790">
        <w:tc>
          <w:tcPr>
            <w:tcW w:w="1765" w:type="dxa"/>
            <w:vAlign w:val="center"/>
          </w:tcPr>
          <w:p w14:paraId="3986AE04" w14:textId="615AF20D" w:rsidR="00823790" w:rsidRPr="00823790" w:rsidRDefault="00823790" w:rsidP="003B0536">
            <w:pPr>
              <w:spacing w:line="276" w:lineRule="auto"/>
              <w:rPr>
                <w:sz w:val="18"/>
                <w:szCs w:val="18"/>
              </w:rPr>
            </w:pPr>
            <w:r w:rsidRPr="00823790">
              <w:rPr>
                <w:sz w:val="18"/>
                <w:szCs w:val="18"/>
              </w:rPr>
              <w:t>SAN DEBASTIAN DE BUENAVISTA</w:t>
            </w:r>
          </w:p>
        </w:tc>
        <w:tc>
          <w:tcPr>
            <w:tcW w:w="1765" w:type="dxa"/>
            <w:vAlign w:val="center"/>
          </w:tcPr>
          <w:p w14:paraId="7ECE9116" w14:textId="4DF5AC1E" w:rsidR="00823790" w:rsidRPr="00823790" w:rsidRDefault="00823790" w:rsidP="003B0536">
            <w:pPr>
              <w:spacing w:line="276" w:lineRule="auto"/>
              <w:jc w:val="center"/>
              <w:rPr>
                <w:sz w:val="18"/>
                <w:szCs w:val="18"/>
              </w:rPr>
            </w:pPr>
            <w:r w:rsidRPr="00823790">
              <w:rPr>
                <w:sz w:val="18"/>
                <w:szCs w:val="18"/>
              </w:rPr>
              <w:t>43.534,13</w:t>
            </w:r>
          </w:p>
        </w:tc>
        <w:tc>
          <w:tcPr>
            <w:tcW w:w="1766" w:type="dxa"/>
            <w:vAlign w:val="center"/>
          </w:tcPr>
          <w:p w14:paraId="55A0FDB0" w14:textId="3B3D4949" w:rsidR="00823790" w:rsidRPr="00823790" w:rsidRDefault="00823790" w:rsidP="003B0536">
            <w:pPr>
              <w:spacing w:line="276" w:lineRule="auto"/>
              <w:jc w:val="center"/>
              <w:rPr>
                <w:sz w:val="18"/>
                <w:szCs w:val="18"/>
              </w:rPr>
            </w:pPr>
            <w:r w:rsidRPr="00823790">
              <w:rPr>
                <w:sz w:val="18"/>
                <w:szCs w:val="18"/>
              </w:rPr>
              <w:t>1.824,86</w:t>
            </w:r>
          </w:p>
        </w:tc>
        <w:tc>
          <w:tcPr>
            <w:tcW w:w="1766" w:type="dxa"/>
            <w:vAlign w:val="center"/>
          </w:tcPr>
          <w:p w14:paraId="1C313D27" w14:textId="319946CC" w:rsidR="00823790" w:rsidRPr="00823790" w:rsidRDefault="00823790" w:rsidP="003B0536">
            <w:pPr>
              <w:spacing w:line="276" w:lineRule="auto"/>
              <w:jc w:val="center"/>
              <w:rPr>
                <w:sz w:val="18"/>
                <w:szCs w:val="18"/>
              </w:rPr>
            </w:pPr>
            <w:r w:rsidRPr="00823790">
              <w:rPr>
                <w:sz w:val="18"/>
                <w:szCs w:val="18"/>
              </w:rPr>
              <w:t>4%</w:t>
            </w:r>
          </w:p>
        </w:tc>
        <w:tc>
          <w:tcPr>
            <w:tcW w:w="1766" w:type="dxa"/>
            <w:vAlign w:val="center"/>
          </w:tcPr>
          <w:p w14:paraId="2803D072" w14:textId="0E937600" w:rsidR="00823790" w:rsidRPr="00823790" w:rsidRDefault="00823790" w:rsidP="003B0536">
            <w:pPr>
              <w:spacing w:line="276" w:lineRule="auto"/>
              <w:jc w:val="center"/>
              <w:rPr>
                <w:sz w:val="18"/>
                <w:szCs w:val="18"/>
              </w:rPr>
            </w:pPr>
            <w:r w:rsidRPr="00823790">
              <w:rPr>
                <w:sz w:val="18"/>
                <w:szCs w:val="18"/>
              </w:rPr>
              <w:t>0,4%</w:t>
            </w:r>
          </w:p>
        </w:tc>
      </w:tr>
    </w:tbl>
    <w:p w14:paraId="7295BA3F" w14:textId="46C681AF" w:rsidR="00FD08DF" w:rsidRDefault="00047784" w:rsidP="003B0536">
      <w:pPr>
        <w:spacing w:after="0" w:line="276" w:lineRule="auto"/>
        <w:jc w:val="center"/>
        <w:rPr>
          <w:sz w:val="18"/>
          <w:szCs w:val="18"/>
        </w:rPr>
      </w:pPr>
      <w:r w:rsidRPr="001A4515">
        <w:rPr>
          <w:b/>
          <w:sz w:val="18"/>
          <w:szCs w:val="18"/>
        </w:rPr>
        <w:t>Fuente:</w:t>
      </w:r>
      <w:r w:rsidRPr="001A4515">
        <w:rPr>
          <w:sz w:val="18"/>
          <w:szCs w:val="18"/>
        </w:rPr>
        <w:t xml:space="preserve"> Elaboración propia, 202</w:t>
      </w:r>
      <w:r w:rsidR="00474ECA">
        <w:rPr>
          <w:sz w:val="18"/>
          <w:szCs w:val="18"/>
        </w:rPr>
        <w:t>2</w:t>
      </w:r>
      <w:r w:rsidR="00184283">
        <w:rPr>
          <w:sz w:val="18"/>
          <w:szCs w:val="18"/>
        </w:rPr>
        <w:t>.</w:t>
      </w:r>
    </w:p>
    <w:p w14:paraId="486A035F" w14:textId="781245D6" w:rsidR="00474ECA" w:rsidRDefault="00307978" w:rsidP="003B0536">
      <w:pPr>
        <w:spacing w:after="0" w:line="276" w:lineRule="auto"/>
        <w:jc w:val="center"/>
        <w:rPr>
          <w:sz w:val="18"/>
          <w:szCs w:val="18"/>
        </w:rPr>
      </w:pPr>
      <w:sdt>
        <w:sdtPr>
          <w:rPr>
            <w:sz w:val="18"/>
            <w:szCs w:val="18"/>
          </w:rPr>
          <w:id w:val="1086345885"/>
          <w:citation/>
        </w:sdtPr>
        <w:sdtEndPr/>
        <w:sdtContent>
          <w:r w:rsidR="00474ECA">
            <w:rPr>
              <w:sz w:val="18"/>
              <w:szCs w:val="18"/>
            </w:rPr>
            <w:fldChar w:fldCharType="begin"/>
          </w:r>
          <w:r w:rsidR="00474ECA">
            <w:rPr>
              <w:sz w:val="18"/>
              <w:szCs w:val="18"/>
              <w:lang w:val="es-ES"/>
            </w:rPr>
            <w:instrText xml:space="preserve"> CITATION COR17 \l 3082 </w:instrText>
          </w:r>
          <w:r w:rsidR="00474ECA">
            <w:rPr>
              <w:sz w:val="18"/>
              <w:szCs w:val="18"/>
            </w:rPr>
            <w:fldChar w:fldCharType="separate"/>
          </w:r>
          <w:r w:rsidR="00DE3427" w:rsidRPr="00DE3427">
            <w:rPr>
              <w:noProof/>
              <w:sz w:val="18"/>
              <w:szCs w:val="18"/>
              <w:lang w:val="es-ES"/>
            </w:rPr>
            <w:t>(CORPOCESAR &amp; CORPAMAG, 2017)</w:t>
          </w:r>
          <w:r w:rsidR="00474ECA">
            <w:rPr>
              <w:sz w:val="18"/>
              <w:szCs w:val="18"/>
            </w:rPr>
            <w:fldChar w:fldCharType="end"/>
          </w:r>
        </w:sdtContent>
      </w:sdt>
      <w:r w:rsidR="00474ECA">
        <w:rPr>
          <w:sz w:val="18"/>
          <w:szCs w:val="18"/>
        </w:rPr>
        <w:t>.</w:t>
      </w:r>
    </w:p>
    <w:p w14:paraId="6295B2FB" w14:textId="777B8932" w:rsidR="007A31B6" w:rsidRDefault="007A31B6" w:rsidP="003B0536">
      <w:pPr>
        <w:spacing w:after="0" w:line="276" w:lineRule="auto"/>
        <w:jc w:val="both"/>
      </w:pPr>
      <w:r>
        <w:t xml:space="preserve">Los corregimientos y Centros Poblados que </w:t>
      </w:r>
      <w:r w:rsidR="007D14E4">
        <w:t xml:space="preserve">hacen parte específicamente de la cuenta por cada uno de los municipios mencionados en la tabla anterior son: </w:t>
      </w:r>
    </w:p>
    <w:p w14:paraId="594B343B" w14:textId="312DDD9C" w:rsidR="007D14E4" w:rsidRDefault="007D14E4" w:rsidP="003B0536">
      <w:pPr>
        <w:spacing w:after="0" w:line="276" w:lineRule="auto"/>
        <w:jc w:val="both"/>
      </w:pPr>
    </w:p>
    <w:p w14:paraId="0956735E" w14:textId="2077CFD0" w:rsidR="007D14E4" w:rsidRDefault="007D14E4" w:rsidP="003B0536">
      <w:pPr>
        <w:pStyle w:val="Descripcin"/>
        <w:spacing w:after="0" w:line="276" w:lineRule="auto"/>
        <w:jc w:val="center"/>
        <w:rPr>
          <w:b/>
          <w:color w:val="auto"/>
        </w:rPr>
      </w:pPr>
      <w:bookmarkStart w:id="10" w:name="_Toc104196627"/>
      <w:r w:rsidRPr="0075320E">
        <w:rPr>
          <w:b/>
          <w:color w:val="auto"/>
        </w:rPr>
        <w:t xml:space="preserve">Tabla </w:t>
      </w:r>
      <w:r w:rsidRPr="0075320E">
        <w:rPr>
          <w:b/>
          <w:color w:val="auto"/>
        </w:rPr>
        <w:fldChar w:fldCharType="begin"/>
      </w:r>
      <w:r w:rsidRPr="0075320E">
        <w:rPr>
          <w:b/>
          <w:color w:val="auto"/>
        </w:rPr>
        <w:instrText xml:space="preserve"> SEQ Tabla \* ARABIC </w:instrText>
      </w:r>
      <w:r w:rsidRPr="0075320E">
        <w:rPr>
          <w:b/>
          <w:color w:val="auto"/>
        </w:rPr>
        <w:fldChar w:fldCharType="separate"/>
      </w:r>
      <w:r>
        <w:rPr>
          <w:b/>
          <w:noProof/>
          <w:color w:val="auto"/>
        </w:rPr>
        <w:t>2</w:t>
      </w:r>
      <w:r w:rsidRPr="0075320E">
        <w:rPr>
          <w:b/>
          <w:color w:val="auto"/>
        </w:rPr>
        <w:fldChar w:fldCharType="end"/>
      </w:r>
      <w:r w:rsidRPr="0075320E">
        <w:rPr>
          <w:b/>
          <w:color w:val="auto"/>
        </w:rPr>
        <w:t xml:space="preserve">. </w:t>
      </w:r>
      <w:r>
        <w:rPr>
          <w:b/>
          <w:color w:val="auto"/>
        </w:rPr>
        <w:t>Corregimientos y Centros poblados de los municipios en la cuenca.</w:t>
      </w:r>
      <w:bookmarkEnd w:id="10"/>
      <w:r>
        <w:rPr>
          <w:b/>
          <w:color w:val="auto"/>
        </w:rPr>
        <w:t xml:space="preserve"> </w:t>
      </w:r>
    </w:p>
    <w:tbl>
      <w:tblPr>
        <w:tblStyle w:val="Tablaconcuadrcula"/>
        <w:tblW w:w="5000" w:type="pct"/>
        <w:tblLook w:val="04A0" w:firstRow="1" w:lastRow="0" w:firstColumn="1" w:lastColumn="0" w:noHBand="0" w:noVBand="1"/>
      </w:tblPr>
      <w:tblGrid>
        <w:gridCol w:w="3256"/>
        <w:gridCol w:w="2551"/>
        <w:gridCol w:w="3021"/>
      </w:tblGrid>
      <w:tr w:rsidR="007D14E4" w:rsidRPr="00823790" w14:paraId="629CC775" w14:textId="77777777" w:rsidTr="00F44DF7">
        <w:trPr>
          <w:trHeight w:val="321"/>
        </w:trPr>
        <w:tc>
          <w:tcPr>
            <w:tcW w:w="1844" w:type="pct"/>
            <w:shd w:val="clear" w:color="auto" w:fill="D9E2F3" w:themeFill="accent5" w:themeFillTint="33"/>
            <w:vAlign w:val="center"/>
          </w:tcPr>
          <w:p w14:paraId="549496C4" w14:textId="77777777" w:rsidR="007D14E4" w:rsidRPr="00823790" w:rsidRDefault="007D14E4" w:rsidP="003B0536">
            <w:pPr>
              <w:spacing w:line="276" w:lineRule="auto"/>
              <w:rPr>
                <w:b/>
                <w:bCs/>
                <w:sz w:val="18"/>
                <w:szCs w:val="18"/>
              </w:rPr>
            </w:pPr>
            <w:r w:rsidRPr="00823790">
              <w:rPr>
                <w:b/>
                <w:bCs/>
                <w:sz w:val="18"/>
                <w:szCs w:val="18"/>
              </w:rPr>
              <w:t>MUNICIPIO</w:t>
            </w:r>
          </w:p>
        </w:tc>
        <w:tc>
          <w:tcPr>
            <w:tcW w:w="1445" w:type="pct"/>
            <w:shd w:val="clear" w:color="auto" w:fill="D9E2F3" w:themeFill="accent5" w:themeFillTint="33"/>
            <w:vAlign w:val="center"/>
          </w:tcPr>
          <w:p w14:paraId="6368D131" w14:textId="65BF69A3" w:rsidR="007D14E4" w:rsidRPr="00823790" w:rsidRDefault="00B7690D" w:rsidP="003B0536">
            <w:pPr>
              <w:spacing w:line="276" w:lineRule="auto"/>
              <w:jc w:val="center"/>
              <w:rPr>
                <w:b/>
                <w:bCs/>
                <w:sz w:val="18"/>
                <w:szCs w:val="18"/>
              </w:rPr>
            </w:pPr>
            <w:r>
              <w:rPr>
                <w:b/>
                <w:bCs/>
                <w:sz w:val="18"/>
                <w:szCs w:val="18"/>
              </w:rPr>
              <w:t>NOMBRE POBLACIÓN</w:t>
            </w:r>
          </w:p>
        </w:tc>
        <w:tc>
          <w:tcPr>
            <w:tcW w:w="1711" w:type="pct"/>
            <w:shd w:val="clear" w:color="auto" w:fill="D9E2F3" w:themeFill="accent5" w:themeFillTint="33"/>
            <w:vAlign w:val="center"/>
          </w:tcPr>
          <w:p w14:paraId="472E2588" w14:textId="196E9E6D" w:rsidR="007D14E4" w:rsidRPr="00823790" w:rsidRDefault="00B7690D" w:rsidP="003B0536">
            <w:pPr>
              <w:spacing w:line="276" w:lineRule="auto"/>
              <w:jc w:val="center"/>
              <w:rPr>
                <w:b/>
                <w:bCs/>
                <w:sz w:val="18"/>
                <w:szCs w:val="18"/>
              </w:rPr>
            </w:pPr>
            <w:r>
              <w:rPr>
                <w:b/>
                <w:bCs/>
                <w:sz w:val="18"/>
                <w:szCs w:val="18"/>
              </w:rPr>
              <w:t>TIPO DE POBLACIÓN</w:t>
            </w:r>
          </w:p>
        </w:tc>
      </w:tr>
      <w:tr w:rsidR="00B7690D" w:rsidRPr="00823790" w14:paraId="04DE2692" w14:textId="77777777" w:rsidTr="00B7690D">
        <w:tc>
          <w:tcPr>
            <w:tcW w:w="1844" w:type="pct"/>
            <w:vMerge w:val="restart"/>
            <w:vAlign w:val="center"/>
          </w:tcPr>
          <w:p w14:paraId="339CB48A" w14:textId="77777777" w:rsidR="00B7690D" w:rsidRPr="00823790" w:rsidRDefault="00B7690D" w:rsidP="003B0536">
            <w:pPr>
              <w:spacing w:line="276" w:lineRule="auto"/>
              <w:rPr>
                <w:sz w:val="18"/>
                <w:szCs w:val="18"/>
              </w:rPr>
            </w:pPr>
            <w:r w:rsidRPr="00823790">
              <w:rPr>
                <w:sz w:val="18"/>
                <w:szCs w:val="18"/>
              </w:rPr>
              <w:t>EL BANCO</w:t>
            </w:r>
          </w:p>
        </w:tc>
        <w:tc>
          <w:tcPr>
            <w:tcW w:w="1445" w:type="pct"/>
            <w:vAlign w:val="center"/>
          </w:tcPr>
          <w:p w14:paraId="1DC6CE3A" w14:textId="5BAFA8D1" w:rsidR="00B7690D" w:rsidRPr="00B7690D" w:rsidRDefault="00B7690D" w:rsidP="003B0536">
            <w:pPr>
              <w:spacing w:line="276" w:lineRule="auto"/>
              <w:jc w:val="center"/>
              <w:rPr>
                <w:sz w:val="18"/>
                <w:szCs w:val="18"/>
              </w:rPr>
            </w:pPr>
            <w:r>
              <w:rPr>
                <w:sz w:val="18"/>
                <w:szCs w:val="18"/>
              </w:rPr>
              <w:t>Belén</w:t>
            </w:r>
          </w:p>
        </w:tc>
        <w:tc>
          <w:tcPr>
            <w:tcW w:w="1711" w:type="pct"/>
            <w:vAlign w:val="center"/>
          </w:tcPr>
          <w:p w14:paraId="6EE25478" w14:textId="687D19A7" w:rsidR="00B7690D" w:rsidRPr="00823790" w:rsidRDefault="00B7690D" w:rsidP="003B0536">
            <w:pPr>
              <w:spacing w:line="276" w:lineRule="auto"/>
              <w:jc w:val="center"/>
              <w:rPr>
                <w:sz w:val="18"/>
                <w:szCs w:val="18"/>
              </w:rPr>
            </w:pPr>
            <w:r>
              <w:rPr>
                <w:sz w:val="18"/>
                <w:szCs w:val="18"/>
              </w:rPr>
              <w:t>Cabecera Corregimiento Municipal (C)</w:t>
            </w:r>
          </w:p>
        </w:tc>
      </w:tr>
      <w:tr w:rsidR="00B7690D" w:rsidRPr="00823790" w14:paraId="4086E31E" w14:textId="77777777" w:rsidTr="00B7690D">
        <w:tc>
          <w:tcPr>
            <w:tcW w:w="1844" w:type="pct"/>
            <w:vMerge/>
            <w:vAlign w:val="center"/>
          </w:tcPr>
          <w:p w14:paraId="18B2FEFE" w14:textId="77777777" w:rsidR="00B7690D" w:rsidRPr="00823790" w:rsidRDefault="00B7690D" w:rsidP="003B0536">
            <w:pPr>
              <w:spacing w:line="276" w:lineRule="auto"/>
              <w:rPr>
                <w:sz w:val="18"/>
                <w:szCs w:val="18"/>
              </w:rPr>
            </w:pPr>
          </w:p>
        </w:tc>
        <w:tc>
          <w:tcPr>
            <w:tcW w:w="1445" w:type="pct"/>
            <w:vAlign w:val="center"/>
          </w:tcPr>
          <w:p w14:paraId="25ED19DC" w14:textId="16C5B9DC" w:rsidR="00B7690D" w:rsidRDefault="00B7690D" w:rsidP="003B0536">
            <w:pPr>
              <w:spacing w:line="276" w:lineRule="auto"/>
              <w:jc w:val="center"/>
              <w:rPr>
                <w:sz w:val="18"/>
                <w:szCs w:val="18"/>
              </w:rPr>
            </w:pPr>
            <w:r>
              <w:rPr>
                <w:sz w:val="18"/>
                <w:szCs w:val="18"/>
              </w:rPr>
              <w:t>El Cerrito</w:t>
            </w:r>
          </w:p>
        </w:tc>
        <w:tc>
          <w:tcPr>
            <w:tcW w:w="1711" w:type="pct"/>
            <w:vAlign w:val="center"/>
          </w:tcPr>
          <w:p w14:paraId="1405E09F" w14:textId="465164CF" w:rsidR="00B7690D" w:rsidRDefault="00B7690D" w:rsidP="003B0536">
            <w:pPr>
              <w:spacing w:line="276" w:lineRule="auto"/>
              <w:jc w:val="center"/>
              <w:rPr>
                <w:sz w:val="18"/>
                <w:szCs w:val="18"/>
              </w:rPr>
            </w:pPr>
            <w:r>
              <w:rPr>
                <w:sz w:val="18"/>
                <w:szCs w:val="18"/>
              </w:rPr>
              <w:t>Cabecera Corregimiento Municipal (C)</w:t>
            </w:r>
          </w:p>
        </w:tc>
      </w:tr>
      <w:tr w:rsidR="00B7690D" w:rsidRPr="00823790" w14:paraId="097ED1A5" w14:textId="77777777" w:rsidTr="00B7690D">
        <w:tc>
          <w:tcPr>
            <w:tcW w:w="1844" w:type="pct"/>
            <w:vMerge/>
            <w:vAlign w:val="center"/>
          </w:tcPr>
          <w:p w14:paraId="67125D34" w14:textId="77777777" w:rsidR="00B7690D" w:rsidRPr="00823790" w:rsidRDefault="00B7690D" w:rsidP="003B0536">
            <w:pPr>
              <w:spacing w:line="276" w:lineRule="auto"/>
              <w:rPr>
                <w:sz w:val="18"/>
                <w:szCs w:val="18"/>
              </w:rPr>
            </w:pPr>
          </w:p>
        </w:tc>
        <w:tc>
          <w:tcPr>
            <w:tcW w:w="1445" w:type="pct"/>
            <w:vAlign w:val="center"/>
          </w:tcPr>
          <w:p w14:paraId="468E749F" w14:textId="49AACB6E" w:rsidR="00B7690D" w:rsidRDefault="00B7690D" w:rsidP="003B0536">
            <w:pPr>
              <w:spacing w:line="276" w:lineRule="auto"/>
              <w:jc w:val="center"/>
              <w:rPr>
                <w:sz w:val="18"/>
                <w:szCs w:val="18"/>
              </w:rPr>
            </w:pPr>
            <w:r>
              <w:rPr>
                <w:sz w:val="18"/>
                <w:szCs w:val="18"/>
              </w:rPr>
              <w:t>El Trébol</w:t>
            </w:r>
          </w:p>
        </w:tc>
        <w:tc>
          <w:tcPr>
            <w:tcW w:w="1711" w:type="pct"/>
            <w:vAlign w:val="center"/>
          </w:tcPr>
          <w:p w14:paraId="621CE4B5" w14:textId="51C90103" w:rsidR="00B7690D" w:rsidRDefault="00B7690D" w:rsidP="003B0536">
            <w:pPr>
              <w:spacing w:line="276" w:lineRule="auto"/>
              <w:jc w:val="center"/>
              <w:rPr>
                <w:sz w:val="18"/>
                <w:szCs w:val="18"/>
              </w:rPr>
            </w:pPr>
            <w:r>
              <w:rPr>
                <w:sz w:val="18"/>
                <w:szCs w:val="18"/>
              </w:rPr>
              <w:t>Cabecera Corregimiento Municipal (C)</w:t>
            </w:r>
          </w:p>
        </w:tc>
      </w:tr>
      <w:tr w:rsidR="00B7690D" w:rsidRPr="00823790" w14:paraId="3C176CB9" w14:textId="77777777" w:rsidTr="00B7690D">
        <w:tc>
          <w:tcPr>
            <w:tcW w:w="1844" w:type="pct"/>
            <w:vMerge/>
            <w:vAlign w:val="center"/>
          </w:tcPr>
          <w:p w14:paraId="0A7FBDB9" w14:textId="77777777" w:rsidR="00B7690D" w:rsidRPr="00823790" w:rsidRDefault="00B7690D" w:rsidP="003B0536">
            <w:pPr>
              <w:spacing w:line="276" w:lineRule="auto"/>
              <w:rPr>
                <w:sz w:val="18"/>
                <w:szCs w:val="18"/>
              </w:rPr>
            </w:pPr>
          </w:p>
        </w:tc>
        <w:tc>
          <w:tcPr>
            <w:tcW w:w="1445" w:type="pct"/>
            <w:vAlign w:val="center"/>
          </w:tcPr>
          <w:p w14:paraId="619E07AB" w14:textId="41C05988" w:rsidR="00B7690D" w:rsidRDefault="00B7690D" w:rsidP="003B0536">
            <w:pPr>
              <w:spacing w:line="276" w:lineRule="auto"/>
              <w:jc w:val="center"/>
              <w:rPr>
                <w:sz w:val="18"/>
                <w:szCs w:val="18"/>
              </w:rPr>
            </w:pPr>
            <w:r>
              <w:rPr>
                <w:sz w:val="18"/>
                <w:szCs w:val="18"/>
              </w:rPr>
              <w:t>San José</w:t>
            </w:r>
          </w:p>
        </w:tc>
        <w:tc>
          <w:tcPr>
            <w:tcW w:w="1711" w:type="pct"/>
            <w:vAlign w:val="center"/>
          </w:tcPr>
          <w:p w14:paraId="0699246F" w14:textId="706FE258" w:rsidR="00B7690D" w:rsidRDefault="00B7690D" w:rsidP="003B0536">
            <w:pPr>
              <w:spacing w:line="276" w:lineRule="auto"/>
              <w:jc w:val="center"/>
              <w:rPr>
                <w:sz w:val="18"/>
                <w:szCs w:val="18"/>
              </w:rPr>
            </w:pPr>
            <w:r>
              <w:rPr>
                <w:sz w:val="18"/>
                <w:szCs w:val="18"/>
              </w:rPr>
              <w:t>Cabecera Corregimiento Municipal (C)</w:t>
            </w:r>
          </w:p>
        </w:tc>
      </w:tr>
      <w:tr w:rsidR="00B7690D" w:rsidRPr="00823790" w14:paraId="2C685618" w14:textId="77777777" w:rsidTr="00B7690D">
        <w:tc>
          <w:tcPr>
            <w:tcW w:w="1844" w:type="pct"/>
            <w:vMerge/>
            <w:vAlign w:val="center"/>
          </w:tcPr>
          <w:p w14:paraId="75A3F973" w14:textId="77777777" w:rsidR="00B7690D" w:rsidRPr="00823790" w:rsidRDefault="00B7690D" w:rsidP="003B0536">
            <w:pPr>
              <w:spacing w:line="276" w:lineRule="auto"/>
              <w:rPr>
                <w:sz w:val="18"/>
                <w:szCs w:val="18"/>
              </w:rPr>
            </w:pPr>
          </w:p>
        </w:tc>
        <w:tc>
          <w:tcPr>
            <w:tcW w:w="1445" w:type="pct"/>
            <w:vAlign w:val="center"/>
          </w:tcPr>
          <w:p w14:paraId="2EA5A524" w14:textId="1971BA16" w:rsidR="00B7690D" w:rsidRDefault="00B7690D" w:rsidP="003B0536">
            <w:pPr>
              <w:spacing w:line="276" w:lineRule="auto"/>
              <w:jc w:val="center"/>
              <w:rPr>
                <w:sz w:val="18"/>
                <w:szCs w:val="18"/>
              </w:rPr>
            </w:pPr>
            <w:r>
              <w:rPr>
                <w:sz w:val="18"/>
                <w:szCs w:val="18"/>
              </w:rPr>
              <w:t>Mata de Caña</w:t>
            </w:r>
          </w:p>
        </w:tc>
        <w:tc>
          <w:tcPr>
            <w:tcW w:w="1711" w:type="pct"/>
            <w:vAlign w:val="center"/>
          </w:tcPr>
          <w:p w14:paraId="23BD335E" w14:textId="56C8D391" w:rsidR="00B7690D" w:rsidRDefault="00B7690D" w:rsidP="003B0536">
            <w:pPr>
              <w:spacing w:line="276" w:lineRule="auto"/>
              <w:jc w:val="center"/>
              <w:rPr>
                <w:sz w:val="18"/>
                <w:szCs w:val="18"/>
              </w:rPr>
            </w:pPr>
            <w:r>
              <w:rPr>
                <w:sz w:val="18"/>
                <w:szCs w:val="18"/>
              </w:rPr>
              <w:t>Caserío (Cas)</w:t>
            </w:r>
          </w:p>
        </w:tc>
      </w:tr>
      <w:tr w:rsidR="00B7690D" w:rsidRPr="00823790" w14:paraId="308327D5" w14:textId="77777777" w:rsidTr="00B7690D">
        <w:tc>
          <w:tcPr>
            <w:tcW w:w="1844" w:type="pct"/>
            <w:vAlign w:val="center"/>
          </w:tcPr>
          <w:p w14:paraId="597A6489" w14:textId="77777777" w:rsidR="00B7690D" w:rsidRPr="00823790" w:rsidRDefault="00B7690D" w:rsidP="003B0536">
            <w:pPr>
              <w:spacing w:line="276" w:lineRule="auto"/>
              <w:rPr>
                <w:sz w:val="18"/>
                <w:szCs w:val="18"/>
              </w:rPr>
            </w:pPr>
            <w:r w:rsidRPr="00823790">
              <w:rPr>
                <w:sz w:val="18"/>
                <w:szCs w:val="18"/>
              </w:rPr>
              <w:t>GUAMAL</w:t>
            </w:r>
          </w:p>
        </w:tc>
        <w:tc>
          <w:tcPr>
            <w:tcW w:w="1445" w:type="pct"/>
            <w:vAlign w:val="center"/>
          </w:tcPr>
          <w:p w14:paraId="476FD022" w14:textId="17F2B955" w:rsidR="00B7690D" w:rsidRPr="00823790" w:rsidRDefault="00B7690D" w:rsidP="003B0536">
            <w:pPr>
              <w:spacing w:line="276" w:lineRule="auto"/>
              <w:jc w:val="center"/>
              <w:rPr>
                <w:sz w:val="18"/>
                <w:szCs w:val="18"/>
              </w:rPr>
            </w:pPr>
            <w:r>
              <w:rPr>
                <w:sz w:val="18"/>
                <w:szCs w:val="18"/>
              </w:rPr>
              <w:t>Casa de Tabla</w:t>
            </w:r>
          </w:p>
        </w:tc>
        <w:tc>
          <w:tcPr>
            <w:tcW w:w="1711" w:type="pct"/>
            <w:vAlign w:val="center"/>
          </w:tcPr>
          <w:p w14:paraId="27908590" w14:textId="1EAD122C" w:rsidR="00B7690D" w:rsidRPr="00823790" w:rsidRDefault="00B7690D" w:rsidP="003B0536">
            <w:pPr>
              <w:spacing w:line="276" w:lineRule="auto"/>
              <w:jc w:val="center"/>
              <w:rPr>
                <w:sz w:val="18"/>
                <w:szCs w:val="18"/>
              </w:rPr>
            </w:pPr>
            <w:r>
              <w:rPr>
                <w:sz w:val="18"/>
                <w:szCs w:val="18"/>
              </w:rPr>
              <w:t>Cabecera Corregimiento Municipal (C)</w:t>
            </w:r>
          </w:p>
        </w:tc>
      </w:tr>
      <w:tr w:rsidR="00B7690D" w:rsidRPr="00823790" w14:paraId="36A2704E" w14:textId="77777777" w:rsidTr="00B7690D">
        <w:tc>
          <w:tcPr>
            <w:tcW w:w="1844" w:type="pct"/>
            <w:vAlign w:val="center"/>
          </w:tcPr>
          <w:p w14:paraId="329BEB0D" w14:textId="77777777" w:rsidR="00B7690D" w:rsidRPr="00823790" w:rsidRDefault="00B7690D" w:rsidP="003B0536">
            <w:pPr>
              <w:spacing w:line="276" w:lineRule="auto"/>
              <w:rPr>
                <w:sz w:val="18"/>
                <w:szCs w:val="18"/>
              </w:rPr>
            </w:pPr>
            <w:r w:rsidRPr="00823790">
              <w:rPr>
                <w:sz w:val="18"/>
                <w:szCs w:val="18"/>
              </w:rPr>
              <w:t>SAN DEBASTIAN DE BUENAVISTA</w:t>
            </w:r>
          </w:p>
        </w:tc>
        <w:tc>
          <w:tcPr>
            <w:tcW w:w="1445" w:type="pct"/>
            <w:vAlign w:val="center"/>
          </w:tcPr>
          <w:p w14:paraId="22950EF1" w14:textId="1139B2C7" w:rsidR="00B7690D" w:rsidRPr="00823790" w:rsidRDefault="00B7690D" w:rsidP="003B0536">
            <w:pPr>
              <w:spacing w:line="276" w:lineRule="auto"/>
              <w:jc w:val="center"/>
              <w:rPr>
                <w:sz w:val="18"/>
                <w:szCs w:val="18"/>
              </w:rPr>
            </w:pPr>
            <w:r>
              <w:rPr>
                <w:sz w:val="18"/>
                <w:szCs w:val="18"/>
              </w:rPr>
              <w:t>Pueblo Nuevo</w:t>
            </w:r>
          </w:p>
        </w:tc>
        <w:tc>
          <w:tcPr>
            <w:tcW w:w="1711" w:type="pct"/>
            <w:vAlign w:val="center"/>
          </w:tcPr>
          <w:p w14:paraId="4B6AF663" w14:textId="3E469E0A" w:rsidR="00B7690D" w:rsidRPr="00823790" w:rsidRDefault="00B7690D" w:rsidP="003B0536">
            <w:pPr>
              <w:spacing w:line="276" w:lineRule="auto"/>
              <w:jc w:val="center"/>
              <w:rPr>
                <w:sz w:val="18"/>
                <w:szCs w:val="18"/>
              </w:rPr>
            </w:pPr>
            <w:r>
              <w:rPr>
                <w:sz w:val="18"/>
                <w:szCs w:val="18"/>
              </w:rPr>
              <w:t>Caserío (Cas)</w:t>
            </w:r>
          </w:p>
        </w:tc>
      </w:tr>
    </w:tbl>
    <w:p w14:paraId="10BB330F" w14:textId="77777777" w:rsidR="007D14E4" w:rsidRDefault="007D14E4" w:rsidP="003B0536">
      <w:pPr>
        <w:spacing w:after="0" w:line="276" w:lineRule="auto"/>
        <w:jc w:val="center"/>
        <w:rPr>
          <w:sz w:val="18"/>
          <w:szCs w:val="18"/>
        </w:rPr>
      </w:pPr>
      <w:r w:rsidRPr="001A4515">
        <w:rPr>
          <w:b/>
          <w:sz w:val="18"/>
          <w:szCs w:val="18"/>
        </w:rPr>
        <w:t>Fuente:</w:t>
      </w:r>
      <w:r w:rsidRPr="001A4515">
        <w:rPr>
          <w:sz w:val="18"/>
          <w:szCs w:val="18"/>
        </w:rPr>
        <w:t xml:space="preserve"> Elaboración propia, 202</w:t>
      </w:r>
      <w:r>
        <w:rPr>
          <w:sz w:val="18"/>
          <w:szCs w:val="18"/>
        </w:rPr>
        <w:t>2.</w:t>
      </w:r>
    </w:p>
    <w:p w14:paraId="33E291E4" w14:textId="279AA31D" w:rsidR="007E3243" w:rsidRDefault="00307978" w:rsidP="007E3243">
      <w:pPr>
        <w:spacing w:after="0" w:line="276" w:lineRule="auto"/>
        <w:jc w:val="center"/>
        <w:rPr>
          <w:sz w:val="18"/>
          <w:szCs w:val="18"/>
        </w:rPr>
      </w:pPr>
      <w:sdt>
        <w:sdtPr>
          <w:rPr>
            <w:sz w:val="18"/>
            <w:szCs w:val="18"/>
          </w:rPr>
          <w:id w:val="-2122750446"/>
          <w:citation/>
        </w:sdtPr>
        <w:sdtEndPr/>
        <w:sdtContent>
          <w:r w:rsidR="007D14E4">
            <w:rPr>
              <w:sz w:val="18"/>
              <w:szCs w:val="18"/>
            </w:rPr>
            <w:fldChar w:fldCharType="begin"/>
          </w:r>
          <w:r w:rsidR="007D14E4">
            <w:rPr>
              <w:sz w:val="18"/>
              <w:szCs w:val="18"/>
              <w:lang w:val="es-ES"/>
            </w:rPr>
            <w:instrText xml:space="preserve"> CITATION COR17 \l 3082 </w:instrText>
          </w:r>
          <w:r w:rsidR="007D14E4">
            <w:rPr>
              <w:sz w:val="18"/>
              <w:szCs w:val="18"/>
            </w:rPr>
            <w:fldChar w:fldCharType="separate"/>
          </w:r>
          <w:r w:rsidR="00DE3427" w:rsidRPr="00DE3427">
            <w:rPr>
              <w:noProof/>
              <w:sz w:val="18"/>
              <w:szCs w:val="18"/>
              <w:lang w:val="es-ES"/>
            </w:rPr>
            <w:t>(CORPOCESAR &amp; CORPAMAG, 2017)</w:t>
          </w:r>
          <w:r w:rsidR="007D14E4">
            <w:rPr>
              <w:sz w:val="18"/>
              <w:szCs w:val="18"/>
            </w:rPr>
            <w:fldChar w:fldCharType="end"/>
          </w:r>
        </w:sdtContent>
      </w:sdt>
      <w:r w:rsidR="007D14E4">
        <w:rPr>
          <w:sz w:val="18"/>
          <w:szCs w:val="18"/>
        </w:rPr>
        <w:t>.</w:t>
      </w:r>
    </w:p>
    <w:p w14:paraId="7AC098CA" w14:textId="57853535" w:rsidR="007E3243" w:rsidRPr="007E3243" w:rsidRDefault="007E3243" w:rsidP="007E3243">
      <w:pPr>
        <w:spacing w:after="0" w:line="276" w:lineRule="auto"/>
        <w:jc w:val="both"/>
      </w:pPr>
    </w:p>
    <w:p w14:paraId="2C5718D5" w14:textId="22B8A967" w:rsidR="007E3243" w:rsidRDefault="007E3243" w:rsidP="007E3243">
      <w:pPr>
        <w:spacing w:after="0" w:line="276" w:lineRule="auto"/>
        <w:jc w:val="both"/>
      </w:pPr>
      <w:r w:rsidRPr="007E3243">
        <w:t xml:space="preserve">En cuanto a las veredas que hacen parte de estos municipios se pueden observar en la siguiente figura, de acuerdo con </w:t>
      </w:r>
      <w:r>
        <w:t xml:space="preserve">la capa de veredas a nivel nacional con actualización en 2017: </w:t>
      </w:r>
    </w:p>
    <w:p w14:paraId="21479ADA" w14:textId="663BF716" w:rsidR="007E3243" w:rsidRDefault="007E3243" w:rsidP="007E3243">
      <w:pPr>
        <w:spacing w:after="0" w:line="276" w:lineRule="auto"/>
        <w:jc w:val="both"/>
      </w:pPr>
    </w:p>
    <w:p w14:paraId="2582EFBE" w14:textId="3285F18C" w:rsidR="007E3243" w:rsidRDefault="007E3243" w:rsidP="007E3243">
      <w:pPr>
        <w:pStyle w:val="Descripcin"/>
        <w:spacing w:after="0" w:line="276" w:lineRule="auto"/>
        <w:jc w:val="center"/>
      </w:pPr>
      <w:bookmarkStart w:id="11" w:name="_Toc104196636"/>
      <w:r w:rsidRPr="0034361A">
        <w:rPr>
          <w:b/>
          <w:color w:val="auto"/>
        </w:rPr>
        <w:t xml:space="preserve">Figura </w:t>
      </w:r>
      <w:r w:rsidRPr="0034361A">
        <w:rPr>
          <w:b/>
          <w:color w:val="auto"/>
        </w:rPr>
        <w:fldChar w:fldCharType="begin"/>
      </w:r>
      <w:r w:rsidRPr="0034361A">
        <w:rPr>
          <w:b/>
          <w:color w:val="auto"/>
        </w:rPr>
        <w:instrText xml:space="preserve"> SEQ Figura \* ARABIC </w:instrText>
      </w:r>
      <w:r w:rsidRPr="0034361A">
        <w:rPr>
          <w:b/>
          <w:color w:val="auto"/>
        </w:rPr>
        <w:fldChar w:fldCharType="separate"/>
      </w:r>
      <w:r>
        <w:rPr>
          <w:b/>
          <w:noProof/>
          <w:color w:val="auto"/>
        </w:rPr>
        <w:t>2</w:t>
      </w:r>
      <w:r w:rsidRPr="0034361A">
        <w:rPr>
          <w:b/>
          <w:color w:val="auto"/>
        </w:rPr>
        <w:fldChar w:fldCharType="end"/>
      </w:r>
      <w:r w:rsidRPr="0034361A">
        <w:rPr>
          <w:b/>
          <w:color w:val="auto"/>
        </w:rPr>
        <w:t>. Localización del área de estudio</w:t>
      </w:r>
      <w:r>
        <w:rPr>
          <w:b/>
          <w:color w:val="auto"/>
        </w:rPr>
        <w:t xml:space="preserve"> a nivel veredal.</w:t>
      </w:r>
      <w:bookmarkEnd w:id="11"/>
    </w:p>
    <w:p w14:paraId="1EC3F704" w14:textId="6C6143EE" w:rsidR="007E3243" w:rsidRPr="007E3243" w:rsidRDefault="007E3243" w:rsidP="007E3243">
      <w:pPr>
        <w:spacing w:after="0" w:line="276" w:lineRule="auto"/>
        <w:jc w:val="center"/>
      </w:pPr>
      <w:r>
        <w:rPr>
          <w:noProof/>
        </w:rPr>
        <w:drawing>
          <wp:inline distT="0" distB="0" distL="0" distR="0" wp14:anchorId="43B444B0" wp14:editId="146B3B17">
            <wp:extent cx="5411155" cy="3720465"/>
            <wp:effectExtent l="19050" t="19050" r="18415" b="13335"/>
            <wp:docPr id="2" name="Imagen 2"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Mapa&#10;&#10;Descripción generada automáticamente"/>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706" t="3210" r="1851" b="3187"/>
                    <a:stretch/>
                  </pic:blipFill>
                  <pic:spPr bwMode="auto">
                    <a:xfrm>
                      <a:off x="0" y="0"/>
                      <a:ext cx="5412570" cy="3721438"/>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14:paraId="597C7C23" w14:textId="0975BC15" w:rsidR="007E3243" w:rsidRDefault="007E3243" w:rsidP="007E3243">
      <w:pPr>
        <w:spacing w:line="276" w:lineRule="auto"/>
        <w:jc w:val="center"/>
        <w:rPr>
          <w:sz w:val="18"/>
          <w:szCs w:val="18"/>
        </w:rPr>
      </w:pPr>
      <w:r w:rsidRPr="001A4515">
        <w:rPr>
          <w:b/>
          <w:sz w:val="18"/>
          <w:szCs w:val="18"/>
        </w:rPr>
        <w:t>Fuente:</w:t>
      </w:r>
      <w:r w:rsidRPr="001A4515">
        <w:rPr>
          <w:sz w:val="18"/>
          <w:szCs w:val="18"/>
        </w:rPr>
        <w:t xml:space="preserve"> Elaboración propia, 202</w:t>
      </w:r>
      <w:r>
        <w:rPr>
          <w:sz w:val="18"/>
          <w:szCs w:val="18"/>
        </w:rPr>
        <w:t>2.</w:t>
      </w:r>
    </w:p>
    <w:p w14:paraId="04BD2290" w14:textId="5F4F4CF3" w:rsidR="00F5058C" w:rsidRDefault="00F5058C" w:rsidP="007E3243">
      <w:pPr>
        <w:spacing w:line="276" w:lineRule="auto"/>
        <w:jc w:val="center"/>
        <w:rPr>
          <w:sz w:val="18"/>
          <w:szCs w:val="18"/>
        </w:rPr>
      </w:pPr>
    </w:p>
    <w:p w14:paraId="0048007D" w14:textId="4AC202A7" w:rsidR="00E05748" w:rsidRDefault="00E05748" w:rsidP="00E05748">
      <w:pPr>
        <w:pStyle w:val="Descripcin"/>
        <w:spacing w:after="0" w:line="276" w:lineRule="auto"/>
        <w:jc w:val="center"/>
      </w:pPr>
      <w:bookmarkStart w:id="12" w:name="_Toc104196628"/>
      <w:r w:rsidRPr="0075320E">
        <w:rPr>
          <w:b/>
          <w:color w:val="auto"/>
        </w:rPr>
        <w:t xml:space="preserve">Tabla </w:t>
      </w:r>
      <w:r w:rsidRPr="0075320E">
        <w:rPr>
          <w:b/>
          <w:color w:val="auto"/>
        </w:rPr>
        <w:fldChar w:fldCharType="begin"/>
      </w:r>
      <w:r w:rsidRPr="0075320E">
        <w:rPr>
          <w:b/>
          <w:color w:val="auto"/>
        </w:rPr>
        <w:instrText xml:space="preserve"> SEQ Tabla \* ARABIC </w:instrText>
      </w:r>
      <w:r w:rsidRPr="0075320E">
        <w:rPr>
          <w:b/>
          <w:color w:val="auto"/>
        </w:rPr>
        <w:fldChar w:fldCharType="separate"/>
      </w:r>
      <w:r>
        <w:rPr>
          <w:b/>
          <w:noProof/>
          <w:color w:val="auto"/>
        </w:rPr>
        <w:t>3</w:t>
      </w:r>
      <w:r w:rsidRPr="0075320E">
        <w:rPr>
          <w:b/>
          <w:color w:val="auto"/>
        </w:rPr>
        <w:fldChar w:fldCharType="end"/>
      </w:r>
      <w:r w:rsidRPr="0075320E">
        <w:rPr>
          <w:b/>
          <w:color w:val="auto"/>
        </w:rPr>
        <w:t xml:space="preserve">. </w:t>
      </w:r>
      <w:r>
        <w:rPr>
          <w:b/>
          <w:color w:val="auto"/>
        </w:rPr>
        <w:t>Veredas</w:t>
      </w:r>
      <w:r>
        <w:rPr>
          <w:b/>
          <w:color w:val="auto"/>
        </w:rPr>
        <w:t xml:space="preserve"> de los municipios en la cuenca.</w:t>
      </w:r>
      <w:bookmarkEnd w:id="12"/>
      <w:r>
        <w:rPr>
          <w:b/>
          <w:color w:val="auto"/>
        </w:rPr>
        <w:t xml:space="preserve"> </w:t>
      </w:r>
    </w:p>
    <w:tbl>
      <w:tblPr>
        <w:tblW w:w="5000" w:type="pct"/>
        <w:tblCellMar>
          <w:left w:w="70" w:type="dxa"/>
          <w:right w:w="70" w:type="dxa"/>
        </w:tblCellMar>
        <w:tblLook w:val="04A0" w:firstRow="1" w:lastRow="0" w:firstColumn="1" w:lastColumn="0" w:noHBand="0" w:noVBand="1"/>
      </w:tblPr>
      <w:tblGrid>
        <w:gridCol w:w="1125"/>
        <w:gridCol w:w="2006"/>
        <w:gridCol w:w="2535"/>
        <w:gridCol w:w="2006"/>
        <w:gridCol w:w="1156"/>
      </w:tblGrid>
      <w:tr w:rsidR="00F5058C" w:rsidRPr="00F5058C" w14:paraId="0492BFAF" w14:textId="77777777" w:rsidTr="00E05748">
        <w:trPr>
          <w:trHeight w:val="255"/>
        </w:trPr>
        <w:tc>
          <w:tcPr>
            <w:tcW w:w="637" w:type="pct"/>
            <w:tcBorders>
              <w:top w:val="single" w:sz="4" w:space="0" w:color="auto"/>
              <w:left w:val="single" w:sz="4" w:space="0" w:color="auto"/>
              <w:bottom w:val="single" w:sz="4" w:space="0" w:color="auto"/>
              <w:right w:val="single" w:sz="4" w:space="0" w:color="auto"/>
            </w:tcBorders>
            <w:shd w:val="clear" w:color="auto" w:fill="D9E2F3" w:themeFill="accent5" w:themeFillTint="33"/>
            <w:noWrap/>
            <w:vAlign w:val="center"/>
            <w:hideMark/>
          </w:tcPr>
          <w:p w14:paraId="69856474" w14:textId="77777777" w:rsidR="00F5058C" w:rsidRPr="00F5058C" w:rsidRDefault="00F5058C" w:rsidP="00F5058C">
            <w:pPr>
              <w:spacing w:after="0" w:line="240" w:lineRule="auto"/>
              <w:jc w:val="center"/>
              <w:rPr>
                <w:rFonts w:eastAsia="Times New Roman" w:cs="Arial"/>
                <w:b/>
                <w:bCs/>
                <w:sz w:val="18"/>
                <w:szCs w:val="18"/>
                <w:lang w:val="es-419" w:eastAsia="es-419"/>
              </w:rPr>
            </w:pPr>
            <w:r w:rsidRPr="00F5058C">
              <w:rPr>
                <w:rFonts w:eastAsia="Times New Roman" w:cs="Arial"/>
                <w:b/>
                <w:bCs/>
                <w:sz w:val="18"/>
                <w:szCs w:val="18"/>
                <w:lang w:val="es-419" w:eastAsia="es-419"/>
              </w:rPr>
              <w:t>CODIGO_VER</w:t>
            </w:r>
          </w:p>
        </w:tc>
        <w:tc>
          <w:tcPr>
            <w:tcW w:w="1136" w:type="pct"/>
            <w:tcBorders>
              <w:top w:val="single" w:sz="4" w:space="0" w:color="auto"/>
              <w:left w:val="nil"/>
              <w:bottom w:val="single" w:sz="4" w:space="0" w:color="auto"/>
              <w:right w:val="single" w:sz="4" w:space="0" w:color="auto"/>
            </w:tcBorders>
            <w:shd w:val="clear" w:color="auto" w:fill="D9E2F3" w:themeFill="accent5" w:themeFillTint="33"/>
            <w:noWrap/>
            <w:vAlign w:val="center"/>
            <w:hideMark/>
          </w:tcPr>
          <w:p w14:paraId="3D6B9886" w14:textId="77777777" w:rsidR="00F5058C" w:rsidRPr="00F5058C" w:rsidRDefault="00F5058C" w:rsidP="00F5058C">
            <w:pPr>
              <w:spacing w:after="0" w:line="240" w:lineRule="auto"/>
              <w:jc w:val="center"/>
              <w:rPr>
                <w:rFonts w:eastAsia="Times New Roman" w:cs="Arial"/>
                <w:b/>
                <w:bCs/>
                <w:sz w:val="18"/>
                <w:szCs w:val="18"/>
                <w:lang w:val="es-419" w:eastAsia="es-419"/>
              </w:rPr>
            </w:pPr>
            <w:r w:rsidRPr="00F5058C">
              <w:rPr>
                <w:rFonts w:eastAsia="Times New Roman" w:cs="Arial"/>
                <w:b/>
                <w:bCs/>
                <w:sz w:val="18"/>
                <w:szCs w:val="18"/>
                <w:lang w:val="es-419" w:eastAsia="es-419"/>
              </w:rPr>
              <w:t>NOM_DEP</w:t>
            </w:r>
          </w:p>
        </w:tc>
        <w:tc>
          <w:tcPr>
            <w:tcW w:w="1436" w:type="pct"/>
            <w:tcBorders>
              <w:top w:val="single" w:sz="4" w:space="0" w:color="auto"/>
              <w:left w:val="nil"/>
              <w:bottom w:val="single" w:sz="4" w:space="0" w:color="auto"/>
              <w:right w:val="single" w:sz="4" w:space="0" w:color="auto"/>
            </w:tcBorders>
            <w:shd w:val="clear" w:color="auto" w:fill="D9E2F3" w:themeFill="accent5" w:themeFillTint="33"/>
            <w:noWrap/>
            <w:vAlign w:val="center"/>
            <w:hideMark/>
          </w:tcPr>
          <w:p w14:paraId="63C7131C" w14:textId="77777777" w:rsidR="00F5058C" w:rsidRPr="00F5058C" w:rsidRDefault="00F5058C" w:rsidP="00F5058C">
            <w:pPr>
              <w:spacing w:after="0" w:line="240" w:lineRule="auto"/>
              <w:jc w:val="center"/>
              <w:rPr>
                <w:rFonts w:eastAsia="Times New Roman" w:cs="Arial"/>
                <w:b/>
                <w:bCs/>
                <w:sz w:val="18"/>
                <w:szCs w:val="18"/>
                <w:lang w:val="es-419" w:eastAsia="es-419"/>
              </w:rPr>
            </w:pPr>
            <w:r w:rsidRPr="00F5058C">
              <w:rPr>
                <w:rFonts w:eastAsia="Times New Roman" w:cs="Arial"/>
                <w:b/>
                <w:bCs/>
                <w:sz w:val="18"/>
                <w:szCs w:val="18"/>
                <w:lang w:val="es-419" w:eastAsia="es-419"/>
              </w:rPr>
              <w:t>NOMB_MPIO</w:t>
            </w:r>
          </w:p>
        </w:tc>
        <w:tc>
          <w:tcPr>
            <w:tcW w:w="1136" w:type="pct"/>
            <w:tcBorders>
              <w:top w:val="single" w:sz="4" w:space="0" w:color="auto"/>
              <w:left w:val="nil"/>
              <w:bottom w:val="single" w:sz="4" w:space="0" w:color="auto"/>
              <w:right w:val="single" w:sz="4" w:space="0" w:color="auto"/>
            </w:tcBorders>
            <w:shd w:val="clear" w:color="auto" w:fill="D9E2F3" w:themeFill="accent5" w:themeFillTint="33"/>
            <w:noWrap/>
            <w:vAlign w:val="center"/>
            <w:hideMark/>
          </w:tcPr>
          <w:p w14:paraId="67350F7B" w14:textId="77777777" w:rsidR="00F5058C" w:rsidRPr="00F5058C" w:rsidRDefault="00F5058C" w:rsidP="00F5058C">
            <w:pPr>
              <w:spacing w:after="0" w:line="240" w:lineRule="auto"/>
              <w:jc w:val="center"/>
              <w:rPr>
                <w:rFonts w:eastAsia="Times New Roman" w:cs="Arial"/>
                <w:b/>
                <w:bCs/>
                <w:sz w:val="18"/>
                <w:szCs w:val="18"/>
                <w:lang w:val="es-419" w:eastAsia="es-419"/>
              </w:rPr>
            </w:pPr>
            <w:r w:rsidRPr="00F5058C">
              <w:rPr>
                <w:rFonts w:eastAsia="Times New Roman" w:cs="Arial"/>
                <w:b/>
                <w:bCs/>
                <w:sz w:val="18"/>
                <w:szCs w:val="18"/>
                <w:lang w:val="es-419" w:eastAsia="es-419"/>
              </w:rPr>
              <w:t>NOMBRE_VER</w:t>
            </w:r>
          </w:p>
        </w:tc>
        <w:tc>
          <w:tcPr>
            <w:tcW w:w="656" w:type="pct"/>
            <w:tcBorders>
              <w:top w:val="single" w:sz="4" w:space="0" w:color="auto"/>
              <w:left w:val="nil"/>
              <w:bottom w:val="single" w:sz="4" w:space="0" w:color="auto"/>
              <w:right w:val="single" w:sz="4" w:space="0" w:color="auto"/>
            </w:tcBorders>
            <w:shd w:val="clear" w:color="auto" w:fill="D9E2F3" w:themeFill="accent5" w:themeFillTint="33"/>
            <w:noWrap/>
            <w:vAlign w:val="center"/>
            <w:hideMark/>
          </w:tcPr>
          <w:p w14:paraId="799FDA9D" w14:textId="77777777" w:rsidR="00F5058C" w:rsidRPr="00F5058C" w:rsidRDefault="00F5058C" w:rsidP="00F5058C">
            <w:pPr>
              <w:spacing w:after="0" w:line="240" w:lineRule="auto"/>
              <w:jc w:val="center"/>
              <w:rPr>
                <w:rFonts w:eastAsia="Times New Roman" w:cs="Arial"/>
                <w:b/>
                <w:bCs/>
                <w:sz w:val="18"/>
                <w:szCs w:val="18"/>
                <w:lang w:val="es-419" w:eastAsia="es-419"/>
              </w:rPr>
            </w:pPr>
            <w:r w:rsidRPr="00F5058C">
              <w:rPr>
                <w:rFonts w:eastAsia="Times New Roman" w:cs="Arial"/>
                <w:b/>
                <w:bCs/>
                <w:sz w:val="18"/>
                <w:szCs w:val="18"/>
                <w:lang w:val="es-419" w:eastAsia="es-419"/>
              </w:rPr>
              <w:t>AREA_HA</w:t>
            </w:r>
          </w:p>
        </w:tc>
      </w:tr>
      <w:tr w:rsidR="00F5058C" w:rsidRPr="00F5058C" w14:paraId="4EB87F64" w14:textId="77777777" w:rsidTr="00E05748">
        <w:trPr>
          <w:trHeight w:val="255"/>
        </w:trPr>
        <w:tc>
          <w:tcPr>
            <w:tcW w:w="637" w:type="pct"/>
            <w:tcBorders>
              <w:top w:val="nil"/>
              <w:left w:val="single" w:sz="4" w:space="0" w:color="auto"/>
              <w:bottom w:val="single" w:sz="4" w:space="0" w:color="auto"/>
              <w:right w:val="single" w:sz="4" w:space="0" w:color="auto"/>
            </w:tcBorders>
            <w:shd w:val="clear" w:color="auto" w:fill="auto"/>
            <w:noWrap/>
            <w:vAlign w:val="center"/>
            <w:hideMark/>
          </w:tcPr>
          <w:p w14:paraId="0CD05FCA"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47245009</w:t>
            </w:r>
          </w:p>
        </w:tc>
        <w:tc>
          <w:tcPr>
            <w:tcW w:w="1136" w:type="pct"/>
            <w:tcBorders>
              <w:top w:val="nil"/>
              <w:left w:val="nil"/>
              <w:bottom w:val="single" w:sz="4" w:space="0" w:color="auto"/>
              <w:right w:val="single" w:sz="4" w:space="0" w:color="auto"/>
            </w:tcBorders>
            <w:shd w:val="clear" w:color="auto" w:fill="auto"/>
            <w:noWrap/>
            <w:vAlign w:val="center"/>
            <w:hideMark/>
          </w:tcPr>
          <w:p w14:paraId="30F7793D"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MAGDALENA</w:t>
            </w:r>
          </w:p>
        </w:tc>
        <w:tc>
          <w:tcPr>
            <w:tcW w:w="1436" w:type="pct"/>
            <w:tcBorders>
              <w:top w:val="nil"/>
              <w:left w:val="nil"/>
              <w:bottom w:val="single" w:sz="4" w:space="0" w:color="auto"/>
              <w:right w:val="single" w:sz="4" w:space="0" w:color="auto"/>
            </w:tcBorders>
            <w:shd w:val="clear" w:color="auto" w:fill="auto"/>
            <w:noWrap/>
            <w:vAlign w:val="center"/>
            <w:hideMark/>
          </w:tcPr>
          <w:p w14:paraId="20F2DD1F"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EL BANCO</w:t>
            </w:r>
          </w:p>
        </w:tc>
        <w:tc>
          <w:tcPr>
            <w:tcW w:w="1136" w:type="pct"/>
            <w:tcBorders>
              <w:top w:val="nil"/>
              <w:left w:val="nil"/>
              <w:bottom w:val="single" w:sz="4" w:space="0" w:color="auto"/>
              <w:right w:val="single" w:sz="4" w:space="0" w:color="auto"/>
            </w:tcBorders>
            <w:shd w:val="clear" w:color="auto" w:fill="auto"/>
            <w:noWrap/>
            <w:vAlign w:val="center"/>
            <w:hideMark/>
          </w:tcPr>
          <w:p w14:paraId="2019BE70"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PUEBLO NUEVO</w:t>
            </w:r>
          </w:p>
        </w:tc>
        <w:tc>
          <w:tcPr>
            <w:tcW w:w="656" w:type="pct"/>
            <w:tcBorders>
              <w:top w:val="nil"/>
              <w:left w:val="nil"/>
              <w:bottom w:val="single" w:sz="4" w:space="0" w:color="auto"/>
              <w:right w:val="single" w:sz="4" w:space="0" w:color="auto"/>
            </w:tcBorders>
            <w:shd w:val="clear" w:color="auto" w:fill="auto"/>
            <w:noWrap/>
            <w:vAlign w:val="center"/>
            <w:hideMark/>
          </w:tcPr>
          <w:p w14:paraId="16AB8FCE" w14:textId="77777777" w:rsidR="00F5058C" w:rsidRPr="00F5058C" w:rsidRDefault="00F5058C" w:rsidP="00F5058C">
            <w:pPr>
              <w:spacing w:after="0" w:line="240" w:lineRule="auto"/>
              <w:jc w:val="right"/>
              <w:rPr>
                <w:rFonts w:eastAsia="Times New Roman" w:cs="Arial"/>
                <w:sz w:val="18"/>
                <w:szCs w:val="18"/>
                <w:lang w:val="es-419" w:eastAsia="es-419"/>
              </w:rPr>
            </w:pPr>
            <w:r w:rsidRPr="00F5058C">
              <w:rPr>
                <w:rFonts w:eastAsia="Times New Roman" w:cs="Arial"/>
                <w:sz w:val="18"/>
                <w:szCs w:val="18"/>
                <w:lang w:val="es-419" w:eastAsia="es-419"/>
              </w:rPr>
              <w:t>4901.48525</w:t>
            </w:r>
          </w:p>
        </w:tc>
      </w:tr>
      <w:tr w:rsidR="00F5058C" w:rsidRPr="00F5058C" w14:paraId="4F51C0DB" w14:textId="77777777" w:rsidTr="00E05748">
        <w:trPr>
          <w:trHeight w:val="255"/>
        </w:trPr>
        <w:tc>
          <w:tcPr>
            <w:tcW w:w="637" w:type="pct"/>
            <w:tcBorders>
              <w:top w:val="nil"/>
              <w:left w:val="single" w:sz="4" w:space="0" w:color="auto"/>
              <w:bottom w:val="single" w:sz="4" w:space="0" w:color="auto"/>
              <w:right w:val="single" w:sz="4" w:space="0" w:color="auto"/>
            </w:tcBorders>
            <w:shd w:val="clear" w:color="auto" w:fill="auto"/>
            <w:noWrap/>
            <w:vAlign w:val="center"/>
            <w:hideMark/>
          </w:tcPr>
          <w:p w14:paraId="16FC09F4"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47245006</w:t>
            </w:r>
          </w:p>
        </w:tc>
        <w:tc>
          <w:tcPr>
            <w:tcW w:w="1136" w:type="pct"/>
            <w:tcBorders>
              <w:top w:val="nil"/>
              <w:left w:val="nil"/>
              <w:bottom w:val="single" w:sz="4" w:space="0" w:color="auto"/>
              <w:right w:val="single" w:sz="4" w:space="0" w:color="auto"/>
            </w:tcBorders>
            <w:shd w:val="clear" w:color="auto" w:fill="auto"/>
            <w:noWrap/>
            <w:vAlign w:val="center"/>
            <w:hideMark/>
          </w:tcPr>
          <w:p w14:paraId="5E169B53"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MAGDALENA</w:t>
            </w:r>
          </w:p>
        </w:tc>
        <w:tc>
          <w:tcPr>
            <w:tcW w:w="1436" w:type="pct"/>
            <w:tcBorders>
              <w:top w:val="nil"/>
              <w:left w:val="nil"/>
              <w:bottom w:val="single" w:sz="4" w:space="0" w:color="auto"/>
              <w:right w:val="single" w:sz="4" w:space="0" w:color="auto"/>
            </w:tcBorders>
            <w:shd w:val="clear" w:color="auto" w:fill="auto"/>
            <w:noWrap/>
            <w:vAlign w:val="center"/>
            <w:hideMark/>
          </w:tcPr>
          <w:p w14:paraId="24519625"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EL BANCO</w:t>
            </w:r>
          </w:p>
        </w:tc>
        <w:tc>
          <w:tcPr>
            <w:tcW w:w="1136" w:type="pct"/>
            <w:tcBorders>
              <w:top w:val="nil"/>
              <w:left w:val="nil"/>
              <w:bottom w:val="single" w:sz="4" w:space="0" w:color="auto"/>
              <w:right w:val="single" w:sz="4" w:space="0" w:color="auto"/>
            </w:tcBorders>
            <w:shd w:val="clear" w:color="auto" w:fill="auto"/>
            <w:noWrap/>
            <w:vAlign w:val="center"/>
            <w:hideMark/>
          </w:tcPr>
          <w:p w14:paraId="68F9DEDC"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MENCHIQUEJO</w:t>
            </w:r>
          </w:p>
        </w:tc>
        <w:tc>
          <w:tcPr>
            <w:tcW w:w="656" w:type="pct"/>
            <w:tcBorders>
              <w:top w:val="nil"/>
              <w:left w:val="nil"/>
              <w:bottom w:val="single" w:sz="4" w:space="0" w:color="auto"/>
              <w:right w:val="single" w:sz="4" w:space="0" w:color="auto"/>
            </w:tcBorders>
            <w:shd w:val="clear" w:color="auto" w:fill="auto"/>
            <w:noWrap/>
            <w:vAlign w:val="center"/>
            <w:hideMark/>
          </w:tcPr>
          <w:p w14:paraId="54E77A75" w14:textId="77777777" w:rsidR="00F5058C" w:rsidRPr="00F5058C" w:rsidRDefault="00F5058C" w:rsidP="00F5058C">
            <w:pPr>
              <w:spacing w:after="0" w:line="240" w:lineRule="auto"/>
              <w:jc w:val="right"/>
              <w:rPr>
                <w:rFonts w:eastAsia="Times New Roman" w:cs="Arial"/>
                <w:sz w:val="18"/>
                <w:szCs w:val="18"/>
                <w:lang w:val="es-419" w:eastAsia="es-419"/>
              </w:rPr>
            </w:pPr>
            <w:r w:rsidRPr="00F5058C">
              <w:rPr>
                <w:rFonts w:eastAsia="Times New Roman" w:cs="Arial"/>
                <w:sz w:val="18"/>
                <w:szCs w:val="18"/>
                <w:lang w:val="es-419" w:eastAsia="es-419"/>
              </w:rPr>
              <w:t>87.90931866</w:t>
            </w:r>
          </w:p>
        </w:tc>
      </w:tr>
      <w:tr w:rsidR="00F5058C" w:rsidRPr="00F5058C" w14:paraId="69967EA2" w14:textId="77777777" w:rsidTr="00E05748">
        <w:trPr>
          <w:trHeight w:val="255"/>
        </w:trPr>
        <w:tc>
          <w:tcPr>
            <w:tcW w:w="637" w:type="pct"/>
            <w:tcBorders>
              <w:top w:val="nil"/>
              <w:left w:val="single" w:sz="4" w:space="0" w:color="auto"/>
              <w:bottom w:val="single" w:sz="4" w:space="0" w:color="auto"/>
              <w:right w:val="single" w:sz="4" w:space="0" w:color="auto"/>
            </w:tcBorders>
            <w:shd w:val="clear" w:color="auto" w:fill="auto"/>
            <w:noWrap/>
            <w:vAlign w:val="center"/>
            <w:hideMark/>
          </w:tcPr>
          <w:p w14:paraId="0E60700C"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47245011</w:t>
            </w:r>
          </w:p>
        </w:tc>
        <w:tc>
          <w:tcPr>
            <w:tcW w:w="1136" w:type="pct"/>
            <w:tcBorders>
              <w:top w:val="nil"/>
              <w:left w:val="nil"/>
              <w:bottom w:val="single" w:sz="4" w:space="0" w:color="auto"/>
              <w:right w:val="single" w:sz="4" w:space="0" w:color="auto"/>
            </w:tcBorders>
            <w:shd w:val="clear" w:color="auto" w:fill="auto"/>
            <w:noWrap/>
            <w:vAlign w:val="center"/>
            <w:hideMark/>
          </w:tcPr>
          <w:p w14:paraId="24B731B6"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MAGDALENA</w:t>
            </w:r>
          </w:p>
        </w:tc>
        <w:tc>
          <w:tcPr>
            <w:tcW w:w="1436" w:type="pct"/>
            <w:tcBorders>
              <w:top w:val="nil"/>
              <w:left w:val="nil"/>
              <w:bottom w:val="single" w:sz="4" w:space="0" w:color="auto"/>
              <w:right w:val="single" w:sz="4" w:space="0" w:color="auto"/>
            </w:tcBorders>
            <w:shd w:val="clear" w:color="auto" w:fill="auto"/>
            <w:noWrap/>
            <w:vAlign w:val="center"/>
            <w:hideMark/>
          </w:tcPr>
          <w:p w14:paraId="22FAD32F"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EL BANCO</w:t>
            </w:r>
          </w:p>
        </w:tc>
        <w:tc>
          <w:tcPr>
            <w:tcW w:w="1136" w:type="pct"/>
            <w:tcBorders>
              <w:top w:val="nil"/>
              <w:left w:val="nil"/>
              <w:bottom w:val="single" w:sz="4" w:space="0" w:color="auto"/>
              <w:right w:val="single" w:sz="4" w:space="0" w:color="auto"/>
            </w:tcBorders>
            <w:shd w:val="clear" w:color="auto" w:fill="auto"/>
            <w:noWrap/>
            <w:vAlign w:val="center"/>
            <w:hideMark/>
          </w:tcPr>
          <w:p w14:paraId="0B84712B"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PUEBLO BELLO</w:t>
            </w:r>
          </w:p>
        </w:tc>
        <w:tc>
          <w:tcPr>
            <w:tcW w:w="656" w:type="pct"/>
            <w:tcBorders>
              <w:top w:val="nil"/>
              <w:left w:val="nil"/>
              <w:bottom w:val="single" w:sz="4" w:space="0" w:color="auto"/>
              <w:right w:val="single" w:sz="4" w:space="0" w:color="auto"/>
            </w:tcBorders>
            <w:shd w:val="clear" w:color="auto" w:fill="auto"/>
            <w:noWrap/>
            <w:vAlign w:val="center"/>
            <w:hideMark/>
          </w:tcPr>
          <w:p w14:paraId="72F62FD9" w14:textId="77777777" w:rsidR="00F5058C" w:rsidRPr="00F5058C" w:rsidRDefault="00F5058C" w:rsidP="00F5058C">
            <w:pPr>
              <w:spacing w:after="0" w:line="240" w:lineRule="auto"/>
              <w:jc w:val="right"/>
              <w:rPr>
                <w:rFonts w:eastAsia="Times New Roman" w:cs="Arial"/>
                <w:sz w:val="18"/>
                <w:szCs w:val="18"/>
                <w:lang w:val="es-419" w:eastAsia="es-419"/>
              </w:rPr>
            </w:pPr>
            <w:r w:rsidRPr="00F5058C">
              <w:rPr>
                <w:rFonts w:eastAsia="Times New Roman" w:cs="Arial"/>
                <w:sz w:val="18"/>
                <w:szCs w:val="18"/>
                <w:lang w:val="es-419" w:eastAsia="es-419"/>
              </w:rPr>
              <w:t>905.9713563</w:t>
            </w:r>
          </w:p>
        </w:tc>
      </w:tr>
      <w:tr w:rsidR="00F5058C" w:rsidRPr="00F5058C" w14:paraId="718826A7" w14:textId="77777777" w:rsidTr="00E05748">
        <w:trPr>
          <w:trHeight w:val="255"/>
        </w:trPr>
        <w:tc>
          <w:tcPr>
            <w:tcW w:w="637" w:type="pct"/>
            <w:tcBorders>
              <w:top w:val="nil"/>
              <w:left w:val="single" w:sz="4" w:space="0" w:color="auto"/>
              <w:bottom w:val="single" w:sz="4" w:space="0" w:color="auto"/>
              <w:right w:val="single" w:sz="4" w:space="0" w:color="auto"/>
            </w:tcBorders>
            <w:shd w:val="clear" w:color="auto" w:fill="auto"/>
            <w:noWrap/>
            <w:vAlign w:val="center"/>
            <w:hideMark/>
          </w:tcPr>
          <w:p w14:paraId="4D84EEC8"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47318002</w:t>
            </w:r>
          </w:p>
        </w:tc>
        <w:tc>
          <w:tcPr>
            <w:tcW w:w="1136" w:type="pct"/>
            <w:tcBorders>
              <w:top w:val="nil"/>
              <w:left w:val="nil"/>
              <w:bottom w:val="single" w:sz="4" w:space="0" w:color="auto"/>
              <w:right w:val="single" w:sz="4" w:space="0" w:color="auto"/>
            </w:tcBorders>
            <w:shd w:val="clear" w:color="auto" w:fill="auto"/>
            <w:noWrap/>
            <w:vAlign w:val="center"/>
            <w:hideMark/>
          </w:tcPr>
          <w:p w14:paraId="7FC95800"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MAGDALENA</w:t>
            </w:r>
          </w:p>
        </w:tc>
        <w:tc>
          <w:tcPr>
            <w:tcW w:w="1436" w:type="pct"/>
            <w:tcBorders>
              <w:top w:val="nil"/>
              <w:left w:val="nil"/>
              <w:bottom w:val="single" w:sz="4" w:space="0" w:color="auto"/>
              <w:right w:val="single" w:sz="4" w:space="0" w:color="auto"/>
            </w:tcBorders>
            <w:shd w:val="clear" w:color="auto" w:fill="auto"/>
            <w:noWrap/>
            <w:vAlign w:val="center"/>
            <w:hideMark/>
          </w:tcPr>
          <w:p w14:paraId="6A420709"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GUAMAL</w:t>
            </w:r>
          </w:p>
        </w:tc>
        <w:tc>
          <w:tcPr>
            <w:tcW w:w="1136" w:type="pct"/>
            <w:tcBorders>
              <w:top w:val="nil"/>
              <w:left w:val="nil"/>
              <w:bottom w:val="single" w:sz="4" w:space="0" w:color="auto"/>
              <w:right w:val="single" w:sz="4" w:space="0" w:color="auto"/>
            </w:tcBorders>
            <w:shd w:val="clear" w:color="auto" w:fill="auto"/>
            <w:noWrap/>
            <w:vAlign w:val="center"/>
            <w:hideMark/>
          </w:tcPr>
          <w:p w14:paraId="0214DB09"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CASA TABLA</w:t>
            </w:r>
          </w:p>
        </w:tc>
        <w:tc>
          <w:tcPr>
            <w:tcW w:w="656" w:type="pct"/>
            <w:tcBorders>
              <w:top w:val="nil"/>
              <w:left w:val="nil"/>
              <w:bottom w:val="single" w:sz="4" w:space="0" w:color="auto"/>
              <w:right w:val="single" w:sz="4" w:space="0" w:color="auto"/>
            </w:tcBorders>
            <w:shd w:val="clear" w:color="auto" w:fill="auto"/>
            <w:noWrap/>
            <w:vAlign w:val="center"/>
            <w:hideMark/>
          </w:tcPr>
          <w:p w14:paraId="752397EC" w14:textId="77777777" w:rsidR="00F5058C" w:rsidRPr="00F5058C" w:rsidRDefault="00F5058C" w:rsidP="00F5058C">
            <w:pPr>
              <w:spacing w:after="0" w:line="240" w:lineRule="auto"/>
              <w:jc w:val="right"/>
              <w:rPr>
                <w:rFonts w:eastAsia="Times New Roman" w:cs="Arial"/>
                <w:sz w:val="18"/>
                <w:szCs w:val="18"/>
                <w:lang w:val="es-419" w:eastAsia="es-419"/>
              </w:rPr>
            </w:pPr>
            <w:r w:rsidRPr="00F5058C">
              <w:rPr>
                <w:rFonts w:eastAsia="Times New Roman" w:cs="Arial"/>
                <w:sz w:val="18"/>
                <w:szCs w:val="18"/>
                <w:lang w:val="es-419" w:eastAsia="es-419"/>
              </w:rPr>
              <w:t>3190.902624</w:t>
            </w:r>
          </w:p>
        </w:tc>
      </w:tr>
      <w:tr w:rsidR="00F5058C" w:rsidRPr="00F5058C" w14:paraId="4E8F85A4" w14:textId="77777777" w:rsidTr="00E05748">
        <w:trPr>
          <w:trHeight w:val="255"/>
        </w:trPr>
        <w:tc>
          <w:tcPr>
            <w:tcW w:w="637" w:type="pct"/>
            <w:tcBorders>
              <w:top w:val="nil"/>
              <w:left w:val="single" w:sz="4" w:space="0" w:color="auto"/>
              <w:bottom w:val="single" w:sz="4" w:space="0" w:color="auto"/>
              <w:right w:val="single" w:sz="4" w:space="0" w:color="auto"/>
            </w:tcBorders>
            <w:shd w:val="clear" w:color="auto" w:fill="auto"/>
            <w:noWrap/>
            <w:vAlign w:val="center"/>
            <w:hideMark/>
          </w:tcPr>
          <w:p w14:paraId="0F3FD76C"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47318007</w:t>
            </w:r>
          </w:p>
        </w:tc>
        <w:tc>
          <w:tcPr>
            <w:tcW w:w="1136" w:type="pct"/>
            <w:tcBorders>
              <w:top w:val="nil"/>
              <w:left w:val="nil"/>
              <w:bottom w:val="single" w:sz="4" w:space="0" w:color="auto"/>
              <w:right w:val="single" w:sz="4" w:space="0" w:color="auto"/>
            </w:tcBorders>
            <w:shd w:val="clear" w:color="auto" w:fill="auto"/>
            <w:noWrap/>
            <w:vAlign w:val="center"/>
            <w:hideMark/>
          </w:tcPr>
          <w:p w14:paraId="1F37FC5D"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MAGDALENA</w:t>
            </w:r>
          </w:p>
        </w:tc>
        <w:tc>
          <w:tcPr>
            <w:tcW w:w="1436" w:type="pct"/>
            <w:tcBorders>
              <w:top w:val="nil"/>
              <w:left w:val="nil"/>
              <w:bottom w:val="single" w:sz="4" w:space="0" w:color="auto"/>
              <w:right w:val="single" w:sz="4" w:space="0" w:color="auto"/>
            </w:tcBorders>
            <w:shd w:val="clear" w:color="auto" w:fill="auto"/>
            <w:noWrap/>
            <w:vAlign w:val="center"/>
            <w:hideMark/>
          </w:tcPr>
          <w:p w14:paraId="41D9431E"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GUAMAL</w:t>
            </w:r>
          </w:p>
        </w:tc>
        <w:tc>
          <w:tcPr>
            <w:tcW w:w="1136" w:type="pct"/>
            <w:tcBorders>
              <w:top w:val="nil"/>
              <w:left w:val="nil"/>
              <w:bottom w:val="single" w:sz="4" w:space="0" w:color="auto"/>
              <w:right w:val="single" w:sz="4" w:space="0" w:color="auto"/>
            </w:tcBorders>
            <w:shd w:val="clear" w:color="auto" w:fill="auto"/>
            <w:noWrap/>
            <w:vAlign w:val="center"/>
            <w:hideMark/>
          </w:tcPr>
          <w:p w14:paraId="46F0ACBD"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LAS FLORES</w:t>
            </w:r>
          </w:p>
        </w:tc>
        <w:tc>
          <w:tcPr>
            <w:tcW w:w="656" w:type="pct"/>
            <w:tcBorders>
              <w:top w:val="nil"/>
              <w:left w:val="nil"/>
              <w:bottom w:val="single" w:sz="4" w:space="0" w:color="auto"/>
              <w:right w:val="single" w:sz="4" w:space="0" w:color="auto"/>
            </w:tcBorders>
            <w:shd w:val="clear" w:color="auto" w:fill="auto"/>
            <w:noWrap/>
            <w:vAlign w:val="center"/>
            <w:hideMark/>
          </w:tcPr>
          <w:p w14:paraId="1A1FBC82" w14:textId="77777777" w:rsidR="00F5058C" w:rsidRPr="00F5058C" w:rsidRDefault="00F5058C" w:rsidP="00F5058C">
            <w:pPr>
              <w:spacing w:after="0" w:line="240" w:lineRule="auto"/>
              <w:jc w:val="right"/>
              <w:rPr>
                <w:rFonts w:eastAsia="Times New Roman" w:cs="Arial"/>
                <w:sz w:val="18"/>
                <w:szCs w:val="18"/>
                <w:lang w:val="es-419" w:eastAsia="es-419"/>
              </w:rPr>
            </w:pPr>
            <w:r w:rsidRPr="00F5058C">
              <w:rPr>
                <w:rFonts w:eastAsia="Times New Roman" w:cs="Arial"/>
                <w:sz w:val="18"/>
                <w:szCs w:val="18"/>
                <w:lang w:val="es-419" w:eastAsia="es-419"/>
              </w:rPr>
              <w:t>447.3979602</w:t>
            </w:r>
          </w:p>
        </w:tc>
      </w:tr>
      <w:tr w:rsidR="00F5058C" w:rsidRPr="00F5058C" w14:paraId="502E2A94" w14:textId="77777777" w:rsidTr="00E05748">
        <w:trPr>
          <w:trHeight w:val="255"/>
        </w:trPr>
        <w:tc>
          <w:tcPr>
            <w:tcW w:w="637" w:type="pct"/>
            <w:tcBorders>
              <w:top w:val="nil"/>
              <w:left w:val="single" w:sz="4" w:space="0" w:color="auto"/>
              <w:bottom w:val="single" w:sz="4" w:space="0" w:color="auto"/>
              <w:right w:val="single" w:sz="4" w:space="0" w:color="auto"/>
            </w:tcBorders>
            <w:shd w:val="clear" w:color="auto" w:fill="auto"/>
            <w:noWrap/>
            <w:vAlign w:val="center"/>
            <w:hideMark/>
          </w:tcPr>
          <w:p w14:paraId="7306CA2E"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47692002</w:t>
            </w:r>
          </w:p>
        </w:tc>
        <w:tc>
          <w:tcPr>
            <w:tcW w:w="1136" w:type="pct"/>
            <w:tcBorders>
              <w:top w:val="nil"/>
              <w:left w:val="nil"/>
              <w:bottom w:val="single" w:sz="4" w:space="0" w:color="auto"/>
              <w:right w:val="single" w:sz="4" w:space="0" w:color="auto"/>
            </w:tcBorders>
            <w:shd w:val="clear" w:color="auto" w:fill="auto"/>
            <w:noWrap/>
            <w:vAlign w:val="center"/>
            <w:hideMark/>
          </w:tcPr>
          <w:p w14:paraId="66872C3D"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MAGDALENA</w:t>
            </w:r>
          </w:p>
        </w:tc>
        <w:tc>
          <w:tcPr>
            <w:tcW w:w="1436" w:type="pct"/>
            <w:tcBorders>
              <w:top w:val="nil"/>
              <w:left w:val="nil"/>
              <w:bottom w:val="single" w:sz="4" w:space="0" w:color="auto"/>
              <w:right w:val="single" w:sz="4" w:space="0" w:color="auto"/>
            </w:tcBorders>
            <w:shd w:val="clear" w:color="auto" w:fill="auto"/>
            <w:noWrap/>
            <w:vAlign w:val="center"/>
            <w:hideMark/>
          </w:tcPr>
          <w:p w14:paraId="6AB8FECB"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SAN SEBASTIÁN DE BUENAVISTA</w:t>
            </w:r>
          </w:p>
        </w:tc>
        <w:tc>
          <w:tcPr>
            <w:tcW w:w="1136" w:type="pct"/>
            <w:tcBorders>
              <w:top w:val="nil"/>
              <w:left w:val="nil"/>
              <w:bottom w:val="single" w:sz="4" w:space="0" w:color="auto"/>
              <w:right w:val="single" w:sz="4" w:space="0" w:color="auto"/>
            </w:tcBorders>
            <w:shd w:val="clear" w:color="auto" w:fill="auto"/>
            <w:noWrap/>
            <w:vAlign w:val="center"/>
            <w:hideMark/>
          </w:tcPr>
          <w:p w14:paraId="56139B65"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PUEBLO NUEVO</w:t>
            </w:r>
          </w:p>
        </w:tc>
        <w:tc>
          <w:tcPr>
            <w:tcW w:w="656" w:type="pct"/>
            <w:tcBorders>
              <w:top w:val="nil"/>
              <w:left w:val="nil"/>
              <w:bottom w:val="single" w:sz="4" w:space="0" w:color="auto"/>
              <w:right w:val="single" w:sz="4" w:space="0" w:color="auto"/>
            </w:tcBorders>
            <w:shd w:val="clear" w:color="auto" w:fill="auto"/>
            <w:noWrap/>
            <w:vAlign w:val="center"/>
            <w:hideMark/>
          </w:tcPr>
          <w:p w14:paraId="493D4FE0" w14:textId="77777777" w:rsidR="00F5058C" w:rsidRPr="00F5058C" w:rsidRDefault="00F5058C" w:rsidP="00F5058C">
            <w:pPr>
              <w:spacing w:after="0" w:line="240" w:lineRule="auto"/>
              <w:jc w:val="right"/>
              <w:rPr>
                <w:rFonts w:eastAsia="Times New Roman" w:cs="Arial"/>
                <w:sz w:val="18"/>
                <w:szCs w:val="18"/>
                <w:lang w:val="es-419" w:eastAsia="es-419"/>
              </w:rPr>
            </w:pPr>
            <w:r w:rsidRPr="00F5058C">
              <w:rPr>
                <w:rFonts w:eastAsia="Times New Roman" w:cs="Arial"/>
                <w:sz w:val="18"/>
                <w:szCs w:val="18"/>
                <w:lang w:val="es-419" w:eastAsia="es-419"/>
              </w:rPr>
              <w:t>2026.991852</w:t>
            </w:r>
          </w:p>
        </w:tc>
      </w:tr>
      <w:tr w:rsidR="00F5058C" w:rsidRPr="00F5058C" w14:paraId="53D3852D" w14:textId="77777777" w:rsidTr="00E05748">
        <w:trPr>
          <w:trHeight w:val="255"/>
        </w:trPr>
        <w:tc>
          <w:tcPr>
            <w:tcW w:w="637" w:type="pct"/>
            <w:tcBorders>
              <w:top w:val="nil"/>
              <w:left w:val="single" w:sz="4" w:space="0" w:color="auto"/>
              <w:bottom w:val="single" w:sz="4" w:space="0" w:color="auto"/>
              <w:right w:val="single" w:sz="4" w:space="0" w:color="auto"/>
            </w:tcBorders>
            <w:shd w:val="clear" w:color="auto" w:fill="auto"/>
            <w:noWrap/>
            <w:vAlign w:val="center"/>
            <w:hideMark/>
          </w:tcPr>
          <w:p w14:paraId="16244051"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47318026</w:t>
            </w:r>
          </w:p>
        </w:tc>
        <w:tc>
          <w:tcPr>
            <w:tcW w:w="1136" w:type="pct"/>
            <w:tcBorders>
              <w:top w:val="nil"/>
              <w:left w:val="nil"/>
              <w:bottom w:val="single" w:sz="4" w:space="0" w:color="auto"/>
              <w:right w:val="single" w:sz="4" w:space="0" w:color="auto"/>
            </w:tcBorders>
            <w:shd w:val="clear" w:color="auto" w:fill="auto"/>
            <w:noWrap/>
            <w:vAlign w:val="center"/>
            <w:hideMark/>
          </w:tcPr>
          <w:p w14:paraId="07C42105"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MAGDALENA</w:t>
            </w:r>
          </w:p>
        </w:tc>
        <w:tc>
          <w:tcPr>
            <w:tcW w:w="1436" w:type="pct"/>
            <w:tcBorders>
              <w:top w:val="nil"/>
              <w:left w:val="nil"/>
              <w:bottom w:val="single" w:sz="4" w:space="0" w:color="auto"/>
              <w:right w:val="single" w:sz="4" w:space="0" w:color="auto"/>
            </w:tcBorders>
            <w:shd w:val="clear" w:color="auto" w:fill="auto"/>
            <w:noWrap/>
            <w:vAlign w:val="center"/>
            <w:hideMark/>
          </w:tcPr>
          <w:p w14:paraId="0A337C22"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GUAMAL</w:t>
            </w:r>
          </w:p>
        </w:tc>
        <w:tc>
          <w:tcPr>
            <w:tcW w:w="1136" w:type="pct"/>
            <w:tcBorders>
              <w:top w:val="nil"/>
              <w:left w:val="nil"/>
              <w:bottom w:val="single" w:sz="4" w:space="0" w:color="auto"/>
              <w:right w:val="single" w:sz="4" w:space="0" w:color="auto"/>
            </w:tcBorders>
            <w:shd w:val="clear" w:color="auto" w:fill="auto"/>
            <w:noWrap/>
            <w:vAlign w:val="center"/>
            <w:hideMark/>
          </w:tcPr>
          <w:p w14:paraId="742DEA7B"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CASA TABLA</w:t>
            </w:r>
          </w:p>
        </w:tc>
        <w:tc>
          <w:tcPr>
            <w:tcW w:w="656" w:type="pct"/>
            <w:tcBorders>
              <w:top w:val="nil"/>
              <w:left w:val="nil"/>
              <w:bottom w:val="single" w:sz="4" w:space="0" w:color="auto"/>
              <w:right w:val="single" w:sz="4" w:space="0" w:color="auto"/>
            </w:tcBorders>
            <w:shd w:val="clear" w:color="auto" w:fill="auto"/>
            <w:noWrap/>
            <w:vAlign w:val="center"/>
            <w:hideMark/>
          </w:tcPr>
          <w:p w14:paraId="2089717D" w14:textId="77777777" w:rsidR="00F5058C" w:rsidRPr="00F5058C" w:rsidRDefault="00F5058C" w:rsidP="00F5058C">
            <w:pPr>
              <w:spacing w:after="0" w:line="240" w:lineRule="auto"/>
              <w:jc w:val="right"/>
              <w:rPr>
                <w:rFonts w:eastAsia="Times New Roman" w:cs="Arial"/>
                <w:sz w:val="18"/>
                <w:szCs w:val="18"/>
                <w:lang w:val="es-419" w:eastAsia="es-419"/>
              </w:rPr>
            </w:pPr>
            <w:r w:rsidRPr="00F5058C">
              <w:rPr>
                <w:rFonts w:eastAsia="Times New Roman" w:cs="Arial"/>
                <w:sz w:val="18"/>
                <w:szCs w:val="18"/>
                <w:lang w:val="es-419" w:eastAsia="es-419"/>
              </w:rPr>
              <w:t>140.7264877</w:t>
            </w:r>
          </w:p>
        </w:tc>
      </w:tr>
      <w:tr w:rsidR="00F5058C" w:rsidRPr="00F5058C" w14:paraId="126AF4C6" w14:textId="77777777" w:rsidTr="00E05748">
        <w:trPr>
          <w:trHeight w:val="255"/>
        </w:trPr>
        <w:tc>
          <w:tcPr>
            <w:tcW w:w="637" w:type="pct"/>
            <w:tcBorders>
              <w:top w:val="nil"/>
              <w:left w:val="single" w:sz="4" w:space="0" w:color="auto"/>
              <w:bottom w:val="single" w:sz="4" w:space="0" w:color="auto"/>
              <w:right w:val="single" w:sz="4" w:space="0" w:color="auto"/>
            </w:tcBorders>
            <w:shd w:val="clear" w:color="auto" w:fill="auto"/>
            <w:noWrap/>
            <w:vAlign w:val="center"/>
            <w:hideMark/>
          </w:tcPr>
          <w:p w14:paraId="74A8F519"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47245010</w:t>
            </w:r>
          </w:p>
        </w:tc>
        <w:tc>
          <w:tcPr>
            <w:tcW w:w="1136" w:type="pct"/>
            <w:tcBorders>
              <w:top w:val="nil"/>
              <w:left w:val="nil"/>
              <w:bottom w:val="single" w:sz="4" w:space="0" w:color="auto"/>
              <w:right w:val="single" w:sz="4" w:space="0" w:color="auto"/>
            </w:tcBorders>
            <w:shd w:val="clear" w:color="auto" w:fill="auto"/>
            <w:noWrap/>
            <w:vAlign w:val="center"/>
            <w:hideMark/>
          </w:tcPr>
          <w:p w14:paraId="10CFB38D"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MAGDALENA</w:t>
            </w:r>
          </w:p>
        </w:tc>
        <w:tc>
          <w:tcPr>
            <w:tcW w:w="1436" w:type="pct"/>
            <w:tcBorders>
              <w:top w:val="nil"/>
              <w:left w:val="nil"/>
              <w:bottom w:val="single" w:sz="4" w:space="0" w:color="auto"/>
              <w:right w:val="single" w:sz="4" w:space="0" w:color="auto"/>
            </w:tcBorders>
            <w:shd w:val="clear" w:color="auto" w:fill="auto"/>
            <w:noWrap/>
            <w:vAlign w:val="center"/>
            <w:hideMark/>
          </w:tcPr>
          <w:p w14:paraId="0B27D841"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EL BANCO</w:t>
            </w:r>
          </w:p>
        </w:tc>
        <w:tc>
          <w:tcPr>
            <w:tcW w:w="1136" w:type="pct"/>
            <w:tcBorders>
              <w:top w:val="nil"/>
              <w:left w:val="nil"/>
              <w:bottom w:val="single" w:sz="4" w:space="0" w:color="auto"/>
              <w:right w:val="single" w:sz="4" w:space="0" w:color="auto"/>
            </w:tcBorders>
            <w:shd w:val="clear" w:color="auto" w:fill="auto"/>
            <w:noWrap/>
            <w:vAlign w:val="center"/>
            <w:hideMark/>
          </w:tcPr>
          <w:p w14:paraId="129FF9A7"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BOTILLERO</w:t>
            </w:r>
          </w:p>
        </w:tc>
        <w:tc>
          <w:tcPr>
            <w:tcW w:w="656" w:type="pct"/>
            <w:tcBorders>
              <w:top w:val="nil"/>
              <w:left w:val="nil"/>
              <w:bottom w:val="single" w:sz="4" w:space="0" w:color="auto"/>
              <w:right w:val="single" w:sz="4" w:space="0" w:color="auto"/>
            </w:tcBorders>
            <w:shd w:val="clear" w:color="auto" w:fill="auto"/>
            <w:noWrap/>
            <w:vAlign w:val="center"/>
            <w:hideMark/>
          </w:tcPr>
          <w:p w14:paraId="1E392C73" w14:textId="77777777" w:rsidR="00F5058C" w:rsidRPr="00F5058C" w:rsidRDefault="00F5058C" w:rsidP="00F5058C">
            <w:pPr>
              <w:spacing w:after="0" w:line="240" w:lineRule="auto"/>
              <w:jc w:val="right"/>
              <w:rPr>
                <w:rFonts w:eastAsia="Times New Roman" w:cs="Arial"/>
                <w:sz w:val="18"/>
                <w:szCs w:val="18"/>
                <w:lang w:val="es-419" w:eastAsia="es-419"/>
              </w:rPr>
            </w:pPr>
            <w:r w:rsidRPr="00F5058C">
              <w:rPr>
                <w:rFonts w:eastAsia="Times New Roman" w:cs="Arial"/>
                <w:sz w:val="18"/>
                <w:szCs w:val="18"/>
                <w:lang w:val="es-419" w:eastAsia="es-419"/>
              </w:rPr>
              <w:t>24.33427944</w:t>
            </w:r>
          </w:p>
        </w:tc>
      </w:tr>
      <w:tr w:rsidR="00F5058C" w:rsidRPr="00F5058C" w14:paraId="6B792535" w14:textId="77777777" w:rsidTr="00E05748">
        <w:trPr>
          <w:trHeight w:val="255"/>
        </w:trPr>
        <w:tc>
          <w:tcPr>
            <w:tcW w:w="637" w:type="pct"/>
            <w:tcBorders>
              <w:top w:val="nil"/>
              <w:left w:val="single" w:sz="4" w:space="0" w:color="auto"/>
              <w:bottom w:val="single" w:sz="4" w:space="0" w:color="auto"/>
              <w:right w:val="single" w:sz="4" w:space="0" w:color="auto"/>
            </w:tcBorders>
            <w:shd w:val="clear" w:color="auto" w:fill="auto"/>
            <w:noWrap/>
            <w:vAlign w:val="center"/>
            <w:hideMark/>
          </w:tcPr>
          <w:p w14:paraId="2C3CFDDD"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47245008</w:t>
            </w:r>
          </w:p>
        </w:tc>
        <w:tc>
          <w:tcPr>
            <w:tcW w:w="1136" w:type="pct"/>
            <w:tcBorders>
              <w:top w:val="nil"/>
              <w:left w:val="nil"/>
              <w:bottom w:val="single" w:sz="4" w:space="0" w:color="auto"/>
              <w:right w:val="single" w:sz="4" w:space="0" w:color="auto"/>
            </w:tcBorders>
            <w:shd w:val="clear" w:color="auto" w:fill="auto"/>
            <w:noWrap/>
            <w:vAlign w:val="center"/>
            <w:hideMark/>
          </w:tcPr>
          <w:p w14:paraId="3AE3C806"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MAGDALENA</w:t>
            </w:r>
          </w:p>
        </w:tc>
        <w:tc>
          <w:tcPr>
            <w:tcW w:w="1436" w:type="pct"/>
            <w:tcBorders>
              <w:top w:val="nil"/>
              <w:left w:val="nil"/>
              <w:bottom w:val="single" w:sz="4" w:space="0" w:color="auto"/>
              <w:right w:val="single" w:sz="4" w:space="0" w:color="auto"/>
            </w:tcBorders>
            <w:shd w:val="clear" w:color="auto" w:fill="auto"/>
            <w:noWrap/>
            <w:vAlign w:val="center"/>
            <w:hideMark/>
          </w:tcPr>
          <w:p w14:paraId="4F7D659F"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EL BANCO</w:t>
            </w:r>
          </w:p>
        </w:tc>
        <w:tc>
          <w:tcPr>
            <w:tcW w:w="1136" w:type="pct"/>
            <w:tcBorders>
              <w:top w:val="nil"/>
              <w:left w:val="nil"/>
              <w:bottom w:val="single" w:sz="4" w:space="0" w:color="auto"/>
              <w:right w:val="single" w:sz="4" w:space="0" w:color="auto"/>
            </w:tcBorders>
            <w:shd w:val="clear" w:color="auto" w:fill="auto"/>
            <w:noWrap/>
            <w:vAlign w:val="center"/>
            <w:hideMark/>
          </w:tcPr>
          <w:p w14:paraId="18B05DA1" w14:textId="77777777" w:rsidR="00F5058C" w:rsidRPr="00F5058C" w:rsidRDefault="00F5058C" w:rsidP="00F5058C">
            <w:pPr>
              <w:spacing w:after="0" w:line="240" w:lineRule="auto"/>
              <w:rPr>
                <w:rFonts w:eastAsia="Times New Roman" w:cs="Arial"/>
                <w:sz w:val="18"/>
                <w:szCs w:val="18"/>
                <w:lang w:val="es-419" w:eastAsia="es-419"/>
              </w:rPr>
            </w:pPr>
            <w:r w:rsidRPr="00F5058C">
              <w:rPr>
                <w:rFonts w:eastAsia="Times New Roman" w:cs="Arial"/>
                <w:sz w:val="18"/>
                <w:szCs w:val="18"/>
                <w:lang w:val="es-419" w:eastAsia="es-419"/>
              </w:rPr>
              <w:t>PUERTO ESTRELLA</w:t>
            </w:r>
          </w:p>
        </w:tc>
        <w:tc>
          <w:tcPr>
            <w:tcW w:w="656" w:type="pct"/>
            <w:tcBorders>
              <w:top w:val="nil"/>
              <w:left w:val="nil"/>
              <w:bottom w:val="single" w:sz="4" w:space="0" w:color="auto"/>
              <w:right w:val="single" w:sz="4" w:space="0" w:color="auto"/>
            </w:tcBorders>
            <w:shd w:val="clear" w:color="auto" w:fill="auto"/>
            <w:noWrap/>
            <w:vAlign w:val="center"/>
            <w:hideMark/>
          </w:tcPr>
          <w:p w14:paraId="4104AD4C" w14:textId="77777777" w:rsidR="00F5058C" w:rsidRPr="00F5058C" w:rsidRDefault="00F5058C" w:rsidP="00F5058C">
            <w:pPr>
              <w:spacing w:after="0" w:line="240" w:lineRule="auto"/>
              <w:jc w:val="right"/>
              <w:rPr>
                <w:rFonts w:eastAsia="Times New Roman" w:cs="Arial"/>
                <w:sz w:val="18"/>
                <w:szCs w:val="18"/>
                <w:lang w:val="es-419" w:eastAsia="es-419"/>
              </w:rPr>
            </w:pPr>
            <w:r w:rsidRPr="00F5058C">
              <w:rPr>
                <w:rFonts w:eastAsia="Times New Roman" w:cs="Arial"/>
                <w:sz w:val="18"/>
                <w:szCs w:val="18"/>
                <w:lang w:val="es-419" w:eastAsia="es-419"/>
              </w:rPr>
              <w:t>21517.57498</w:t>
            </w:r>
          </w:p>
        </w:tc>
      </w:tr>
    </w:tbl>
    <w:p w14:paraId="01E7CACD" w14:textId="77777777" w:rsidR="00E05748" w:rsidRDefault="00E05748" w:rsidP="00E05748">
      <w:pPr>
        <w:spacing w:line="276" w:lineRule="auto"/>
        <w:jc w:val="center"/>
        <w:rPr>
          <w:sz w:val="18"/>
          <w:szCs w:val="18"/>
        </w:rPr>
      </w:pPr>
      <w:r w:rsidRPr="001A4515">
        <w:rPr>
          <w:b/>
          <w:sz w:val="18"/>
          <w:szCs w:val="18"/>
        </w:rPr>
        <w:t>Fuente:</w:t>
      </w:r>
      <w:r w:rsidRPr="001A4515">
        <w:rPr>
          <w:sz w:val="18"/>
          <w:szCs w:val="18"/>
        </w:rPr>
        <w:t xml:space="preserve"> Elaboración propia, 202</w:t>
      </w:r>
      <w:r>
        <w:rPr>
          <w:sz w:val="18"/>
          <w:szCs w:val="18"/>
        </w:rPr>
        <w:t>2.</w:t>
      </w:r>
    </w:p>
    <w:p w14:paraId="63C34908" w14:textId="77777777" w:rsidR="007E3243" w:rsidRPr="007E3243" w:rsidRDefault="007E3243" w:rsidP="007E3243">
      <w:pPr>
        <w:spacing w:after="0" w:line="276" w:lineRule="auto"/>
        <w:rPr>
          <w:sz w:val="18"/>
          <w:szCs w:val="18"/>
        </w:rPr>
      </w:pPr>
    </w:p>
    <w:p w14:paraId="01674C87" w14:textId="75924CE6" w:rsidR="000C5649" w:rsidRDefault="00184283" w:rsidP="003B0536">
      <w:pPr>
        <w:pStyle w:val="Prrafodelista"/>
        <w:numPr>
          <w:ilvl w:val="0"/>
          <w:numId w:val="1"/>
        </w:numPr>
        <w:spacing w:after="0" w:line="276" w:lineRule="auto"/>
        <w:jc w:val="both"/>
        <w:outlineLvl w:val="0"/>
        <w:rPr>
          <w:b/>
        </w:rPr>
      </w:pPr>
      <w:bookmarkStart w:id="13" w:name="_Toc103806013"/>
      <w:r>
        <w:rPr>
          <w:b/>
        </w:rPr>
        <w:t>DIAGN</w:t>
      </w:r>
      <w:r w:rsidR="008247B5">
        <w:rPr>
          <w:b/>
        </w:rPr>
        <w:t>Ó</w:t>
      </w:r>
      <w:r>
        <w:rPr>
          <w:b/>
        </w:rPr>
        <w:t>STICO DEL ÁREA DE ESTUDIO</w:t>
      </w:r>
      <w:bookmarkEnd w:id="13"/>
    </w:p>
    <w:p w14:paraId="72EF93E2" w14:textId="77777777" w:rsidR="000C5649" w:rsidRPr="000C5649" w:rsidRDefault="000C5649" w:rsidP="003B0536">
      <w:pPr>
        <w:spacing w:line="276" w:lineRule="auto"/>
      </w:pPr>
    </w:p>
    <w:p w14:paraId="6C0931D2" w14:textId="5B0B1C87" w:rsidR="000C5649" w:rsidRDefault="00184283" w:rsidP="003B0536">
      <w:pPr>
        <w:pStyle w:val="Prrafodelista"/>
        <w:numPr>
          <w:ilvl w:val="1"/>
          <w:numId w:val="1"/>
        </w:numPr>
        <w:spacing w:line="276" w:lineRule="auto"/>
        <w:ind w:left="426" w:firstLine="0"/>
        <w:jc w:val="both"/>
        <w:outlineLvl w:val="1"/>
        <w:rPr>
          <w:b/>
        </w:rPr>
      </w:pPr>
      <w:bookmarkStart w:id="14" w:name="_Toc103806014"/>
      <w:r>
        <w:rPr>
          <w:b/>
        </w:rPr>
        <w:t>Diagnóstico ambiental</w:t>
      </w:r>
      <w:bookmarkEnd w:id="14"/>
    </w:p>
    <w:p w14:paraId="5A99BBE8" w14:textId="5A29D243" w:rsidR="0015534F" w:rsidRDefault="00A57449" w:rsidP="003B0536">
      <w:pPr>
        <w:pStyle w:val="Descripcin"/>
        <w:spacing w:line="276" w:lineRule="auto"/>
        <w:jc w:val="both"/>
        <w:rPr>
          <w:i w:val="0"/>
          <w:color w:val="auto"/>
          <w:sz w:val="22"/>
          <w:szCs w:val="22"/>
        </w:rPr>
      </w:pPr>
      <w:r>
        <w:rPr>
          <w:i w:val="0"/>
          <w:color w:val="auto"/>
          <w:sz w:val="22"/>
          <w:szCs w:val="22"/>
        </w:rPr>
        <w:t xml:space="preserve">Este apartado relaciona una descripción general del estado de la cuenca en el área que corresponde a los municipios </w:t>
      </w:r>
      <w:r w:rsidR="0015534F">
        <w:rPr>
          <w:i w:val="0"/>
          <w:color w:val="auto"/>
          <w:sz w:val="22"/>
          <w:szCs w:val="22"/>
        </w:rPr>
        <w:t xml:space="preserve">de El Banco, San Sebastián de Buenavista y Guamal, </w:t>
      </w:r>
      <w:proofErr w:type="gramStart"/>
      <w:r w:rsidR="0015534F">
        <w:rPr>
          <w:i w:val="0"/>
          <w:color w:val="auto"/>
          <w:sz w:val="22"/>
          <w:szCs w:val="22"/>
        </w:rPr>
        <w:t>de acuerdo a</w:t>
      </w:r>
      <w:proofErr w:type="gramEnd"/>
      <w:r w:rsidR="0015534F">
        <w:rPr>
          <w:i w:val="0"/>
          <w:color w:val="auto"/>
          <w:sz w:val="22"/>
          <w:szCs w:val="22"/>
        </w:rPr>
        <w:t xml:space="preserve"> las condiciones identificadas mediante información secundaria </w:t>
      </w:r>
      <w:r w:rsidR="00CB5D71">
        <w:rPr>
          <w:i w:val="0"/>
          <w:color w:val="auto"/>
          <w:sz w:val="22"/>
          <w:szCs w:val="22"/>
        </w:rPr>
        <w:t>y algunos aspectos recolectados en campo</w:t>
      </w:r>
      <w:r w:rsidR="008E7F77">
        <w:rPr>
          <w:i w:val="0"/>
          <w:color w:val="auto"/>
          <w:sz w:val="22"/>
          <w:szCs w:val="22"/>
        </w:rPr>
        <w:t>.</w:t>
      </w:r>
      <w:r w:rsidR="00CB5D71">
        <w:rPr>
          <w:i w:val="0"/>
          <w:color w:val="auto"/>
          <w:sz w:val="22"/>
          <w:szCs w:val="22"/>
        </w:rPr>
        <w:t xml:space="preserve"> </w:t>
      </w:r>
    </w:p>
    <w:p w14:paraId="7C69375F" w14:textId="6AF424F9" w:rsidR="0094296E" w:rsidRDefault="0094296E" w:rsidP="003B0536">
      <w:pPr>
        <w:pStyle w:val="Prrafodelista"/>
        <w:numPr>
          <w:ilvl w:val="2"/>
          <w:numId w:val="16"/>
        </w:numPr>
        <w:spacing w:line="276" w:lineRule="auto"/>
        <w:jc w:val="both"/>
        <w:outlineLvl w:val="1"/>
        <w:rPr>
          <w:b/>
        </w:rPr>
      </w:pPr>
      <w:r>
        <w:rPr>
          <w:b/>
        </w:rPr>
        <w:t xml:space="preserve">Clima: </w:t>
      </w:r>
    </w:p>
    <w:p w14:paraId="333B5B72" w14:textId="33761980" w:rsidR="0094296E" w:rsidRDefault="0094296E" w:rsidP="00D4743C">
      <w:pPr>
        <w:spacing w:line="276" w:lineRule="auto"/>
        <w:jc w:val="both"/>
      </w:pPr>
      <w:r>
        <w:t xml:space="preserve">La </w:t>
      </w:r>
      <w:r w:rsidR="003B0536">
        <w:t>caracterización climatológica es un proceso que</w:t>
      </w:r>
      <w:r w:rsidR="003B0536">
        <w:t xml:space="preserve"> inicia con el análisis de series de tiempo</w:t>
      </w:r>
      <w:r w:rsidR="003B0536">
        <w:t xml:space="preserve"> </w:t>
      </w:r>
      <w:r w:rsidR="003B0536">
        <w:t>de las variables meteorológicas a estudiar, con el propósito de realizar una caracterización</w:t>
      </w:r>
      <w:r w:rsidR="003B0536">
        <w:t xml:space="preserve"> </w:t>
      </w:r>
      <w:r w:rsidR="003B0536">
        <w:t>temporal y espacial de estas variables</w:t>
      </w:r>
      <w:r w:rsidR="003B0536">
        <w:t xml:space="preserve"> y que al finalizar permite conocer </w:t>
      </w:r>
      <w:r w:rsidR="003B0536">
        <w:t>la</w:t>
      </w:r>
      <w:r w:rsidR="003B0536">
        <w:t xml:space="preserve"> </w:t>
      </w:r>
      <w:r w:rsidR="003B0536">
        <w:t>zonificación climática</w:t>
      </w:r>
      <w:r w:rsidR="003B0536">
        <w:t xml:space="preserve"> de la zona. Este proceso se realiza a partir de la red climatológica existente y activa que poseen información hidrometeo</w:t>
      </w:r>
      <w:r w:rsidR="00D4743C">
        <w:t xml:space="preserve">rológica en un periodo de tiempo uniforme de 15 años de registros con el fin de </w:t>
      </w:r>
      <w:r w:rsidR="00D4743C">
        <w:t>garantizar que la</w:t>
      </w:r>
      <w:r w:rsidR="00D4743C">
        <w:t xml:space="preserve"> </w:t>
      </w:r>
      <w:r w:rsidR="00D4743C">
        <w:t>información suministrada arroje resultados coherentes con la climatología actual</w:t>
      </w:r>
      <w:r w:rsidR="008222E8">
        <w:t xml:space="preserve"> (</w:t>
      </w:r>
      <w:proofErr w:type="spellStart"/>
      <w:r w:rsidR="008222E8">
        <w:t>Proveda</w:t>
      </w:r>
      <w:proofErr w:type="spellEnd"/>
      <w:r w:rsidR="008222E8">
        <w:t xml:space="preserve"> et al, 2002)</w:t>
      </w:r>
      <w:r w:rsidR="00D4743C">
        <w:t>.</w:t>
      </w:r>
    </w:p>
    <w:p w14:paraId="73D71CC4" w14:textId="5155082C" w:rsidR="00D419F4" w:rsidRDefault="00D419F4" w:rsidP="00D4743C">
      <w:pPr>
        <w:spacing w:line="276" w:lineRule="auto"/>
        <w:jc w:val="both"/>
      </w:pPr>
      <w:r>
        <w:t xml:space="preserve">Para esta cuenca y hacia el área que corresponde a los municipios de interés, se presenta una temperatura máxima media de anual con valores que van entre los 31.8°C y los 33.6°C en la zona de bajas pendientes. En relación con la incidencia del fenómeno ENSO sobre la temperatura como El Niño Oscilación del Sur, se destaca que de acuerdo a información referente al índice </w:t>
      </w:r>
      <w:proofErr w:type="spellStart"/>
      <w:r>
        <w:t>macroclimático</w:t>
      </w:r>
      <w:proofErr w:type="spellEnd"/>
      <w:r>
        <w:t>, especialmente al Índice de Oscilación del Sur</w:t>
      </w:r>
      <w:r w:rsidR="008222E8">
        <w:t xml:space="preserve"> – SOI,  existe una correlación directa entre el SOI y la temperatura en general en el área estudiada que al ser analizada, expone un coeficiente de correlación lineal cercano a 0 y menor a 0.5, con lo que se pudo comprobar que en la cuenca en general no tiene una afectación representativa </w:t>
      </w:r>
      <w:sdt>
        <w:sdtPr>
          <w:id w:val="-1533571978"/>
          <w:citation/>
        </w:sdtPr>
        <w:sdtContent>
          <w:r w:rsidR="008222E8">
            <w:fldChar w:fldCharType="begin"/>
          </w:r>
          <w:r w:rsidR="008222E8">
            <w:rPr>
              <w:lang w:val="es-ES"/>
            </w:rPr>
            <w:instrText xml:space="preserve"> CITATION COR17 \l 3082 </w:instrText>
          </w:r>
          <w:r w:rsidR="008222E8">
            <w:fldChar w:fldCharType="separate"/>
          </w:r>
          <w:r w:rsidR="00DE3427">
            <w:rPr>
              <w:noProof/>
              <w:lang w:val="es-ES"/>
            </w:rPr>
            <w:t>(CORPOCESAR &amp; CORPAMAG, 2017)</w:t>
          </w:r>
          <w:r w:rsidR="008222E8">
            <w:fldChar w:fldCharType="end"/>
          </w:r>
        </w:sdtContent>
      </w:sdt>
      <w:r w:rsidR="008222E8">
        <w:t xml:space="preserve">. </w:t>
      </w:r>
    </w:p>
    <w:p w14:paraId="1EA16CD5" w14:textId="02457C2F" w:rsidR="00FF23FA" w:rsidRDefault="009A50E5" w:rsidP="00FF23FA">
      <w:pPr>
        <w:spacing w:line="276" w:lineRule="auto"/>
        <w:jc w:val="both"/>
      </w:pPr>
      <w:r>
        <w:t>Por su parte, l</w:t>
      </w:r>
      <w:r>
        <w:t>a clasificación climática consiste en la división del territorio en áreas más pequeñas,</w:t>
      </w:r>
      <w:r>
        <w:t xml:space="preserve"> </w:t>
      </w:r>
      <w:r>
        <w:t>homogéneas desde el punto de vista climático. Los parámetros básicos de cualquier</w:t>
      </w:r>
      <w:r>
        <w:t xml:space="preserve"> </w:t>
      </w:r>
      <w:r>
        <w:t>clasificación climática son la temperatura y la precipitación y en menor grado la humedad</w:t>
      </w:r>
      <w:r>
        <w:t xml:space="preserve"> </w:t>
      </w:r>
      <w:r>
        <w:t>relativa, la evaporación y el brillo solar.</w:t>
      </w:r>
      <w:r w:rsidR="00A13C95">
        <w:t xml:space="preserve"> De acuerdo con el análisis realizado en el marco de la formulación del POMCA para esta cuenca, se utilizó la metodología unificada Sistema de Clasificación Caldas-Lang que </w:t>
      </w:r>
      <w:r w:rsidR="00A13C95">
        <w:t>utiliza la variación altitudinal de la</w:t>
      </w:r>
      <w:r w:rsidR="00A13C95">
        <w:t xml:space="preserve"> </w:t>
      </w:r>
      <w:r w:rsidR="00A13C95">
        <w:t>temperatura, que indica los pisos térmicos y la efectividad de la precipitación que muestra</w:t>
      </w:r>
      <w:r w:rsidR="00A13C95">
        <w:t xml:space="preserve"> </w:t>
      </w:r>
      <w:r w:rsidR="00A13C95">
        <w:t>la humedad.</w:t>
      </w:r>
      <w:r w:rsidR="00FF23FA">
        <w:t xml:space="preserve"> </w:t>
      </w:r>
    </w:p>
    <w:p w14:paraId="3EB9B5DF" w14:textId="02FB2209" w:rsidR="00FF23FA" w:rsidRDefault="00FF23FA" w:rsidP="007A22A3">
      <w:pPr>
        <w:spacing w:line="276" w:lineRule="auto"/>
        <w:jc w:val="both"/>
      </w:pPr>
      <w:r>
        <w:t xml:space="preserve">Al realizar la clasificación climática en la cuenca Río Bajo Cesar – Ciénaga de </w:t>
      </w:r>
      <w:proofErr w:type="spellStart"/>
      <w:r>
        <w:t>Zapatosa</w:t>
      </w:r>
      <w:proofErr w:type="spellEnd"/>
      <w:r>
        <w:t xml:space="preserve"> se obtuvieron 7 tipos dinámicos </w:t>
      </w:r>
      <w:r w:rsidR="007A22A3">
        <w:t xml:space="preserve">según la metodología citada así: </w:t>
      </w:r>
      <w:r w:rsidR="007A22A3">
        <w:t>Templado Semi Húmedo, Templado Húmedo, Frio Húmedo, Cálido Semi Húmedo, y Frio</w:t>
      </w:r>
      <w:r w:rsidR="007A22A3">
        <w:t xml:space="preserve"> </w:t>
      </w:r>
      <w:r w:rsidR="007A22A3">
        <w:t>Super Húmedo, Cálido Semiárido, Cálido Húmedo.</w:t>
      </w:r>
    </w:p>
    <w:p w14:paraId="56EE9D3E" w14:textId="1B45D5DD" w:rsidR="00F44DF7" w:rsidRDefault="00F44DF7" w:rsidP="00F44DF7">
      <w:pPr>
        <w:pStyle w:val="Descripcin"/>
        <w:spacing w:after="0" w:line="276" w:lineRule="auto"/>
        <w:jc w:val="center"/>
      </w:pPr>
      <w:bookmarkStart w:id="15" w:name="_Toc104196629"/>
      <w:r w:rsidRPr="0075320E">
        <w:rPr>
          <w:b/>
          <w:color w:val="auto"/>
        </w:rPr>
        <w:t xml:space="preserve">Tabla </w:t>
      </w:r>
      <w:r w:rsidRPr="0075320E">
        <w:rPr>
          <w:b/>
          <w:color w:val="auto"/>
        </w:rPr>
        <w:fldChar w:fldCharType="begin"/>
      </w:r>
      <w:r w:rsidRPr="0075320E">
        <w:rPr>
          <w:b/>
          <w:color w:val="auto"/>
        </w:rPr>
        <w:instrText xml:space="preserve"> SEQ Tabla \* ARABIC </w:instrText>
      </w:r>
      <w:r w:rsidRPr="0075320E">
        <w:rPr>
          <w:b/>
          <w:color w:val="auto"/>
        </w:rPr>
        <w:fldChar w:fldCharType="separate"/>
      </w:r>
      <w:r w:rsidR="00E05748">
        <w:rPr>
          <w:b/>
          <w:noProof/>
          <w:color w:val="auto"/>
        </w:rPr>
        <w:t>4</w:t>
      </w:r>
      <w:r w:rsidRPr="0075320E">
        <w:rPr>
          <w:b/>
          <w:color w:val="auto"/>
        </w:rPr>
        <w:fldChar w:fldCharType="end"/>
      </w:r>
      <w:r w:rsidRPr="0075320E">
        <w:rPr>
          <w:b/>
          <w:color w:val="auto"/>
        </w:rPr>
        <w:t xml:space="preserve">. </w:t>
      </w:r>
      <w:r>
        <w:rPr>
          <w:b/>
          <w:color w:val="auto"/>
        </w:rPr>
        <w:t>Clasificación del tipo de clima en la cuenca</w:t>
      </w:r>
      <w:r>
        <w:rPr>
          <w:b/>
          <w:color w:val="auto"/>
        </w:rPr>
        <w:t>.</w:t>
      </w:r>
      <w:bookmarkEnd w:id="15"/>
      <w:r>
        <w:rPr>
          <w:b/>
          <w:color w:val="auto"/>
        </w:rPr>
        <w:t xml:space="preserve"> </w:t>
      </w:r>
    </w:p>
    <w:tbl>
      <w:tblPr>
        <w:tblStyle w:val="Tablaconcuadrcula"/>
        <w:tblW w:w="0" w:type="auto"/>
        <w:jc w:val="center"/>
        <w:tblLook w:val="04A0" w:firstRow="1" w:lastRow="0" w:firstColumn="1" w:lastColumn="0" w:noHBand="0" w:noVBand="1"/>
      </w:tblPr>
      <w:tblGrid>
        <w:gridCol w:w="2942"/>
        <w:gridCol w:w="2440"/>
        <w:gridCol w:w="2410"/>
      </w:tblGrid>
      <w:tr w:rsidR="007A22A3" w:rsidRPr="00F44DF7" w14:paraId="6C9C0F0E" w14:textId="77777777" w:rsidTr="00F44DF7">
        <w:trPr>
          <w:jc w:val="center"/>
        </w:trPr>
        <w:tc>
          <w:tcPr>
            <w:tcW w:w="2942" w:type="dxa"/>
            <w:shd w:val="clear" w:color="auto" w:fill="D9E2F3" w:themeFill="accent5" w:themeFillTint="33"/>
            <w:vAlign w:val="center"/>
          </w:tcPr>
          <w:p w14:paraId="1DE8E19E" w14:textId="4AFF2D11" w:rsidR="007A22A3" w:rsidRPr="00F44DF7" w:rsidRDefault="007A22A3" w:rsidP="00F44DF7">
            <w:pPr>
              <w:spacing w:line="276" w:lineRule="auto"/>
              <w:jc w:val="center"/>
              <w:rPr>
                <w:b/>
                <w:bCs/>
                <w:sz w:val="18"/>
                <w:szCs w:val="18"/>
              </w:rPr>
            </w:pPr>
            <w:r w:rsidRPr="00F44DF7">
              <w:rPr>
                <w:b/>
                <w:bCs/>
                <w:sz w:val="18"/>
                <w:szCs w:val="18"/>
              </w:rPr>
              <w:t>TIPO DE CLIMA</w:t>
            </w:r>
          </w:p>
        </w:tc>
        <w:tc>
          <w:tcPr>
            <w:tcW w:w="2440" w:type="dxa"/>
            <w:shd w:val="clear" w:color="auto" w:fill="D9E2F3" w:themeFill="accent5" w:themeFillTint="33"/>
            <w:vAlign w:val="center"/>
          </w:tcPr>
          <w:p w14:paraId="0A243448" w14:textId="12053CD9" w:rsidR="007A22A3" w:rsidRPr="00F44DF7" w:rsidRDefault="007A22A3" w:rsidP="00F44DF7">
            <w:pPr>
              <w:spacing w:line="276" w:lineRule="auto"/>
              <w:jc w:val="center"/>
              <w:rPr>
                <w:b/>
                <w:bCs/>
                <w:sz w:val="18"/>
                <w:szCs w:val="18"/>
              </w:rPr>
            </w:pPr>
            <w:r w:rsidRPr="00F44DF7">
              <w:rPr>
                <w:b/>
                <w:bCs/>
                <w:sz w:val="18"/>
                <w:szCs w:val="18"/>
              </w:rPr>
              <w:t>ÁREA EN LA CUENCA (Ha)</w:t>
            </w:r>
          </w:p>
        </w:tc>
        <w:tc>
          <w:tcPr>
            <w:tcW w:w="2410" w:type="dxa"/>
            <w:shd w:val="clear" w:color="auto" w:fill="D9E2F3" w:themeFill="accent5" w:themeFillTint="33"/>
            <w:vAlign w:val="center"/>
          </w:tcPr>
          <w:p w14:paraId="29F66561" w14:textId="4C312C07" w:rsidR="007A22A3" w:rsidRPr="00F44DF7" w:rsidRDefault="00F44DF7" w:rsidP="00F44DF7">
            <w:pPr>
              <w:spacing w:line="276" w:lineRule="auto"/>
              <w:jc w:val="center"/>
              <w:rPr>
                <w:b/>
                <w:bCs/>
                <w:sz w:val="18"/>
                <w:szCs w:val="18"/>
              </w:rPr>
            </w:pPr>
            <w:r w:rsidRPr="00F44DF7">
              <w:rPr>
                <w:b/>
                <w:bCs/>
                <w:sz w:val="18"/>
                <w:szCs w:val="18"/>
              </w:rPr>
              <w:t>APORTE RESPECTO AL ÁREA TOTAL DE LA CUENCA</w:t>
            </w:r>
          </w:p>
        </w:tc>
      </w:tr>
      <w:tr w:rsidR="007A22A3" w:rsidRPr="00F44DF7" w14:paraId="3682CB32" w14:textId="77777777" w:rsidTr="00F44DF7">
        <w:trPr>
          <w:jc w:val="center"/>
        </w:trPr>
        <w:tc>
          <w:tcPr>
            <w:tcW w:w="2942" w:type="dxa"/>
            <w:vAlign w:val="center"/>
          </w:tcPr>
          <w:p w14:paraId="39FA7D9A" w14:textId="0AF40449" w:rsidR="007A22A3" w:rsidRPr="00F44DF7" w:rsidRDefault="007A22A3" w:rsidP="00E05748">
            <w:pPr>
              <w:autoSpaceDE w:val="0"/>
              <w:autoSpaceDN w:val="0"/>
              <w:adjustRightInd w:val="0"/>
              <w:rPr>
                <w:sz w:val="18"/>
                <w:szCs w:val="18"/>
              </w:rPr>
            </w:pPr>
            <w:r w:rsidRPr="00F44DF7">
              <w:rPr>
                <w:rFonts w:cs="Arial"/>
                <w:sz w:val="18"/>
                <w:szCs w:val="18"/>
                <w:lang w:val="es-419"/>
              </w:rPr>
              <w:t xml:space="preserve">Cálido Húmedo (CH) </w:t>
            </w:r>
          </w:p>
        </w:tc>
        <w:tc>
          <w:tcPr>
            <w:tcW w:w="2440" w:type="dxa"/>
            <w:vAlign w:val="center"/>
          </w:tcPr>
          <w:p w14:paraId="59B15DFA" w14:textId="4F13C615" w:rsidR="007A22A3" w:rsidRPr="00F44DF7" w:rsidRDefault="007A22A3" w:rsidP="00F44DF7">
            <w:pPr>
              <w:spacing w:line="276" w:lineRule="auto"/>
              <w:jc w:val="center"/>
              <w:rPr>
                <w:sz w:val="18"/>
                <w:szCs w:val="18"/>
              </w:rPr>
            </w:pPr>
            <w:r w:rsidRPr="00F44DF7">
              <w:rPr>
                <w:rFonts w:cs="Arial"/>
                <w:sz w:val="18"/>
                <w:szCs w:val="18"/>
                <w:lang w:val="es-419"/>
              </w:rPr>
              <w:t>2125.49</w:t>
            </w:r>
          </w:p>
        </w:tc>
        <w:tc>
          <w:tcPr>
            <w:tcW w:w="2410" w:type="dxa"/>
            <w:vAlign w:val="center"/>
          </w:tcPr>
          <w:p w14:paraId="046F2248" w14:textId="08F96FC2" w:rsidR="007A22A3" w:rsidRPr="00F44DF7" w:rsidRDefault="007A22A3" w:rsidP="00F44DF7">
            <w:pPr>
              <w:spacing w:line="276" w:lineRule="auto"/>
              <w:jc w:val="center"/>
              <w:rPr>
                <w:sz w:val="18"/>
                <w:szCs w:val="18"/>
              </w:rPr>
            </w:pPr>
            <w:r w:rsidRPr="00F44DF7">
              <w:rPr>
                <w:rFonts w:cs="Arial"/>
                <w:sz w:val="18"/>
                <w:szCs w:val="18"/>
                <w:lang w:val="es-419"/>
              </w:rPr>
              <w:t>0.41</w:t>
            </w:r>
          </w:p>
        </w:tc>
      </w:tr>
      <w:tr w:rsidR="007A22A3" w:rsidRPr="00F44DF7" w14:paraId="6EDCE0B3" w14:textId="77777777" w:rsidTr="00E05748">
        <w:trPr>
          <w:trHeight w:val="304"/>
          <w:jc w:val="center"/>
        </w:trPr>
        <w:tc>
          <w:tcPr>
            <w:tcW w:w="2942" w:type="dxa"/>
            <w:vAlign w:val="center"/>
          </w:tcPr>
          <w:p w14:paraId="52BA08FE" w14:textId="78C8B781" w:rsidR="007A22A3" w:rsidRPr="00F44DF7" w:rsidRDefault="007A22A3" w:rsidP="007A22A3">
            <w:pPr>
              <w:spacing w:line="276" w:lineRule="auto"/>
              <w:jc w:val="both"/>
              <w:rPr>
                <w:sz w:val="18"/>
                <w:szCs w:val="18"/>
              </w:rPr>
            </w:pPr>
            <w:r w:rsidRPr="00F44DF7">
              <w:rPr>
                <w:rFonts w:cs="Arial"/>
                <w:sz w:val="18"/>
                <w:szCs w:val="18"/>
                <w:lang w:val="es-419"/>
              </w:rPr>
              <w:t>Cálido Semihúmedo (</w:t>
            </w:r>
            <w:proofErr w:type="spellStart"/>
            <w:r w:rsidRPr="00F44DF7">
              <w:rPr>
                <w:rFonts w:cs="Arial"/>
                <w:sz w:val="18"/>
                <w:szCs w:val="18"/>
                <w:lang w:val="es-419"/>
              </w:rPr>
              <w:t>Csh</w:t>
            </w:r>
            <w:proofErr w:type="spellEnd"/>
            <w:r w:rsidRPr="00F44DF7">
              <w:rPr>
                <w:rFonts w:cs="Arial"/>
                <w:sz w:val="18"/>
                <w:szCs w:val="18"/>
                <w:lang w:val="es-419"/>
              </w:rPr>
              <w:t>)</w:t>
            </w:r>
          </w:p>
        </w:tc>
        <w:tc>
          <w:tcPr>
            <w:tcW w:w="2440" w:type="dxa"/>
            <w:vAlign w:val="center"/>
          </w:tcPr>
          <w:p w14:paraId="45F7CB38" w14:textId="275DDD6D" w:rsidR="007A22A3" w:rsidRPr="00F44DF7" w:rsidRDefault="007A22A3" w:rsidP="00F44DF7">
            <w:pPr>
              <w:spacing w:line="276" w:lineRule="auto"/>
              <w:jc w:val="center"/>
              <w:rPr>
                <w:sz w:val="18"/>
                <w:szCs w:val="18"/>
              </w:rPr>
            </w:pPr>
            <w:r w:rsidRPr="00F44DF7">
              <w:rPr>
                <w:rFonts w:cs="Arial"/>
                <w:sz w:val="18"/>
                <w:szCs w:val="18"/>
                <w:lang w:val="es-419"/>
              </w:rPr>
              <w:t>463456.62</w:t>
            </w:r>
          </w:p>
        </w:tc>
        <w:tc>
          <w:tcPr>
            <w:tcW w:w="2410" w:type="dxa"/>
            <w:vAlign w:val="center"/>
          </w:tcPr>
          <w:p w14:paraId="4E3C001B" w14:textId="28AD9047" w:rsidR="007A22A3" w:rsidRPr="00F44DF7" w:rsidRDefault="007A22A3" w:rsidP="00F44DF7">
            <w:pPr>
              <w:spacing w:line="276" w:lineRule="auto"/>
              <w:jc w:val="center"/>
              <w:rPr>
                <w:sz w:val="18"/>
                <w:szCs w:val="18"/>
              </w:rPr>
            </w:pPr>
            <w:r w:rsidRPr="00F44DF7">
              <w:rPr>
                <w:rFonts w:cs="Arial"/>
                <w:sz w:val="18"/>
                <w:szCs w:val="18"/>
                <w:lang w:val="es-419"/>
              </w:rPr>
              <w:t>89.81</w:t>
            </w:r>
          </w:p>
        </w:tc>
      </w:tr>
      <w:tr w:rsidR="007A22A3" w:rsidRPr="00F44DF7" w14:paraId="655A0EDE" w14:textId="77777777" w:rsidTr="00E05748">
        <w:trPr>
          <w:trHeight w:val="281"/>
          <w:jc w:val="center"/>
        </w:trPr>
        <w:tc>
          <w:tcPr>
            <w:tcW w:w="2942" w:type="dxa"/>
            <w:vAlign w:val="center"/>
          </w:tcPr>
          <w:p w14:paraId="2AA52B83" w14:textId="07A215F1" w:rsidR="007A22A3" w:rsidRPr="00F44DF7" w:rsidRDefault="007A22A3" w:rsidP="007A22A3">
            <w:pPr>
              <w:spacing w:line="276" w:lineRule="auto"/>
              <w:jc w:val="both"/>
              <w:rPr>
                <w:sz w:val="18"/>
                <w:szCs w:val="18"/>
              </w:rPr>
            </w:pPr>
            <w:r w:rsidRPr="00F44DF7">
              <w:rPr>
                <w:rFonts w:cs="Arial"/>
                <w:sz w:val="18"/>
                <w:szCs w:val="18"/>
                <w:lang w:val="es-419"/>
              </w:rPr>
              <w:t>Cálido Semiárido</w:t>
            </w:r>
            <w:r w:rsidRPr="00F44DF7">
              <w:rPr>
                <w:rFonts w:cs="Arial"/>
                <w:sz w:val="18"/>
                <w:szCs w:val="18"/>
                <w:lang w:val="es-419"/>
              </w:rPr>
              <w:t xml:space="preserve"> (</w:t>
            </w:r>
            <w:proofErr w:type="spellStart"/>
            <w:r w:rsidRPr="00F44DF7">
              <w:rPr>
                <w:rFonts w:cs="Arial"/>
                <w:sz w:val="18"/>
                <w:szCs w:val="18"/>
                <w:lang w:val="es-419"/>
              </w:rPr>
              <w:t>Csa</w:t>
            </w:r>
            <w:proofErr w:type="spellEnd"/>
            <w:r w:rsidRPr="00F44DF7">
              <w:rPr>
                <w:rFonts w:cs="Arial"/>
                <w:sz w:val="18"/>
                <w:szCs w:val="18"/>
                <w:lang w:val="es-419"/>
              </w:rPr>
              <w:t>)</w:t>
            </w:r>
          </w:p>
        </w:tc>
        <w:tc>
          <w:tcPr>
            <w:tcW w:w="2440" w:type="dxa"/>
            <w:vAlign w:val="center"/>
          </w:tcPr>
          <w:p w14:paraId="1D831D6E" w14:textId="69D20246" w:rsidR="007A22A3" w:rsidRPr="00F44DF7" w:rsidRDefault="007A22A3" w:rsidP="00F44DF7">
            <w:pPr>
              <w:spacing w:line="276" w:lineRule="auto"/>
              <w:jc w:val="center"/>
              <w:rPr>
                <w:sz w:val="18"/>
                <w:szCs w:val="18"/>
              </w:rPr>
            </w:pPr>
            <w:r w:rsidRPr="00F44DF7">
              <w:rPr>
                <w:rFonts w:cs="Arial"/>
                <w:sz w:val="18"/>
                <w:szCs w:val="18"/>
                <w:lang w:val="es-419"/>
              </w:rPr>
              <w:t>815.72</w:t>
            </w:r>
          </w:p>
        </w:tc>
        <w:tc>
          <w:tcPr>
            <w:tcW w:w="2410" w:type="dxa"/>
            <w:vAlign w:val="center"/>
          </w:tcPr>
          <w:p w14:paraId="4A0CBA76" w14:textId="5A2CFD08" w:rsidR="007A22A3" w:rsidRPr="00F44DF7" w:rsidRDefault="007A22A3" w:rsidP="00E05748">
            <w:pPr>
              <w:autoSpaceDE w:val="0"/>
              <w:autoSpaceDN w:val="0"/>
              <w:adjustRightInd w:val="0"/>
              <w:jc w:val="center"/>
              <w:rPr>
                <w:sz w:val="18"/>
                <w:szCs w:val="18"/>
              </w:rPr>
            </w:pPr>
            <w:r w:rsidRPr="00F44DF7">
              <w:rPr>
                <w:rFonts w:cs="Arial"/>
                <w:sz w:val="18"/>
                <w:szCs w:val="18"/>
                <w:lang w:val="es-419"/>
              </w:rPr>
              <w:t>0.16</w:t>
            </w:r>
          </w:p>
        </w:tc>
      </w:tr>
      <w:tr w:rsidR="007A22A3" w:rsidRPr="00F44DF7" w14:paraId="72BC4537" w14:textId="77777777" w:rsidTr="00E05748">
        <w:trPr>
          <w:trHeight w:val="245"/>
          <w:jc w:val="center"/>
        </w:trPr>
        <w:tc>
          <w:tcPr>
            <w:tcW w:w="2942" w:type="dxa"/>
            <w:vAlign w:val="center"/>
          </w:tcPr>
          <w:p w14:paraId="3F89D55A" w14:textId="12FB94A4" w:rsidR="007A22A3" w:rsidRPr="00F44DF7" w:rsidRDefault="007A22A3" w:rsidP="007A22A3">
            <w:pPr>
              <w:spacing w:line="276" w:lineRule="auto"/>
              <w:jc w:val="both"/>
              <w:rPr>
                <w:sz w:val="18"/>
                <w:szCs w:val="18"/>
              </w:rPr>
            </w:pPr>
            <w:r w:rsidRPr="00F44DF7">
              <w:rPr>
                <w:rFonts w:cs="Arial"/>
                <w:sz w:val="18"/>
                <w:szCs w:val="18"/>
                <w:lang w:val="es-419"/>
              </w:rPr>
              <w:t>Frío Húmedo (FH)</w:t>
            </w:r>
          </w:p>
        </w:tc>
        <w:tc>
          <w:tcPr>
            <w:tcW w:w="2440" w:type="dxa"/>
            <w:vAlign w:val="center"/>
          </w:tcPr>
          <w:p w14:paraId="25CAA5FF" w14:textId="14817C13" w:rsidR="007A22A3" w:rsidRPr="00F44DF7" w:rsidRDefault="007A22A3" w:rsidP="00F44DF7">
            <w:pPr>
              <w:spacing w:line="276" w:lineRule="auto"/>
              <w:jc w:val="center"/>
              <w:rPr>
                <w:sz w:val="18"/>
                <w:szCs w:val="18"/>
              </w:rPr>
            </w:pPr>
            <w:r w:rsidRPr="00F44DF7">
              <w:rPr>
                <w:rFonts w:cs="Arial"/>
                <w:sz w:val="18"/>
                <w:szCs w:val="18"/>
                <w:lang w:val="es-419"/>
              </w:rPr>
              <w:t>4398.85</w:t>
            </w:r>
          </w:p>
        </w:tc>
        <w:tc>
          <w:tcPr>
            <w:tcW w:w="2410" w:type="dxa"/>
            <w:vAlign w:val="center"/>
          </w:tcPr>
          <w:p w14:paraId="6A4EF93B" w14:textId="74AE34D0" w:rsidR="007A22A3" w:rsidRPr="00F44DF7" w:rsidRDefault="007A22A3" w:rsidP="00E05748">
            <w:pPr>
              <w:autoSpaceDE w:val="0"/>
              <w:autoSpaceDN w:val="0"/>
              <w:adjustRightInd w:val="0"/>
              <w:jc w:val="center"/>
              <w:rPr>
                <w:sz w:val="18"/>
                <w:szCs w:val="18"/>
              </w:rPr>
            </w:pPr>
            <w:r w:rsidRPr="00F44DF7">
              <w:rPr>
                <w:rFonts w:cs="Arial"/>
                <w:sz w:val="18"/>
                <w:szCs w:val="18"/>
                <w:lang w:val="es-419"/>
              </w:rPr>
              <w:t>0.85</w:t>
            </w:r>
          </w:p>
        </w:tc>
      </w:tr>
      <w:tr w:rsidR="007A22A3" w:rsidRPr="00F44DF7" w14:paraId="0CDF274D" w14:textId="77777777" w:rsidTr="00F44DF7">
        <w:trPr>
          <w:jc w:val="center"/>
        </w:trPr>
        <w:tc>
          <w:tcPr>
            <w:tcW w:w="2942" w:type="dxa"/>
            <w:vAlign w:val="center"/>
          </w:tcPr>
          <w:p w14:paraId="1AD79522" w14:textId="17D40088" w:rsidR="007A22A3" w:rsidRPr="00F44DF7" w:rsidRDefault="007A22A3" w:rsidP="007A22A3">
            <w:pPr>
              <w:spacing w:line="276" w:lineRule="auto"/>
              <w:jc w:val="both"/>
              <w:rPr>
                <w:sz w:val="18"/>
                <w:szCs w:val="18"/>
              </w:rPr>
            </w:pPr>
            <w:r w:rsidRPr="00F44DF7">
              <w:rPr>
                <w:rFonts w:cs="Arial"/>
                <w:sz w:val="18"/>
                <w:szCs w:val="18"/>
                <w:lang w:val="es-419"/>
              </w:rPr>
              <w:t xml:space="preserve">Frío </w:t>
            </w:r>
            <w:proofErr w:type="spellStart"/>
            <w:r w:rsidRPr="00F44DF7">
              <w:rPr>
                <w:rFonts w:cs="Arial"/>
                <w:sz w:val="18"/>
                <w:szCs w:val="18"/>
                <w:lang w:val="es-419"/>
              </w:rPr>
              <w:t>Superhúmedo</w:t>
            </w:r>
            <w:proofErr w:type="spellEnd"/>
            <w:r w:rsidRPr="00F44DF7">
              <w:rPr>
                <w:rFonts w:cs="Arial"/>
                <w:sz w:val="18"/>
                <w:szCs w:val="18"/>
                <w:lang w:val="es-419"/>
              </w:rPr>
              <w:t xml:space="preserve"> (FSH)</w:t>
            </w:r>
          </w:p>
        </w:tc>
        <w:tc>
          <w:tcPr>
            <w:tcW w:w="2440" w:type="dxa"/>
            <w:vAlign w:val="center"/>
          </w:tcPr>
          <w:p w14:paraId="5B810C5F" w14:textId="10553A3D" w:rsidR="007A22A3" w:rsidRPr="00F44DF7" w:rsidRDefault="007A22A3" w:rsidP="00F44DF7">
            <w:pPr>
              <w:spacing w:line="276" w:lineRule="auto"/>
              <w:jc w:val="center"/>
              <w:rPr>
                <w:sz w:val="18"/>
                <w:szCs w:val="18"/>
              </w:rPr>
            </w:pPr>
            <w:r w:rsidRPr="00F44DF7">
              <w:rPr>
                <w:rFonts w:cs="Arial"/>
                <w:sz w:val="18"/>
                <w:szCs w:val="18"/>
                <w:lang w:val="es-419"/>
              </w:rPr>
              <w:t>70.66</w:t>
            </w:r>
          </w:p>
        </w:tc>
        <w:tc>
          <w:tcPr>
            <w:tcW w:w="2410" w:type="dxa"/>
            <w:vAlign w:val="center"/>
          </w:tcPr>
          <w:p w14:paraId="00C47C3F" w14:textId="4E5518F8" w:rsidR="007A22A3" w:rsidRPr="00F44DF7" w:rsidRDefault="007A22A3" w:rsidP="00E05748">
            <w:pPr>
              <w:autoSpaceDE w:val="0"/>
              <w:autoSpaceDN w:val="0"/>
              <w:adjustRightInd w:val="0"/>
              <w:jc w:val="center"/>
              <w:rPr>
                <w:sz w:val="18"/>
                <w:szCs w:val="18"/>
              </w:rPr>
            </w:pPr>
            <w:r w:rsidRPr="00F44DF7">
              <w:rPr>
                <w:rFonts w:cs="Arial"/>
                <w:sz w:val="18"/>
                <w:szCs w:val="18"/>
                <w:lang w:val="es-419"/>
              </w:rPr>
              <w:t>0.01</w:t>
            </w:r>
          </w:p>
        </w:tc>
      </w:tr>
      <w:tr w:rsidR="007A22A3" w:rsidRPr="00F44DF7" w14:paraId="4DDC6F46" w14:textId="77777777" w:rsidTr="00F44DF7">
        <w:trPr>
          <w:jc w:val="center"/>
        </w:trPr>
        <w:tc>
          <w:tcPr>
            <w:tcW w:w="2942" w:type="dxa"/>
            <w:vAlign w:val="center"/>
          </w:tcPr>
          <w:p w14:paraId="5E517868" w14:textId="480BAE74" w:rsidR="007A22A3" w:rsidRPr="00F44DF7" w:rsidRDefault="007A22A3" w:rsidP="007A22A3">
            <w:pPr>
              <w:spacing w:line="276" w:lineRule="auto"/>
              <w:jc w:val="both"/>
              <w:rPr>
                <w:sz w:val="18"/>
                <w:szCs w:val="18"/>
              </w:rPr>
            </w:pPr>
            <w:r w:rsidRPr="00F44DF7">
              <w:rPr>
                <w:rFonts w:cs="Arial"/>
                <w:sz w:val="18"/>
                <w:szCs w:val="18"/>
                <w:lang w:val="es-419"/>
              </w:rPr>
              <w:t>Templado Húmedo (TH)</w:t>
            </w:r>
          </w:p>
        </w:tc>
        <w:tc>
          <w:tcPr>
            <w:tcW w:w="2440" w:type="dxa"/>
            <w:vAlign w:val="center"/>
          </w:tcPr>
          <w:p w14:paraId="76850957" w14:textId="56BD9AC6" w:rsidR="007A22A3" w:rsidRPr="00F44DF7" w:rsidRDefault="007A22A3" w:rsidP="00F44DF7">
            <w:pPr>
              <w:spacing w:line="276" w:lineRule="auto"/>
              <w:jc w:val="center"/>
              <w:rPr>
                <w:sz w:val="18"/>
                <w:szCs w:val="18"/>
              </w:rPr>
            </w:pPr>
            <w:r w:rsidRPr="00F44DF7">
              <w:rPr>
                <w:rFonts w:cs="Arial"/>
                <w:sz w:val="18"/>
                <w:szCs w:val="18"/>
                <w:lang w:val="es-419"/>
              </w:rPr>
              <w:t>18427.35</w:t>
            </w:r>
          </w:p>
        </w:tc>
        <w:tc>
          <w:tcPr>
            <w:tcW w:w="2410" w:type="dxa"/>
            <w:vAlign w:val="center"/>
          </w:tcPr>
          <w:p w14:paraId="68C44D75" w14:textId="31ABC1A1" w:rsidR="007A22A3" w:rsidRPr="00F44DF7" w:rsidRDefault="007A22A3" w:rsidP="00E05748">
            <w:pPr>
              <w:autoSpaceDE w:val="0"/>
              <w:autoSpaceDN w:val="0"/>
              <w:adjustRightInd w:val="0"/>
              <w:jc w:val="center"/>
              <w:rPr>
                <w:sz w:val="18"/>
                <w:szCs w:val="18"/>
              </w:rPr>
            </w:pPr>
            <w:r w:rsidRPr="00F44DF7">
              <w:rPr>
                <w:rFonts w:cs="Arial"/>
                <w:sz w:val="18"/>
                <w:szCs w:val="18"/>
                <w:lang w:val="es-419"/>
              </w:rPr>
              <w:t>3.58</w:t>
            </w:r>
          </w:p>
        </w:tc>
      </w:tr>
      <w:tr w:rsidR="007A22A3" w:rsidRPr="00F44DF7" w14:paraId="317E032B" w14:textId="77777777" w:rsidTr="00F44DF7">
        <w:trPr>
          <w:jc w:val="center"/>
        </w:trPr>
        <w:tc>
          <w:tcPr>
            <w:tcW w:w="2942" w:type="dxa"/>
            <w:vAlign w:val="center"/>
          </w:tcPr>
          <w:p w14:paraId="4AF937DC" w14:textId="6947D06F" w:rsidR="007A22A3" w:rsidRPr="00F44DF7" w:rsidRDefault="007A22A3" w:rsidP="007A22A3">
            <w:pPr>
              <w:spacing w:line="276" w:lineRule="auto"/>
              <w:jc w:val="both"/>
              <w:rPr>
                <w:sz w:val="18"/>
                <w:szCs w:val="18"/>
              </w:rPr>
            </w:pPr>
            <w:r w:rsidRPr="00F44DF7">
              <w:rPr>
                <w:rFonts w:cs="Arial"/>
                <w:sz w:val="18"/>
                <w:szCs w:val="18"/>
                <w:lang w:val="es-419"/>
              </w:rPr>
              <w:t>Templado Semihúmedo (</w:t>
            </w:r>
            <w:proofErr w:type="spellStart"/>
            <w:r w:rsidRPr="00F44DF7">
              <w:rPr>
                <w:rFonts w:cs="Arial"/>
                <w:sz w:val="18"/>
                <w:szCs w:val="18"/>
                <w:lang w:val="es-419"/>
              </w:rPr>
              <w:t>Tsh</w:t>
            </w:r>
            <w:proofErr w:type="spellEnd"/>
            <w:r w:rsidRPr="00F44DF7">
              <w:rPr>
                <w:rFonts w:cs="Arial"/>
                <w:sz w:val="18"/>
                <w:szCs w:val="18"/>
                <w:lang w:val="es-419"/>
              </w:rPr>
              <w:t xml:space="preserve">) </w:t>
            </w:r>
          </w:p>
        </w:tc>
        <w:tc>
          <w:tcPr>
            <w:tcW w:w="2440" w:type="dxa"/>
            <w:vAlign w:val="center"/>
          </w:tcPr>
          <w:p w14:paraId="55E0CB43" w14:textId="41265EC2" w:rsidR="007A22A3" w:rsidRPr="00F44DF7" w:rsidRDefault="007A22A3" w:rsidP="00F44DF7">
            <w:pPr>
              <w:spacing w:line="276" w:lineRule="auto"/>
              <w:jc w:val="center"/>
              <w:rPr>
                <w:sz w:val="18"/>
                <w:szCs w:val="18"/>
              </w:rPr>
            </w:pPr>
            <w:r w:rsidRPr="00F44DF7">
              <w:rPr>
                <w:rFonts w:cs="Arial"/>
                <w:sz w:val="18"/>
                <w:szCs w:val="18"/>
                <w:lang w:val="es-419"/>
              </w:rPr>
              <w:t>26731.51</w:t>
            </w:r>
          </w:p>
        </w:tc>
        <w:tc>
          <w:tcPr>
            <w:tcW w:w="2410" w:type="dxa"/>
            <w:vAlign w:val="center"/>
          </w:tcPr>
          <w:p w14:paraId="2BE2A91A" w14:textId="03142E8F" w:rsidR="007A22A3" w:rsidRPr="00F44DF7" w:rsidRDefault="007A22A3" w:rsidP="00F44DF7">
            <w:pPr>
              <w:spacing w:line="276" w:lineRule="auto"/>
              <w:jc w:val="center"/>
              <w:rPr>
                <w:sz w:val="18"/>
                <w:szCs w:val="18"/>
              </w:rPr>
            </w:pPr>
            <w:r w:rsidRPr="00F44DF7">
              <w:rPr>
                <w:rFonts w:cs="Arial"/>
                <w:sz w:val="18"/>
                <w:szCs w:val="18"/>
                <w:lang w:val="es-419"/>
              </w:rPr>
              <w:t>5.18</w:t>
            </w:r>
          </w:p>
        </w:tc>
      </w:tr>
    </w:tbl>
    <w:p w14:paraId="1D7CE29E" w14:textId="77777777" w:rsidR="00F44DF7" w:rsidRDefault="00F44DF7" w:rsidP="00F44DF7">
      <w:pPr>
        <w:spacing w:after="0" w:line="276" w:lineRule="auto"/>
        <w:jc w:val="center"/>
        <w:rPr>
          <w:sz w:val="18"/>
          <w:szCs w:val="18"/>
        </w:rPr>
      </w:pPr>
      <w:r w:rsidRPr="001A4515">
        <w:rPr>
          <w:b/>
          <w:sz w:val="18"/>
          <w:szCs w:val="18"/>
        </w:rPr>
        <w:t>Fuente:</w:t>
      </w:r>
      <w:r w:rsidRPr="001A4515">
        <w:rPr>
          <w:sz w:val="18"/>
          <w:szCs w:val="18"/>
        </w:rPr>
        <w:t xml:space="preserve"> Elaboración propia, 202</w:t>
      </w:r>
      <w:r>
        <w:rPr>
          <w:sz w:val="18"/>
          <w:szCs w:val="18"/>
        </w:rPr>
        <w:t>2.</w:t>
      </w:r>
    </w:p>
    <w:p w14:paraId="37A6F3F8" w14:textId="36A63435" w:rsidR="00FF23FA" w:rsidRDefault="00F44DF7" w:rsidP="00F44DF7">
      <w:pPr>
        <w:spacing w:after="0" w:line="276" w:lineRule="auto"/>
        <w:jc w:val="center"/>
        <w:rPr>
          <w:sz w:val="18"/>
          <w:szCs w:val="18"/>
        </w:rPr>
      </w:pPr>
      <w:sdt>
        <w:sdtPr>
          <w:rPr>
            <w:sz w:val="18"/>
            <w:szCs w:val="18"/>
          </w:rPr>
          <w:id w:val="379058708"/>
          <w:citation/>
        </w:sdtPr>
        <w:sdtContent>
          <w:r>
            <w:rPr>
              <w:sz w:val="18"/>
              <w:szCs w:val="18"/>
            </w:rPr>
            <w:fldChar w:fldCharType="begin"/>
          </w:r>
          <w:r>
            <w:rPr>
              <w:sz w:val="18"/>
              <w:szCs w:val="18"/>
              <w:lang w:val="es-ES"/>
            </w:rPr>
            <w:instrText xml:space="preserve"> CITATION COR17 \l 3082 </w:instrText>
          </w:r>
          <w:r>
            <w:rPr>
              <w:sz w:val="18"/>
              <w:szCs w:val="18"/>
            </w:rPr>
            <w:fldChar w:fldCharType="separate"/>
          </w:r>
          <w:r w:rsidR="00DE3427" w:rsidRPr="00DE3427">
            <w:rPr>
              <w:noProof/>
              <w:sz w:val="18"/>
              <w:szCs w:val="18"/>
              <w:lang w:val="es-ES"/>
            </w:rPr>
            <w:t>(CORPOCESAR &amp; CORPAMAG, 2017)</w:t>
          </w:r>
          <w:r>
            <w:rPr>
              <w:sz w:val="18"/>
              <w:szCs w:val="18"/>
            </w:rPr>
            <w:fldChar w:fldCharType="end"/>
          </w:r>
        </w:sdtContent>
      </w:sdt>
      <w:r>
        <w:rPr>
          <w:sz w:val="18"/>
          <w:szCs w:val="18"/>
        </w:rPr>
        <w:t>.</w:t>
      </w:r>
    </w:p>
    <w:p w14:paraId="1587C9FB" w14:textId="155C5EBB" w:rsidR="00F44DF7" w:rsidRPr="00F44DF7" w:rsidRDefault="00F44DF7" w:rsidP="00F44DF7">
      <w:pPr>
        <w:spacing w:after="0" w:line="276" w:lineRule="auto"/>
        <w:jc w:val="center"/>
      </w:pPr>
    </w:p>
    <w:p w14:paraId="13AAD66C" w14:textId="2F218634" w:rsidR="00F44DF7" w:rsidRDefault="00F44DF7" w:rsidP="00F44DF7">
      <w:pPr>
        <w:spacing w:after="0" w:line="276" w:lineRule="auto"/>
        <w:jc w:val="both"/>
      </w:pPr>
      <w:r w:rsidRPr="00F44DF7">
        <w:t xml:space="preserve">El clima más representativo de la Cuenca del Río Bajo Cesar-Ciénaga </w:t>
      </w:r>
      <w:proofErr w:type="spellStart"/>
      <w:r w:rsidRPr="00F44DF7">
        <w:t>Zapatosa</w:t>
      </w:r>
      <w:proofErr w:type="spellEnd"/>
      <w:r w:rsidRPr="00F44DF7">
        <w:t xml:space="preserve"> es el cálido</w:t>
      </w:r>
      <w:r>
        <w:t xml:space="preserve"> </w:t>
      </w:r>
      <w:r w:rsidRPr="00F44DF7">
        <w:t>semihúmedo, con una participación del 89.81% del área total de la cuenca, lo que se</w:t>
      </w:r>
      <w:r>
        <w:t xml:space="preserve"> </w:t>
      </w:r>
      <w:r w:rsidRPr="00F44DF7">
        <w:t>encuentra de acuerdo al hecho que la mayor parte de la zona se encuentra ubicada en zona</w:t>
      </w:r>
      <w:r>
        <w:t xml:space="preserve"> </w:t>
      </w:r>
      <w:r w:rsidRPr="00F44DF7">
        <w:t>plana, que registra temperaturas altas (mayores a 24ºC) y precipitaciones entre 1300 mm</w:t>
      </w:r>
      <w:r>
        <w:t xml:space="preserve"> </w:t>
      </w:r>
      <w:r w:rsidRPr="00F44DF7">
        <w:t xml:space="preserve">y 2200 </w:t>
      </w:r>
      <w:proofErr w:type="spellStart"/>
      <w:r w:rsidRPr="00F44DF7">
        <w:t>mm</w:t>
      </w:r>
      <w:r>
        <w:t>.</w:t>
      </w:r>
      <w:proofErr w:type="spellEnd"/>
      <w:r>
        <w:t xml:space="preserve"> Siendo esta zonificación la que corresponde </w:t>
      </w:r>
      <w:r w:rsidR="00B2093A">
        <w:t xml:space="preserve">a la mayor parte del área de los municipios San Sebastián de Buenavista, Guamal y El Banco.  </w:t>
      </w:r>
    </w:p>
    <w:p w14:paraId="6557D766" w14:textId="77777777" w:rsidR="00F44DF7" w:rsidRPr="00F44DF7" w:rsidRDefault="00F44DF7" w:rsidP="00F44DF7">
      <w:pPr>
        <w:spacing w:after="0" w:line="276" w:lineRule="auto"/>
        <w:jc w:val="both"/>
      </w:pPr>
    </w:p>
    <w:p w14:paraId="1AAFF26E" w14:textId="2B398541" w:rsidR="0094296E" w:rsidRDefault="00CB3ADE" w:rsidP="003B0536">
      <w:pPr>
        <w:pStyle w:val="Prrafodelista"/>
        <w:numPr>
          <w:ilvl w:val="2"/>
          <w:numId w:val="16"/>
        </w:numPr>
        <w:spacing w:line="276" w:lineRule="auto"/>
        <w:jc w:val="both"/>
        <w:outlineLvl w:val="1"/>
        <w:rPr>
          <w:b/>
        </w:rPr>
      </w:pPr>
      <w:r>
        <w:rPr>
          <w:b/>
        </w:rPr>
        <w:t>Características físicas relacionadas con las estrategias REDD+</w:t>
      </w:r>
    </w:p>
    <w:p w14:paraId="3975277D" w14:textId="1AC13593" w:rsidR="0054519F" w:rsidRDefault="0054519F" w:rsidP="0054519F">
      <w:pPr>
        <w:jc w:val="both"/>
      </w:pPr>
      <w:r>
        <w:t>El área de la cuenca que corresponde a los municipios de interés en el departamento del Magdalena se encuentra localizada fisiográficamente en la Zona de Planicie del Cesar, la cual c</w:t>
      </w:r>
      <w:r>
        <w:t>orresponde a una amplia y alargada zona, conformada por</w:t>
      </w:r>
      <w:r>
        <w:t xml:space="preserve"> </w:t>
      </w:r>
      <w:r>
        <w:t>el Valle del Río Cesar y el Valle del Río Magdalena y sus correspondientes planicies de</w:t>
      </w:r>
      <w:r>
        <w:t xml:space="preserve"> </w:t>
      </w:r>
      <w:r>
        <w:t>inundación y ciénagas. En general, es una zona baja con poca variación altimétrica (50 -</w:t>
      </w:r>
      <w:r>
        <w:t xml:space="preserve"> </w:t>
      </w:r>
      <w:r>
        <w:t>200 msnm). Esta planicie está intensamente cultivada tanto en pastos como en la</w:t>
      </w:r>
      <w:r>
        <w:t xml:space="preserve"> </w:t>
      </w:r>
      <w:r>
        <w:t>agricultura, y aprovecha sus suelos que, aunque son poco evolucionados, poseen gran</w:t>
      </w:r>
      <w:r>
        <w:t xml:space="preserve"> </w:t>
      </w:r>
      <w:r>
        <w:t>fertilidad. En las riberas de los ríos Magdalena y Cesar es común encontrar restos de</w:t>
      </w:r>
      <w:r>
        <w:t xml:space="preserve"> </w:t>
      </w:r>
      <w:r>
        <w:t>bosques aislados. Los suelos presentes en vegas, diques y llanuras bajas próximas a los</w:t>
      </w:r>
      <w:r>
        <w:t xml:space="preserve"> </w:t>
      </w:r>
      <w:r>
        <w:t>ríos soportan inundaciones periódicas, pero son aptas para la agricultura y la ganadería en</w:t>
      </w:r>
      <w:r>
        <w:t xml:space="preserve"> </w:t>
      </w:r>
      <w:r>
        <w:t>épocas secas. El clima es tropical húmedo, con un promedio anual de precipitación de 1500</w:t>
      </w:r>
      <w:r>
        <w:t xml:space="preserve"> </w:t>
      </w:r>
      <w:r>
        <w:t>mm y un promedio anual de temperatura de 28ºC.</w:t>
      </w:r>
    </w:p>
    <w:p w14:paraId="01310B18" w14:textId="0F30922D" w:rsidR="00AA0644" w:rsidRDefault="00AA0644" w:rsidP="0054519F">
      <w:pPr>
        <w:jc w:val="both"/>
      </w:pPr>
      <w:r>
        <w:t>Teniendo como base el mapa geológico colombiano a escala 1:100.000, se tomaron como base las planchas del Servicio Geológico que hacen parte de la cuenca entre las que se encuentran la Plancha 47-Chiriguaná y la Plancha 55-El Banco</w:t>
      </w:r>
      <w:r w:rsidR="00DA0E07">
        <w:t>:</w:t>
      </w:r>
    </w:p>
    <w:p w14:paraId="26F802D0" w14:textId="1792D25C" w:rsidR="00DA0E07" w:rsidRDefault="00DA0E07" w:rsidP="0054519F">
      <w:pPr>
        <w:jc w:val="both"/>
      </w:pPr>
    </w:p>
    <w:p w14:paraId="769CE278" w14:textId="0AFB2BD1" w:rsidR="00DA0E07" w:rsidRDefault="00DA0E07" w:rsidP="0054519F">
      <w:pPr>
        <w:jc w:val="both"/>
      </w:pPr>
    </w:p>
    <w:p w14:paraId="60CCA97F" w14:textId="16DB24D7" w:rsidR="00DA0E07" w:rsidRDefault="00DA0E07" w:rsidP="00DA0E07">
      <w:pPr>
        <w:pStyle w:val="Descripcin"/>
        <w:spacing w:after="0" w:line="276" w:lineRule="auto"/>
        <w:jc w:val="center"/>
        <w:rPr>
          <w:b/>
          <w:color w:val="auto"/>
        </w:rPr>
      </w:pPr>
      <w:bookmarkStart w:id="16" w:name="_Toc104196637"/>
      <w:r w:rsidRPr="0034361A">
        <w:rPr>
          <w:b/>
          <w:color w:val="auto"/>
        </w:rPr>
        <w:t xml:space="preserve">Figura </w:t>
      </w:r>
      <w:r w:rsidRPr="0034361A">
        <w:rPr>
          <w:b/>
          <w:color w:val="auto"/>
        </w:rPr>
        <w:fldChar w:fldCharType="begin"/>
      </w:r>
      <w:r w:rsidRPr="0034361A">
        <w:rPr>
          <w:b/>
          <w:color w:val="auto"/>
        </w:rPr>
        <w:instrText xml:space="preserve"> SEQ Figura \* ARABIC </w:instrText>
      </w:r>
      <w:r w:rsidRPr="0034361A">
        <w:rPr>
          <w:b/>
          <w:color w:val="auto"/>
        </w:rPr>
        <w:fldChar w:fldCharType="separate"/>
      </w:r>
      <w:r w:rsidR="007A411F">
        <w:rPr>
          <w:b/>
          <w:noProof/>
          <w:color w:val="auto"/>
        </w:rPr>
        <w:t>3</w:t>
      </w:r>
      <w:r w:rsidRPr="0034361A">
        <w:rPr>
          <w:b/>
          <w:color w:val="auto"/>
        </w:rPr>
        <w:fldChar w:fldCharType="end"/>
      </w:r>
      <w:r w:rsidRPr="0034361A">
        <w:rPr>
          <w:b/>
          <w:color w:val="auto"/>
        </w:rPr>
        <w:t xml:space="preserve">. </w:t>
      </w:r>
      <w:r w:rsidR="00F42E96">
        <w:rPr>
          <w:b/>
          <w:color w:val="auto"/>
        </w:rPr>
        <w:t>Unidades Geológicas del área de interés.</w:t>
      </w:r>
      <w:bookmarkEnd w:id="16"/>
      <w:r w:rsidR="00F42E96">
        <w:rPr>
          <w:b/>
          <w:color w:val="auto"/>
        </w:rPr>
        <w:t xml:space="preserve"> </w:t>
      </w:r>
    </w:p>
    <w:p w14:paraId="48A995A4" w14:textId="30ED727C" w:rsidR="00DA0E07" w:rsidRDefault="007A411F" w:rsidP="00DA0E07">
      <w:pPr>
        <w:jc w:val="center"/>
        <w:rPr>
          <w:sz w:val="18"/>
          <w:szCs w:val="18"/>
        </w:rPr>
      </w:pPr>
      <w:r>
        <w:rPr>
          <w:noProof/>
        </w:rPr>
        <w:drawing>
          <wp:inline distT="0" distB="0" distL="0" distR="0" wp14:anchorId="6B0E01AF" wp14:editId="77AC8815">
            <wp:extent cx="5372100" cy="3752850"/>
            <wp:effectExtent l="19050" t="19050" r="19050" b="19050"/>
            <wp:docPr id="7" name="Imagen 7"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Mapa&#10;&#10;Descripción generada automáticamente"/>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2206" t="2878" r="2070" b="2621"/>
                    <a:stretch/>
                  </pic:blipFill>
                  <pic:spPr bwMode="auto">
                    <a:xfrm>
                      <a:off x="0" y="0"/>
                      <a:ext cx="5372100" cy="3752850"/>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r w:rsidR="00DA0E07" w:rsidRPr="001A4515">
        <w:rPr>
          <w:b/>
          <w:sz w:val="18"/>
          <w:szCs w:val="18"/>
        </w:rPr>
        <w:t>Fuente:</w:t>
      </w:r>
      <w:r w:rsidR="00DA0E07" w:rsidRPr="001A4515">
        <w:rPr>
          <w:sz w:val="18"/>
          <w:szCs w:val="18"/>
        </w:rPr>
        <w:t xml:space="preserve"> Elaboración propia, 202</w:t>
      </w:r>
      <w:r w:rsidR="00DA0E07">
        <w:rPr>
          <w:sz w:val="18"/>
          <w:szCs w:val="18"/>
        </w:rPr>
        <w:t>2 (SGC, 2022).</w:t>
      </w:r>
    </w:p>
    <w:p w14:paraId="14857D10" w14:textId="56BB5B50" w:rsidR="00DA0E07" w:rsidRDefault="00DA0E07" w:rsidP="00DA0E07">
      <w:pPr>
        <w:pStyle w:val="Descripcin"/>
        <w:spacing w:after="0" w:line="276" w:lineRule="auto"/>
        <w:jc w:val="center"/>
      </w:pPr>
      <w:bookmarkStart w:id="17" w:name="_Toc104196630"/>
      <w:r w:rsidRPr="0075320E">
        <w:rPr>
          <w:b/>
          <w:color w:val="auto"/>
        </w:rPr>
        <w:t xml:space="preserve">Tabla </w:t>
      </w:r>
      <w:r w:rsidRPr="0075320E">
        <w:rPr>
          <w:b/>
          <w:color w:val="auto"/>
        </w:rPr>
        <w:fldChar w:fldCharType="begin"/>
      </w:r>
      <w:r w:rsidRPr="0075320E">
        <w:rPr>
          <w:b/>
          <w:color w:val="auto"/>
        </w:rPr>
        <w:instrText xml:space="preserve"> SEQ Tabla \* ARABIC </w:instrText>
      </w:r>
      <w:r w:rsidRPr="0075320E">
        <w:rPr>
          <w:b/>
          <w:color w:val="auto"/>
        </w:rPr>
        <w:fldChar w:fldCharType="separate"/>
      </w:r>
      <w:r w:rsidR="007A411F">
        <w:rPr>
          <w:b/>
          <w:noProof/>
          <w:color w:val="auto"/>
        </w:rPr>
        <w:t>5</w:t>
      </w:r>
      <w:r w:rsidRPr="0075320E">
        <w:rPr>
          <w:b/>
          <w:color w:val="auto"/>
        </w:rPr>
        <w:fldChar w:fldCharType="end"/>
      </w:r>
      <w:r w:rsidRPr="0075320E">
        <w:rPr>
          <w:b/>
          <w:color w:val="auto"/>
        </w:rPr>
        <w:t xml:space="preserve">. </w:t>
      </w:r>
      <w:r>
        <w:rPr>
          <w:b/>
          <w:color w:val="auto"/>
        </w:rPr>
        <w:t>Unidades Geológicas presentes en los municipios de interés</w:t>
      </w:r>
      <w:r>
        <w:rPr>
          <w:b/>
          <w:color w:val="auto"/>
        </w:rPr>
        <w:t>.</w:t>
      </w:r>
      <w:bookmarkEnd w:id="17"/>
      <w:r>
        <w:rPr>
          <w:b/>
          <w:color w:val="auto"/>
        </w:rPr>
        <w:t xml:space="preserve"> </w:t>
      </w:r>
    </w:p>
    <w:tbl>
      <w:tblPr>
        <w:tblW w:w="6320" w:type="dxa"/>
        <w:jc w:val="center"/>
        <w:tblCellMar>
          <w:left w:w="70" w:type="dxa"/>
          <w:right w:w="70" w:type="dxa"/>
        </w:tblCellMar>
        <w:tblLook w:val="04A0" w:firstRow="1" w:lastRow="0" w:firstColumn="1" w:lastColumn="0" w:noHBand="0" w:noVBand="1"/>
      </w:tblPr>
      <w:tblGrid>
        <w:gridCol w:w="2860"/>
        <w:gridCol w:w="1960"/>
        <w:gridCol w:w="1500"/>
      </w:tblGrid>
      <w:tr w:rsidR="00DA0E07" w:rsidRPr="00DA0E07" w14:paraId="4923EFE8" w14:textId="77777777" w:rsidTr="00DA0E07">
        <w:trPr>
          <w:trHeight w:val="270"/>
          <w:jc w:val="center"/>
        </w:trPr>
        <w:tc>
          <w:tcPr>
            <w:tcW w:w="2860"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bottom"/>
            <w:hideMark/>
          </w:tcPr>
          <w:p w14:paraId="3146D2CF" w14:textId="77777777" w:rsidR="00DA0E07" w:rsidRPr="00DA0E07" w:rsidRDefault="00DA0E07" w:rsidP="00DA0E07">
            <w:pPr>
              <w:spacing w:after="0" w:line="240" w:lineRule="auto"/>
              <w:jc w:val="center"/>
              <w:rPr>
                <w:rFonts w:eastAsia="Times New Roman" w:cs="Arial"/>
                <w:b/>
                <w:bCs/>
                <w:sz w:val="18"/>
                <w:szCs w:val="18"/>
                <w:lang w:val="es-419" w:eastAsia="es-419"/>
              </w:rPr>
            </w:pPr>
            <w:r w:rsidRPr="00DA0E07">
              <w:rPr>
                <w:rFonts w:eastAsia="Times New Roman" w:cs="Arial"/>
                <w:b/>
                <w:bCs/>
                <w:sz w:val="18"/>
                <w:szCs w:val="18"/>
                <w:lang w:val="es-419" w:eastAsia="es-419"/>
              </w:rPr>
              <w:t>NOMBRE UNIDAD GEOLÓGICA</w:t>
            </w:r>
          </w:p>
        </w:tc>
        <w:tc>
          <w:tcPr>
            <w:tcW w:w="1960" w:type="dxa"/>
            <w:tcBorders>
              <w:top w:val="single" w:sz="4" w:space="0" w:color="auto"/>
              <w:left w:val="nil"/>
              <w:bottom w:val="single" w:sz="4" w:space="0" w:color="auto"/>
              <w:right w:val="single" w:sz="4" w:space="0" w:color="auto"/>
            </w:tcBorders>
            <w:shd w:val="clear" w:color="auto" w:fill="D9E2F3" w:themeFill="accent5" w:themeFillTint="33"/>
            <w:noWrap/>
            <w:vAlign w:val="bottom"/>
            <w:hideMark/>
          </w:tcPr>
          <w:p w14:paraId="05121DF4" w14:textId="77777777" w:rsidR="00DA0E07" w:rsidRPr="00DA0E07" w:rsidRDefault="00DA0E07" w:rsidP="00DA0E07">
            <w:pPr>
              <w:spacing w:after="0" w:line="240" w:lineRule="auto"/>
              <w:jc w:val="center"/>
              <w:rPr>
                <w:rFonts w:eastAsia="Times New Roman" w:cs="Arial"/>
                <w:b/>
                <w:bCs/>
                <w:sz w:val="18"/>
                <w:szCs w:val="18"/>
                <w:lang w:val="es-419" w:eastAsia="es-419"/>
              </w:rPr>
            </w:pPr>
            <w:r w:rsidRPr="00DA0E07">
              <w:rPr>
                <w:rFonts w:eastAsia="Times New Roman" w:cs="Arial"/>
                <w:b/>
                <w:bCs/>
                <w:sz w:val="18"/>
                <w:szCs w:val="18"/>
                <w:lang w:val="es-419" w:eastAsia="es-419"/>
              </w:rPr>
              <w:t>NOMENCLATURA</w:t>
            </w:r>
          </w:p>
        </w:tc>
        <w:tc>
          <w:tcPr>
            <w:tcW w:w="1500" w:type="dxa"/>
            <w:tcBorders>
              <w:top w:val="single" w:sz="4" w:space="0" w:color="auto"/>
              <w:left w:val="nil"/>
              <w:bottom w:val="single" w:sz="4" w:space="0" w:color="auto"/>
              <w:right w:val="single" w:sz="4" w:space="0" w:color="auto"/>
            </w:tcBorders>
            <w:shd w:val="clear" w:color="auto" w:fill="D9E2F3" w:themeFill="accent5" w:themeFillTint="33"/>
            <w:noWrap/>
            <w:vAlign w:val="bottom"/>
            <w:hideMark/>
          </w:tcPr>
          <w:p w14:paraId="2313C972" w14:textId="77777777" w:rsidR="00DA0E07" w:rsidRPr="00DA0E07" w:rsidRDefault="00DA0E07" w:rsidP="00DA0E07">
            <w:pPr>
              <w:spacing w:after="0" w:line="240" w:lineRule="auto"/>
              <w:jc w:val="center"/>
              <w:rPr>
                <w:rFonts w:eastAsia="Times New Roman" w:cs="Arial"/>
                <w:b/>
                <w:bCs/>
                <w:sz w:val="18"/>
                <w:szCs w:val="18"/>
                <w:lang w:val="es-419" w:eastAsia="es-419"/>
              </w:rPr>
            </w:pPr>
            <w:r w:rsidRPr="00DA0E07">
              <w:rPr>
                <w:rFonts w:eastAsia="Times New Roman" w:cs="Arial"/>
                <w:b/>
                <w:bCs/>
                <w:sz w:val="18"/>
                <w:szCs w:val="18"/>
                <w:lang w:val="es-419" w:eastAsia="es-419"/>
              </w:rPr>
              <w:t>ÁREA (HA)</w:t>
            </w:r>
          </w:p>
        </w:tc>
      </w:tr>
      <w:tr w:rsidR="00DA0E07" w:rsidRPr="00DA0E07" w14:paraId="0E242A5E" w14:textId="77777777" w:rsidTr="00DA0E07">
        <w:trPr>
          <w:trHeight w:val="270"/>
          <w:jc w:val="center"/>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14:paraId="02B77ACA" w14:textId="77777777" w:rsidR="00DA0E07" w:rsidRPr="00DA0E07" w:rsidRDefault="00DA0E07" w:rsidP="00DA0E07">
            <w:pPr>
              <w:spacing w:after="0" w:line="240" w:lineRule="auto"/>
              <w:rPr>
                <w:rFonts w:eastAsia="Times New Roman" w:cs="Arial"/>
                <w:sz w:val="20"/>
                <w:szCs w:val="20"/>
                <w:lang w:val="es-419" w:eastAsia="es-419"/>
              </w:rPr>
            </w:pPr>
            <w:r w:rsidRPr="00DA0E07">
              <w:rPr>
                <w:rFonts w:eastAsia="Times New Roman" w:cs="Arial"/>
                <w:sz w:val="20"/>
                <w:szCs w:val="20"/>
                <w:lang w:val="es-419" w:eastAsia="es-419"/>
              </w:rPr>
              <w:t>Depósitos Aluviales</w:t>
            </w:r>
          </w:p>
        </w:tc>
        <w:tc>
          <w:tcPr>
            <w:tcW w:w="1960" w:type="dxa"/>
            <w:tcBorders>
              <w:top w:val="nil"/>
              <w:left w:val="nil"/>
              <w:bottom w:val="single" w:sz="4" w:space="0" w:color="auto"/>
              <w:right w:val="single" w:sz="4" w:space="0" w:color="auto"/>
            </w:tcBorders>
            <w:shd w:val="clear" w:color="auto" w:fill="auto"/>
            <w:noWrap/>
            <w:vAlign w:val="bottom"/>
            <w:hideMark/>
          </w:tcPr>
          <w:p w14:paraId="53EE5340" w14:textId="77777777" w:rsidR="00DA0E07" w:rsidRPr="00DA0E07" w:rsidRDefault="00DA0E07" w:rsidP="00DA0E07">
            <w:pPr>
              <w:spacing w:after="0" w:line="240" w:lineRule="auto"/>
              <w:jc w:val="center"/>
              <w:rPr>
                <w:rFonts w:eastAsia="Times New Roman" w:cs="Arial"/>
                <w:sz w:val="20"/>
                <w:szCs w:val="20"/>
                <w:lang w:val="es-419" w:eastAsia="es-419"/>
              </w:rPr>
            </w:pPr>
            <w:proofErr w:type="spellStart"/>
            <w:r w:rsidRPr="00DA0E07">
              <w:rPr>
                <w:rFonts w:eastAsia="Times New Roman" w:cs="Arial"/>
                <w:sz w:val="20"/>
                <w:szCs w:val="20"/>
                <w:lang w:val="es-419" w:eastAsia="es-419"/>
              </w:rPr>
              <w:t>Qal</w:t>
            </w:r>
            <w:proofErr w:type="spellEnd"/>
          </w:p>
        </w:tc>
        <w:tc>
          <w:tcPr>
            <w:tcW w:w="1500" w:type="dxa"/>
            <w:tcBorders>
              <w:top w:val="nil"/>
              <w:left w:val="nil"/>
              <w:bottom w:val="single" w:sz="4" w:space="0" w:color="auto"/>
              <w:right w:val="single" w:sz="4" w:space="0" w:color="auto"/>
            </w:tcBorders>
            <w:shd w:val="clear" w:color="auto" w:fill="auto"/>
            <w:noWrap/>
            <w:vAlign w:val="bottom"/>
            <w:hideMark/>
          </w:tcPr>
          <w:p w14:paraId="78FC9D1C" w14:textId="77777777" w:rsidR="00DA0E07" w:rsidRPr="00DA0E07" w:rsidRDefault="00DA0E07" w:rsidP="00DA0E07">
            <w:pPr>
              <w:spacing w:after="0" w:line="240" w:lineRule="auto"/>
              <w:jc w:val="center"/>
              <w:rPr>
                <w:rFonts w:eastAsia="Times New Roman" w:cs="Arial"/>
                <w:sz w:val="18"/>
                <w:szCs w:val="18"/>
                <w:lang w:val="es-419" w:eastAsia="es-419"/>
              </w:rPr>
            </w:pPr>
            <w:r w:rsidRPr="00DA0E07">
              <w:rPr>
                <w:rFonts w:eastAsia="Times New Roman" w:cs="Arial"/>
                <w:sz w:val="18"/>
                <w:szCs w:val="18"/>
                <w:lang w:val="es-419" w:eastAsia="es-419"/>
              </w:rPr>
              <w:t>190884.868</w:t>
            </w:r>
          </w:p>
        </w:tc>
      </w:tr>
      <w:tr w:rsidR="00DA0E07" w:rsidRPr="00DA0E07" w14:paraId="7B2D6F4F" w14:textId="77777777" w:rsidTr="00DA0E07">
        <w:trPr>
          <w:trHeight w:val="270"/>
          <w:jc w:val="center"/>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14:paraId="1C7A20E8" w14:textId="77777777" w:rsidR="00DA0E07" w:rsidRPr="00DA0E07" w:rsidRDefault="00DA0E07" w:rsidP="00DA0E07">
            <w:pPr>
              <w:spacing w:after="0" w:line="240" w:lineRule="auto"/>
              <w:rPr>
                <w:rFonts w:eastAsia="Times New Roman" w:cs="Arial"/>
                <w:sz w:val="20"/>
                <w:szCs w:val="20"/>
                <w:lang w:val="es-419" w:eastAsia="es-419"/>
              </w:rPr>
            </w:pPr>
            <w:r w:rsidRPr="00DA0E07">
              <w:rPr>
                <w:rFonts w:eastAsia="Times New Roman" w:cs="Arial"/>
                <w:sz w:val="20"/>
                <w:szCs w:val="20"/>
                <w:lang w:val="es-419" w:eastAsia="es-419"/>
              </w:rPr>
              <w:t xml:space="preserve">Depósitos </w:t>
            </w:r>
            <w:proofErr w:type="spellStart"/>
            <w:r w:rsidRPr="00DA0E07">
              <w:rPr>
                <w:rFonts w:eastAsia="Times New Roman" w:cs="Arial"/>
                <w:sz w:val="20"/>
                <w:szCs w:val="20"/>
                <w:lang w:val="es-419" w:eastAsia="es-419"/>
              </w:rPr>
              <w:t>Fluvio</w:t>
            </w:r>
            <w:proofErr w:type="spellEnd"/>
            <w:r w:rsidRPr="00DA0E07">
              <w:rPr>
                <w:rFonts w:eastAsia="Times New Roman" w:cs="Arial"/>
                <w:sz w:val="20"/>
                <w:szCs w:val="20"/>
                <w:lang w:val="es-419" w:eastAsia="es-419"/>
              </w:rPr>
              <w:t>-Lacustres</w:t>
            </w:r>
          </w:p>
        </w:tc>
        <w:tc>
          <w:tcPr>
            <w:tcW w:w="1960" w:type="dxa"/>
            <w:tcBorders>
              <w:top w:val="nil"/>
              <w:left w:val="nil"/>
              <w:bottom w:val="single" w:sz="4" w:space="0" w:color="auto"/>
              <w:right w:val="single" w:sz="4" w:space="0" w:color="auto"/>
            </w:tcBorders>
            <w:shd w:val="clear" w:color="auto" w:fill="auto"/>
            <w:noWrap/>
            <w:vAlign w:val="bottom"/>
            <w:hideMark/>
          </w:tcPr>
          <w:p w14:paraId="144D2612" w14:textId="77777777" w:rsidR="00DA0E07" w:rsidRPr="00DA0E07" w:rsidRDefault="00DA0E07" w:rsidP="00DA0E07">
            <w:pPr>
              <w:spacing w:after="0" w:line="240" w:lineRule="auto"/>
              <w:jc w:val="center"/>
              <w:rPr>
                <w:rFonts w:eastAsia="Times New Roman" w:cs="Arial"/>
                <w:sz w:val="20"/>
                <w:szCs w:val="20"/>
                <w:lang w:val="es-419" w:eastAsia="es-419"/>
              </w:rPr>
            </w:pPr>
            <w:proofErr w:type="spellStart"/>
            <w:r w:rsidRPr="00DA0E07">
              <w:rPr>
                <w:rFonts w:eastAsia="Times New Roman" w:cs="Arial"/>
                <w:sz w:val="20"/>
                <w:szCs w:val="20"/>
                <w:lang w:val="es-419" w:eastAsia="es-419"/>
              </w:rPr>
              <w:t>Qfl</w:t>
            </w:r>
            <w:proofErr w:type="spellEnd"/>
          </w:p>
        </w:tc>
        <w:tc>
          <w:tcPr>
            <w:tcW w:w="1500" w:type="dxa"/>
            <w:tcBorders>
              <w:top w:val="nil"/>
              <w:left w:val="nil"/>
              <w:bottom w:val="single" w:sz="4" w:space="0" w:color="auto"/>
              <w:right w:val="single" w:sz="4" w:space="0" w:color="auto"/>
            </w:tcBorders>
            <w:shd w:val="clear" w:color="auto" w:fill="auto"/>
            <w:noWrap/>
            <w:vAlign w:val="bottom"/>
            <w:hideMark/>
          </w:tcPr>
          <w:p w14:paraId="6EBA4672" w14:textId="77777777" w:rsidR="00DA0E07" w:rsidRPr="00DA0E07" w:rsidRDefault="00DA0E07" w:rsidP="00DA0E07">
            <w:pPr>
              <w:spacing w:after="0" w:line="240" w:lineRule="auto"/>
              <w:jc w:val="center"/>
              <w:rPr>
                <w:rFonts w:eastAsia="Times New Roman" w:cs="Arial"/>
                <w:sz w:val="18"/>
                <w:szCs w:val="18"/>
                <w:lang w:val="es-419" w:eastAsia="es-419"/>
              </w:rPr>
            </w:pPr>
            <w:r w:rsidRPr="00DA0E07">
              <w:rPr>
                <w:rFonts w:eastAsia="Times New Roman" w:cs="Arial"/>
                <w:sz w:val="18"/>
                <w:szCs w:val="18"/>
                <w:lang w:val="es-419" w:eastAsia="es-419"/>
              </w:rPr>
              <w:t>1859053.068</w:t>
            </w:r>
          </w:p>
        </w:tc>
      </w:tr>
      <w:tr w:rsidR="00DA0E07" w:rsidRPr="00DA0E07" w14:paraId="7D33C194" w14:textId="77777777" w:rsidTr="00DA0E07">
        <w:trPr>
          <w:trHeight w:val="270"/>
          <w:jc w:val="center"/>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14:paraId="1914191F" w14:textId="77777777" w:rsidR="00DA0E07" w:rsidRPr="00DA0E07" w:rsidRDefault="00DA0E07" w:rsidP="00DA0E07">
            <w:pPr>
              <w:spacing w:after="0" w:line="240" w:lineRule="auto"/>
              <w:rPr>
                <w:rFonts w:eastAsia="Times New Roman" w:cs="Arial"/>
                <w:sz w:val="20"/>
                <w:szCs w:val="20"/>
                <w:lang w:val="es-419" w:eastAsia="es-419"/>
              </w:rPr>
            </w:pPr>
            <w:r w:rsidRPr="00DA0E07">
              <w:rPr>
                <w:rFonts w:eastAsia="Times New Roman" w:cs="Arial"/>
                <w:sz w:val="20"/>
                <w:szCs w:val="20"/>
                <w:lang w:val="es-419" w:eastAsia="es-419"/>
              </w:rPr>
              <w:t>Terrazas</w:t>
            </w:r>
          </w:p>
        </w:tc>
        <w:tc>
          <w:tcPr>
            <w:tcW w:w="1960" w:type="dxa"/>
            <w:tcBorders>
              <w:top w:val="nil"/>
              <w:left w:val="nil"/>
              <w:bottom w:val="single" w:sz="4" w:space="0" w:color="auto"/>
              <w:right w:val="single" w:sz="4" w:space="0" w:color="auto"/>
            </w:tcBorders>
            <w:shd w:val="clear" w:color="auto" w:fill="auto"/>
            <w:noWrap/>
            <w:vAlign w:val="bottom"/>
            <w:hideMark/>
          </w:tcPr>
          <w:p w14:paraId="331471A3" w14:textId="77777777" w:rsidR="00DA0E07" w:rsidRPr="00DA0E07" w:rsidRDefault="00DA0E07" w:rsidP="00DA0E07">
            <w:pPr>
              <w:spacing w:after="0" w:line="240" w:lineRule="auto"/>
              <w:jc w:val="center"/>
              <w:rPr>
                <w:rFonts w:eastAsia="Times New Roman" w:cs="Arial"/>
                <w:sz w:val="20"/>
                <w:szCs w:val="20"/>
                <w:lang w:val="es-419" w:eastAsia="es-419"/>
              </w:rPr>
            </w:pPr>
            <w:r w:rsidRPr="00DA0E07">
              <w:rPr>
                <w:rFonts w:eastAsia="Times New Roman" w:cs="Arial"/>
                <w:sz w:val="20"/>
                <w:szCs w:val="20"/>
                <w:lang w:val="es-419" w:eastAsia="es-419"/>
              </w:rPr>
              <w:t>Qt</w:t>
            </w:r>
          </w:p>
        </w:tc>
        <w:tc>
          <w:tcPr>
            <w:tcW w:w="1500" w:type="dxa"/>
            <w:tcBorders>
              <w:top w:val="nil"/>
              <w:left w:val="nil"/>
              <w:bottom w:val="single" w:sz="4" w:space="0" w:color="auto"/>
              <w:right w:val="single" w:sz="4" w:space="0" w:color="auto"/>
            </w:tcBorders>
            <w:shd w:val="clear" w:color="auto" w:fill="auto"/>
            <w:noWrap/>
            <w:vAlign w:val="bottom"/>
            <w:hideMark/>
          </w:tcPr>
          <w:p w14:paraId="3258369C" w14:textId="77777777" w:rsidR="00DA0E07" w:rsidRPr="00DA0E07" w:rsidRDefault="00DA0E07" w:rsidP="00DA0E07">
            <w:pPr>
              <w:spacing w:after="0" w:line="240" w:lineRule="auto"/>
              <w:jc w:val="center"/>
              <w:rPr>
                <w:rFonts w:eastAsia="Times New Roman" w:cs="Arial"/>
                <w:sz w:val="18"/>
                <w:szCs w:val="18"/>
                <w:lang w:val="es-419" w:eastAsia="es-419"/>
              </w:rPr>
            </w:pPr>
            <w:r w:rsidRPr="00DA0E07">
              <w:rPr>
                <w:rFonts w:eastAsia="Times New Roman" w:cs="Arial"/>
                <w:sz w:val="18"/>
                <w:szCs w:val="18"/>
                <w:lang w:val="es-419" w:eastAsia="es-419"/>
              </w:rPr>
              <w:t>59759.01211</w:t>
            </w:r>
          </w:p>
        </w:tc>
      </w:tr>
      <w:tr w:rsidR="00DA0E07" w:rsidRPr="00DA0E07" w14:paraId="616357BC" w14:textId="77777777" w:rsidTr="00DA0E07">
        <w:trPr>
          <w:trHeight w:val="525"/>
          <w:jc w:val="center"/>
        </w:trPr>
        <w:tc>
          <w:tcPr>
            <w:tcW w:w="2860" w:type="dxa"/>
            <w:tcBorders>
              <w:top w:val="nil"/>
              <w:left w:val="single" w:sz="4" w:space="0" w:color="auto"/>
              <w:bottom w:val="single" w:sz="4" w:space="0" w:color="auto"/>
              <w:right w:val="single" w:sz="4" w:space="0" w:color="auto"/>
            </w:tcBorders>
            <w:shd w:val="clear" w:color="auto" w:fill="auto"/>
            <w:vAlign w:val="bottom"/>
            <w:hideMark/>
          </w:tcPr>
          <w:p w14:paraId="459652D6" w14:textId="77777777" w:rsidR="00DA0E07" w:rsidRPr="00DA0E07" w:rsidRDefault="00DA0E07" w:rsidP="00DA0E07">
            <w:pPr>
              <w:spacing w:after="0" w:line="240" w:lineRule="auto"/>
              <w:rPr>
                <w:rFonts w:eastAsia="Times New Roman" w:cs="Arial"/>
                <w:sz w:val="20"/>
                <w:szCs w:val="20"/>
                <w:lang w:val="es-419" w:eastAsia="es-419"/>
              </w:rPr>
            </w:pPr>
            <w:r w:rsidRPr="00DA0E07">
              <w:rPr>
                <w:rFonts w:eastAsia="Times New Roman" w:cs="Arial"/>
                <w:sz w:val="20"/>
                <w:szCs w:val="20"/>
                <w:lang w:val="es-419" w:eastAsia="es-419"/>
              </w:rPr>
              <w:t xml:space="preserve">Formación Zambrano - </w:t>
            </w:r>
            <w:proofErr w:type="spellStart"/>
            <w:r w:rsidRPr="00DA0E07">
              <w:rPr>
                <w:rFonts w:eastAsia="Times New Roman" w:cs="Arial"/>
                <w:sz w:val="20"/>
                <w:szCs w:val="20"/>
                <w:lang w:val="es-419" w:eastAsia="es-419"/>
              </w:rPr>
              <w:t>Sedimentitas</w:t>
            </w:r>
            <w:proofErr w:type="spellEnd"/>
            <w:r w:rsidRPr="00DA0E07">
              <w:rPr>
                <w:rFonts w:eastAsia="Times New Roman" w:cs="Arial"/>
                <w:sz w:val="20"/>
                <w:szCs w:val="20"/>
                <w:lang w:val="es-419" w:eastAsia="es-419"/>
              </w:rPr>
              <w:t xml:space="preserve"> de Arjona</w:t>
            </w:r>
          </w:p>
        </w:tc>
        <w:tc>
          <w:tcPr>
            <w:tcW w:w="1960" w:type="dxa"/>
            <w:tcBorders>
              <w:top w:val="nil"/>
              <w:left w:val="nil"/>
              <w:bottom w:val="single" w:sz="4" w:space="0" w:color="auto"/>
              <w:right w:val="single" w:sz="4" w:space="0" w:color="auto"/>
            </w:tcBorders>
            <w:shd w:val="clear" w:color="auto" w:fill="auto"/>
            <w:noWrap/>
            <w:vAlign w:val="bottom"/>
            <w:hideMark/>
          </w:tcPr>
          <w:p w14:paraId="32F4B030" w14:textId="77777777" w:rsidR="00DA0E07" w:rsidRPr="00DA0E07" w:rsidRDefault="00DA0E07" w:rsidP="00DA0E07">
            <w:pPr>
              <w:spacing w:after="0" w:line="240" w:lineRule="auto"/>
              <w:jc w:val="center"/>
              <w:rPr>
                <w:rFonts w:eastAsia="Times New Roman" w:cs="Arial"/>
                <w:sz w:val="20"/>
                <w:szCs w:val="20"/>
                <w:lang w:val="es-419" w:eastAsia="es-419"/>
              </w:rPr>
            </w:pPr>
            <w:r w:rsidRPr="00DA0E07">
              <w:rPr>
                <w:rFonts w:eastAsia="Times New Roman" w:cs="Arial"/>
                <w:sz w:val="20"/>
                <w:szCs w:val="20"/>
                <w:lang w:val="es-419" w:eastAsia="es-419"/>
              </w:rPr>
              <w:t>N2Q1zsa</w:t>
            </w:r>
          </w:p>
        </w:tc>
        <w:tc>
          <w:tcPr>
            <w:tcW w:w="1500" w:type="dxa"/>
            <w:tcBorders>
              <w:top w:val="nil"/>
              <w:left w:val="nil"/>
              <w:bottom w:val="single" w:sz="4" w:space="0" w:color="auto"/>
              <w:right w:val="single" w:sz="4" w:space="0" w:color="auto"/>
            </w:tcBorders>
            <w:shd w:val="clear" w:color="auto" w:fill="auto"/>
            <w:noWrap/>
            <w:vAlign w:val="bottom"/>
            <w:hideMark/>
          </w:tcPr>
          <w:p w14:paraId="7017F01C" w14:textId="77777777" w:rsidR="00DA0E07" w:rsidRPr="00DA0E07" w:rsidRDefault="00DA0E07" w:rsidP="00DA0E07">
            <w:pPr>
              <w:spacing w:after="0" w:line="240" w:lineRule="auto"/>
              <w:jc w:val="center"/>
              <w:rPr>
                <w:rFonts w:eastAsia="Times New Roman" w:cs="Arial"/>
                <w:sz w:val="18"/>
                <w:szCs w:val="18"/>
                <w:lang w:val="es-419" w:eastAsia="es-419"/>
              </w:rPr>
            </w:pPr>
            <w:r w:rsidRPr="00DA0E07">
              <w:rPr>
                <w:rFonts w:eastAsia="Times New Roman" w:cs="Arial"/>
                <w:sz w:val="18"/>
                <w:szCs w:val="18"/>
                <w:lang w:val="es-419" w:eastAsia="es-419"/>
              </w:rPr>
              <w:t>1146697.414</w:t>
            </w:r>
          </w:p>
        </w:tc>
      </w:tr>
    </w:tbl>
    <w:p w14:paraId="0A0457F5" w14:textId="6DC0C6AD" w:rsidR="00DA0E07" w:rsidRDefault="00DA0E07" w:rsidP="00DA0E07">
      <w:pPr>
        <w:spacing w:after="0" w:line="276" w:lineRule="auto"/>
        <w:jc w:val="center"/>
        <w:rPr>
          <w:sz w:val="18"/>
          <w:szCs w:val="18"/>
        </w:rPr>
      </w:pPr>
      <w:r w:rsidRPr="001A4515">
        <w:rPr>
          <w:b/>
          <w:sz w:val="18"/>
          <w:szCs w:val="18"/>
        </w:rPr>
        <w:t>Fuente:</w:t>
      </w:r>
      <w:r w:rsidRPr="001A4515">
        <w:rPr>
          <w:sz w:val="18"/>
          <w:szCs w:val="18"/>
        </w:rPr>
        <w:t xml:space="preserve"> Elaboración propia, 202</w:t>
      </w:r>
      <w:r>
        <w:rPr>
          <w:sz w:val="18"/>
          <w:szCs w:val="18"/>
        </w:rPr>
        <w:t>2</w:t>
      </w:r>
      <w:r>
        <w:rPr>
          <w:sz w:val="18"/>
          <w:szCs w:val="18"/>
        </w:rPr>
        <w:t xml:space="preserve"> (SGC, 2022)</w:t>
      </w:r>
      <w:r>
        <w:rPr>
          <w:sz w:val="18"/>
          <w:szCs w:val="18"/>
        </w:rPr>
        <w:t>.</w:t>
      </w:r>
    </w:p>
    <w:p w14:paraId="1CC946E2" w14:textId="77777777" w:rsidR="00DA0E07" w:rsidRDefault="00DA0E07" w:rsidP="0054519F">
      <w:pPr>
        <w:jc w:val="both"/>
      </w:pPr>
    </w:p>
    <w:p w14:paraId="42B486B1" w14:textId="7FE5B64D" w:rsidR="00AA0644" w:rsidRDefault="0073774B" w:rsidP="00087997">
      <w:pPr>
        <w:pStyle w:val="Prrafodelista"/>
        <w:numPr>
          <w:ilvl w:val="0"/>
          <w:numId w:val="18"/>
        </w:numPr>
        <w:jc w:val="both"/>
      </w:pPr>
      <w:r w:rsidRPr="004812D7">
        <w:rPr>
          <w:b/>
          <w:bCs/>
        </w:rPr>
        <w:t xml:space="preserve">Depósitos Aluviales </w:t>
      </w:r>
      <w:r w:rsidR="007314BB" w:rsidRPr="004812D7">
        <w:rPr>
          <w:b/>
          <w:bCs/>
        </w:rPr>
        <w:t>(</w:t>
      </w:r>
      <w:proofErr w:type="spellStart"/>
      <w:r w:rsidR="007314BB" w:rsidRPr="004812D7">
        <w:rPr>
          <w:b/>
          <w:bCs/>
        </w:rPr>
        <w:t>Qal</w:t>
      </w:r>
      <w:proofErr w:type="spellEnd"/>
      <w:r w:rsidR="007314BB" w:rsidRPr="004812D7">
        <w:rPr>
          <w:b/>
          <w:bCs/>
        </w:rPr>
        <w:t>):</w:t>
      </w:r>
      <w:r w:rsidR="004812D7" w:rsidRPr="004812D7">
        <w:rPr>
          <w:b/>
          <w:bCs/>
        </w:rPr>
        <w:t xml:space="preserve"> </w:t>
      </w:r>
      <w:r w:rsidR="004812D7" w:rsidRPr="004812D7">
        <w:t>Se ha denominado así a los depósitos recientes que se encuentran en los valles</w:t>
      </w:r>
      <w:r w:rsidR="004812D7">
        <w:t xml:space="preserve"> </w:t>
      </w:r>
      <w:proofErr w:type="spellStart"/>
      <w:r w:rsidR="004812D7" w:rsidRPr="004812D7">
        <w:t>intramontañosos</w:t>
      </w:r>
      <w:proofErr w:type="spellEnd"/>
      <w:r w:rsidR="004812D7" w:rsidRPr="004812D7">
        <w:t xml:space="preserve"> de los ríos mayores y sus afluentes, formados por acumulación de</w:t>
      </w:r>
      <w:r w:rsidR="004812D7">
        <w:t xml:space="preserve"> </w:t>
      </w:r>
      <w:r w:rsidR="004812D7" w:rsidRPr="004812D7">
        <w:t>depósitos aluviales y en menor proporción por procesos coluviales. Son moderadamente</w:t>
      </w:r>
      <w:r w:rsidR="004812D7">
        <w:t xml:space="preserve"> </w:t>
      </w:r>
      <w:r w:rsidR="004812D7" w:rsidRPr="004812D7">
        <w:t>profundos a profundos, forman valles y están limitados por el nivel freático.</w:t>
      </w:r>
      <w:r w:rsidR="004812D7">
        <w:t xml:space="preserve"> </w:t>
      </w:r>
      <w:r w:rsidR="004812D7" w:rsidRPr="004812D7">
        <w:t xml:space="preserve">Aflora </w:t>
      </w:r>
      <w:r w:rsidR="004812D7">
        <w:t xml:space="preserve">de manera general </w:t>
      </w:r>
      <w:r w:rsidR="004812D7" w:rsidRPr="004812D7">
        <w:t xml:space="preserve">en toda la Cuenca del Río Bajo Cesar – Ciénaga </w:t>
      </w:r>
      <w:proofErr w:type="spellStart"/>
      <w:r w:rsidR="004812D7" w:rsidRPr="004812D7">
        <w:t>Zapatosa</w:t>
      </w:r>
      <w:proofErr w:type="spellEnd"/>
      <w:r w:rsidR="004812D7">
        <w:t xml:space="preserve">. </w:t>
      </w:r>
      <w:r w:rsidR="004812D7">
        <w:t>Están formados principalmente por arenas, limos, gravas y arcillas, en esta área según el</w:t>
      </w:r>
      <w:r w:rsidR="004812D7">
        <w:t xml:space="preserve"> </w:t>
      </w:r>
      <w:r w:rsidR="004812D7">
        <w:t>sector que atraviesen forman planicies rojizas o amarillentas. En su mayor parte</w:t>
      </w:r>
      <w:r w:rsidR="004812D7">
        <w:t xml:space="preserve"> </w:t>
      </w:r>
      <w:r w:rsidR="004812D7">
        <w:t>corresponden a acumulaciones en áreas pequeñas con delgados espesores que se han</w:t>
      </w:r>
      <w:r w:rsidR="004812D7">
        <w:t xml:space="preserve"> </w:t>
      </w:r>
      <w:r w:rsidR="004812D7">
        <w:t>depositado en el fondo de valles profundos de algunos ríos y quebradas. Su composición y</w:t>
      </w:r>
      <w:r w:rsidR="004812D7">
        <w:t xml:space="preserve"> </w:t>
      </w:r>
      <w:r w:rsidR="004812D7">
        <w:t>textura es heterogénea dependiendo del área, fuente que aporta los materiales y los</w:t>
      </w:r>
      <w:r w:rsidR="004812D7">
        <w:t xml:space="preserve"> </w:t>
      </w:r>
      <w:r w:rsidR="004812D7">
        <w:t>regímenes de las corrientes que los han depositado. Estos depósitos varían en</w:t>
      </w:r>
      <w:r w:rsidR="004812D7">
        <w:t xml:space="preserve"> </w:t>
      </w:r>
      <w:r w:rsidR="004812D7">
        <w:t>granulometría y composición, de acuerdo con la dinámica de la corriente y las unidades</w:t>
      </w:r>
      <w:r w:rsidR="004812D7">
        <w:t xml:space="preserve"> </w:t>
      </w:r>
      <w:r w:rsidR="004812D7">
        <w:t>geológicas que drenan</w:t>
      </w:r>
      <w:r w:rsidR="004812D7">
        <w:t xml:space="preserve">. </w:t>
      </w:r>
    </w:p>
    <w:p w14:paraId="2A8F94D8" w14:textId="77777777" w:rsidR="005856E8" w:rsidRPr="004812D7" w:rsidRDefault="005856E8" w:rsidP="005856E8">
      <w:pPr>
        <w:pStyle w:val="Prrafodelista"/>
        <w:jc w:val="both"/>
      </w:pPr>
    </w:p>
    <w:p w14:paraId="5C303A26" w14:textId="614DF975" w:rsidR="0073774B" w:rsidRPr="005856E8" w:rsidRDefault="0073774B" w:rsidP="00036177">
      <w:pPr>
        <w:pStyle w:val="Prrafodelista"/>
        <w:numPr>
          <w:ilvl w:val="0"/>
          <w:numId w:val="18"/>
        </w:numPr>
        <w:jc w:val="both"/>
        <w:rPr>
          <w:b/>
          <w:bCs/>
        </w:rPr>
      </w:pPr>
      <w:r w:rsidRPr="005D5274">
        <w:rPr>
          <w:b/>
          <w:bCs/>
        </w:rPr>
        <w:t xml:space="preserve">Depósitos </w:t>
      </w:r>
      <w:proofErr w:type="spellStart"/>
      <w:r w:rsidRPr="005D5274">
        <w:rPr>
          <w:b/>
          <w:bCs/>
        </w:rPr>
        <w:t>Fluvio</w:t>
      </w:r>
      <w:proofErr w:type="spellEnd"/>
      <w:r w:rsidRPr="005D5274">
        <w:rPr>
          <w:b/>
          <w:bCs/>
        </w:rPr>
        <w:t>-Lacustres</w:t>
      </w:r>
      <w:r w:rsidR="007314BB" w:rsidRPr="005D5274">
        <w:rPr>
          <w:b/>
          <w:bCs/>
        </w:rPr>
        <w:t xml:space="preserve"> (</w:t>
      </w:r>
      <w:proofErr w:type="spellStart"/>
      <w:r w:rsidR="007314BB" w:rsidRPr="005D5274">
        <w:rPr>
          <w:b/>
          <w:bCs/>
        </w:rPr>
        <w:t>Qfl</w:t>
      </w:r>
      <w:proofErr w:type="spellEnd"/>
      <w:r w:rsidR="007314BB" w:rsidRPr="005D5274">
        <w:rPr>
          <w:b/>
          <w:bCs/>
        </w:rPr>
        <w:t>):</w:t>
      </w:r>
      <w:r w:rsidR="0008512E" w:rsidRPr="005D5274">
        <w:rPr>
          <w:b/>
          <w:bCs/>
        </w:rPr>
        <w:t xml:space="preserve"> </w:t>
      </w:r>
      <w:r w:rsidR="0008512E" w:rsidRPr="0008512E">
        <w:t>Estos depósitos están cubiertos por lagos, lagunas y ciénagas, algunas bordeadas por</w:t>
      </w:r>
      <w:r w:rsidR="0008512E" w:rsidRPr="0008512E">
        <w:t xml:space="preserve"> </w:t>
      </w:r>
      <w:r w:rsidR="0008512E" w:rsidRPr="0008512E">
        <w:t>depósitos recientes de terrazas de playa, que las separa de las zonas de aporte fluvial.</w:t>
      </w:r>
      <w:r w:rsidR="0008512E" w:rsidRPr="0008512E">
        <w:t xml:space="preserve"> </w:t>
      </w:r>
      <w:r w:rsidR="0008512E" w:rsidRPr="0008512E">
        <w:t xml:space="preserve">Dentro de esta unidad también se observan depósitos asociados a deltas y </w:t>
      </w:r>
      <w:proofErr w:type="spellStart"/>
      <w:r w:rsidR="0008512E" w:rsidRPr="0008512E">
        <w:t>paleodeltas</w:t>
      </w:r>
      <w:proofErr w:type="spellEnd"/>
      <w:r w:rsidR="0008512E" w:rsidRPr="0008512E">
        <w:t xml:space="preserve"> de</w:t>
      </w:r>
      <w:r w:rsidR="0008512E" w:rsidRPr="0008512E">
        <w:t xml:space="preserve"> </w:t>
      </w:r>
      <w:r w:rsidR="0008512E" w:rsidRPr="0008512E">
        <w:t>antiguas corrientes de agua que desembocaban en las zonas lacustres.</w:t>
      </w:r>
      <w:r w:rsidR="0008512E">
        <w:t xml:space="preserve"> </w:t>
      </w:r>
      <w:r w:rsidR="0008512E">
        <w:t>Corresponde a las áreas de influencia de la parte cenagosa y pantanosa de la</w:t>
      </w:r>
      <w:r w:rsidR="0008512E">
        <w:t xml:space="preserve"> </w:t>
      </w:r>
      <w:r w:rsidR="0008512E">
        <w:t xml:space="preserve">desembocadura del Río Cesar en la Ciénaga </w:t>
      </w:r>
      <w:proofErr w:type="spellStart"/>
      <w:r w:rsidR="0008512E">
        <w:t>Zapatosa</w:t>
      </w:r>
      <w:proofErr w:type="spellEnd"/>
      <w:r w:rsidR="0008512E">
        <w:t>,</w:t>
      </w:r>
      <w:r w:rsidR="0008512E">
        <w:t xml:space="preserve"> </w:t>
      </w:r>
      <w:r w:rsidR="0008512E">
        <w:t>está compuesta de limos y arenas muy finas de color pardo claro, estas áreas se</w:t>
      </w:r>
      <w:r w:rsidR="0008512E">
        <w:t xml:space="preserve"> </w:t>
      </w:r>
      <w:r w:rsidR="0008512E">
        <w:t>caracterizan por tener abundante vegetación</w:t>
      </w:r>
      <w:r w:rsidR="005D5274">
        <w:t>.</w:t>
      </w:r>
    </w:p>
    <w:p w14:paraId="0767F94A" w14:textId="77777777" w:rsidR="005856E8" w:rsidRPr="005D5274" w:rsidRDefault="005856E8" w:rsidP="005856E8">
      <w:pPr>
        <w:pStyle w:val="Prrafodelista"/>
        <w:jc w:val="both"/>
        <w:rPr>
          <w:b/>
          <w:bCs/>
        </w:rPr>
      </w:pPr>
    </w:p>
    <w:p w14:paraId="3A8EE9E9" w14:textId="3AD3420E" w:rsidR="0073774B" w:rsidRPr="005856E8" w:rsidRDefault="0073774B" w:rsidP="005D56EB">
      <w:pPr>
        <w:pStyle w:val="Prrafodelista"/>
        <w:numPr>
          <w:ilvl w:val="0"/>
          <w:numId w:val="18"/>
        </w:numPr>
        <w:jc w:val="both"/>
        <w:rPr>
          <w:b/>
          <w:bCs/>
        </w:rPr>
      </w:pPr>
      <w:r w:rsidRPr="005D5274">
        <w:rPr>
          <w:b/>
          <w:bCs/>
        </w:rPr>
        <w:t>Terrazas (</w:t>
      </w:r>
      <w:r w:rsidR="007314BB" w:rsidRPr="005D5274">
        <w:rPr>
          <w:b/>
          <w:bCs/>
        </w:rPr>
        <w:t>Qt):</w:t>
      </w:r>
      <w:r w:rsidR="008F0596" w:rsidRPr="005D5274">
        <w:rPr>
          <w:b/>
          <w:bCs/>
        </w:rPr>
        <w:t xml:space="preserve"> </w:t>
      </w:r>
      <w:r w:rsidR="008F0596">
        <w:t>Son depósitos de origen cuaternario</w:t>
      </w:r>
      <w:r w:rsidR="006F5672">
        <w:t>, s</w:t>
      </w:r>
      <w:r w:rsidR="006F5672">
        <w:t>e caracteriza</w:t>
      </w:r>
      <w:r w:rsidR="006F5672">
        <w:t>n</w:t>
      </w:r>
      <w:r w:rsidR="006F5672">
        <w:t xml:space="preserve"> por su morfología, contrasta con respecto a los otros depósitos cuaternarios.</w:t>
      </w:r>
      <w:r w:rsidR="006F5672">
        <w:t xml:space="preserve"> </w:t>
      </w:r>
      <w:r w:rsidR="006F5672">
        <w:t>En fotointerpretación se diferencian por su color más claro.</w:t>
      </w:r>
      <w:r w:rsidR="005D5274" w:rsidRPr="005D5274">
        <w:t xml:space="preserve"> </w:t>
      </w:r>
      <w:r w:rsidR="005D5274">
        <w:t xml:space="preserve">Aflora en la parte noreste y suroeste de la Cuenca del Río Bajo Cesar – Ciénaga </w:t>
      </w:r>
      <w:proofErr w:type="spellStart"/>
      <w:r w:rsidR="005D5274">
        <w:t>Zapatosa</w:t>
      </w:r>
      <w:proofErr w:type="spellEnd"/>
      <w:r w:rsidR="005D5274">
        <w:t>,</w:t>
      </w:r>
      <w:r w:rsidR="005D5274">
        <w:t xml:space="preserve"> </w:t>
      </w:r>
      <w:r w:rsidR="005D5274">
        <w:t>cartografiada en la Plancha 55</w:t>
      </w:r>
      <w:r w:rsidR="005D5274">
        <w:t xml:space="preserve"> – El Banco para esta zona, </w:t>
      </w:r>
      <w:r w:rsidR="005D5274" w:rsidRPr="005D5274">
        <w:t>al sureste y noreste del municipio</w:t>
      </w:r>
      <w:r w:rsidR="005D5274">
        <w:t xml:space="preserve">. </w:t>
      </w:r>
      <w:r w:rsidR="005D5274">
        <w:t xml:space="preserve">Está compuesta por cantos y bloques, guijos y gravas de areniscas silíceas, muy bien cementadas, duras, de grano medio hasta conglomerático, y son blancas rojizas; algunos de los bloques son de calizas silíceas duras, embebidos en una matriz </w:t>
      </w:r>
      <w:proofErr w:type="spellStart"/>
      <w:r w:rsidR="005D5274">
        <w:t>arenolodosa</w:t>
      </w:r>
      <w:proofErr w:type="spellEnd"/>
      <w:r w:rsidR="005D5274">
        <w:t xml:space="preserve">; con base en la morfología del área y la interpretación geológica se estima que su espesor puede ser superior a los 100 m. Este depósito es el remanente erosivo actual de un extenso cono de deyección, existen restos de terrazas antiguas, compuestas de cantos redondeados y subangulares soportados en una matriz </w:t>
      </w:r>
      <w:proofErr w:type="spellStart"/>
      <w:r w:rsidR="005D5274">
        <w:t>arenolodosa</w:t>
      </w:r>
      <w:proofErr w:type="spellEnd"/>
      <w:r w:rsidR="005D5274">
        <w:t xml:space="preserve">, rojiza, localizadas en las laderas terminales. Los bloques composicionalmente </w:t>
      </w:r>
      <w:proofErr w:type="gramStart"/>
      <w:r w:rsidR="005D5274">
        <w:t>consisten de</w:t>
      </w:r>
      <w:proofErr w:type="gramEnd"/>
      <w:r w:rsidR="005D5274">
        <w:t xml:space="preserve"> </w:t>
      </w:r>
      <w:proofErr w:type="spellStart"/>
      <w:r w:rsidR="005D5274">
        <w:t>cuarzoarenitas</w:t>
      </w:r>
      <w:proofErr w:type="spellEnd"/>
      <w:r w:rsidR="005D5274">
        <w:t xml:space="preserve"> y </w:t>
      </w:r>
      <w:proofErr w:type="spellStart"/>
      <w:r w:rsidR="005D5274">
        <w:t>subarcosas</w:t>
      </w:r>
      <w:proofErr w:type="spellEnd"/>
      <w:r w:rsidR="005D5274">
        <w:t xml:space="preserve">, de grano medio a conglomeráticas que varían en tamaño. El contacto </w:t>
      </w:r>
      <w:proofErr w:type="spellStart"/>
      <w:r w:rsidR="005D5274">
        <w:t>suprayaciente</w:t>
      </w:r>
      <w:proofErr w:type="spellEnd"/>
      <w:r w:rsidR="005D5274">
        <w:t xml:space="preserve"> es variable dependiendo la zona, en la parte noreste de la Cuenca del Río Bajo Cesar – Ciénaga </w:t>
      </w:r>
      <w:proofErr w:type="spellStart"/>
      <w:r w:rsidR="005D5274">
        <w:t>Zapatosa</w:t>
      </w:r>
      <w:proofErr w:type="spellEnd"/>
      <w:r w:rsidR="005D5274">
        <w:t xml:space="preserve"> </w:t>
      </w:r>
      <w:proofErr w:type="spellStart"/>
      <w:r w:rsidR="005D5274">
        <w:t>suprayace</w:t>
      </w:r>
      <w:proofErr w:type="spellEnd"/>
      <w:r w:rsidR="005D5274">
        <w:t xml:space="preserve"> con la Formación Río Negro e </w:t>
      </w:r>
      <w:proofErr w:type="spellStart"/>
      <w:r w:rsidR="005D5274">
        <w:t>infrayace</w:t>
      </w:r>
      <w:proofErr w:type="spellEnd"/>
      <w:r w:rsidR="005D5274">
        <w:t xml:space="preserve"> con los depósitos aluviales y en la parte suroeste de la Cuenca Bajo Cesar – Ciénaga </w:t>
      </w:r>
      <w:proofErr w:type="spellStart"/>
      <w:r w:rsidR="005D5274">
        <w:t>Zapatosa</w:t>
      </w:r>
      <w:proofErr w:type="spellEnd"/>
      <w:r w:rsidR="005D5274">
        <w:t xml:space="preserve"> </w:t>
      </w:r>
      <w:proofErr w:type="spellStart"/>
      <w:r w:rsidR="005D5274">
        <w:t>suprayace</w:t>
      </w:r>
      <w:proofErr w:type="spellEnd"/>
      <w:r w:rsidR="005D5274">
        <w:t xml:space="preserve"> con el Complejo Volcánico </w:t>
      </w:r>
      <w:proofErr w:type="spellStart"/>
      <w:r w:rsidR="005D5274">
        <w:t>Noreán</w:t>
      </w:r>
      <w:proofErr w:type="spellEnd"/>
      <w:r w:rsidR="005D5274">
        <w:t xml:space="preserve"> y la Formación Zambrano - </w:t>
      </w:r>
      <w:proofErr w:type="spellStart"/>
      <w:r w:rsidR="005D5274">
        <w:t>Sedimentitas</w:t>
      </w:r>
      <w:proofErr w:type="spellEnd"/>
      <w:r w:rsidR="005D5274">
        <w:t xml:space="preserve"> de Arjona e </w:t>
      </w:r>
      <w:proofErr w:type="spellStart"/>
      <w:r w:rsidR="005D5274">
        <w:t>infrayace</w:t>
      </w:r>
      <w:proofErr w:type="spellEnd"/>
      <w:r w:rsidR="005D5274">
        <w:t xml:space="preserve"> con depósitos de Llanura aluvial y </w:t>
      </w:r>
      <w:proofErr w:type="spellStart"/>
      <w:r w:rsidR="005D5274">
        <w:t>Fluviolacustres</w:t>
      </w:r>
      <w:proofErr w:type="spellEnd"/>
      <w:r w:rsidR="005D5274">
        <w:t xml:space="preserve">. </w:t>
      </w:r>
    </w:p>
    <w:p w14:paraId="5599F970" w14:textId="77777777" w:rsidR="005856E8" w:rsidRPr="005D5274" w:rsidRDefault="005856E8" w:rsidP="005856E8">
      <w:pPr>
        <w:pStyle w:val="Prrafodelista"/>
        <w:jc w:val="both"/>
        <w:rPr>
          <w:b/>
          <w:bCs/>
        </w:rPr>
      </w:pPr>
    </w:p>
    <w:p w14:paraId="3AC97971" w14:textId="11C2686F" w:rsidR="0073774B" w:rsidRPr="00852AD7" w:rsidRDefault="0073774B" w:rsidP="00BD70EE">
      <w:pPr>
        <w:pStyle w:val="Prrafodelista"/>
        <w:numPr>
          <w:ilvl w:val="0"/>
          <w:numId w:val="18"/>
        </w:numPr>
        <w:jc w:val="both"/>
        <w:rPr>
          <w:b/>
          <w:bCs/>
        </w:rPr>
      </w:pPr>
      <w:r w:rsidRPr="00852AD7">
        <w:rPr>
          <w:b/>
          <w:bCs/>
        </w:rPr>
        <w:t xml:space="preserve">Formación Zambrano – </w:t>
      </w:r>
      <w:proofErr w:type="spellStart"/>
      <w:r w:rsidRPr="00852AD7">
        <w:rPr>
          <w:b/>
          <w:bCs/>
        </w:rPr>
        <w:t>Sedimentitas</w:t>
      </w:r>
      <w:proofErr w:type="spellEnd"/>
      <w:r w:rsidRPr="00852AD7">
        <w:rPr>
          <w:b/>
          <w:bCs/>
        </w:rPr>
        <w:t xml:space="preserve"> de Arjona</w:t>
      </w:r>
      <w:r w:rsidR="007314BB" w:rsidRPr="00852AD7">
        <w:rPr>
          <w:b/>
          <w:bCs/>
        </w:rPr>
        <w:t xml:space="preserve"> (N2Q1zsa)</w:t>
      </w:r>
      <w:r w:rsidRPr="00852AD7">
        <w:rPr>
          <w:b/>
          <w:bCs/>
        </w:rPr>
        <w:t>:</w:t>
      </w:r>
      <w:r w:rsidR="008F0596" w:rsidRPr="00852AD7">
        <w:rPr>
          <w:b/>
          <w:bCs/>
        </w:rPr>
        <w:t xml:space="preserve"> </w:t>
      </w:r>
      <w:r w:rsidR="00C22060">
        <w:t xml:space="preserve">Esta unidad de encuentra ubicada específicamente en los municipios de Guamal y El Banco, demás de presentarse en Astrea y Chimichagua que colindan con las poblaciones mencionadas. En las zonas pertenecientes a esta formación se distribuyen ampliamente las geoformas </w:t>
      </w:r>
      <w:r w:rsidR="00852AD7">
        <w:t xml:space="preserve">asociadas a procesos </w:t>
      </w:r>
      <w:r w:rsidR="00C22060">
        <w:t xml:space="preserve">de origen denudativo </w:t>
      </w:r>
      <w:r w:rsidR="00852AD7">
        <w:t xml:space="preserve">exógenos, </w:t>
      </w:r>
      <w:r w:rsidR="00852AD7">
        <w:t>cuya expresión morfológica está definida por la acción combinada de procesos</w:t>
      </w:r>
      <w:r w:rsidR="00852AD7">
        <w:t xml:space="preserve"> </w:t>
      </w:r>
      <w:r w:rsidR="00852AD7">
        <w:t>moderados a intensos de meteorización, erosión y transporte de origen gravitacional y</w:t>
      </w:r>
      <w:r w:rsidR="00852AD7">
        <w:t xml:space="preserve"> </w:t>
      </w:r>
      <w:r w:rsidR="00852AD7">
        <w:t xml:space="preserve">pluvial que han remodelado y dejado remanentes de las geoformas </w:t>
      </w:r>
      <w:proofErr w:type="spellStart"/>
      <w:r w:rsidR="00852AD7">
        <w:t>morfoestructúrales</w:t>
      </w:r>
      <w:proofErr w:type="spellEnd"/>
      <w:r w:rsidR="00852AD7">
        <w:t xml:space="preserve"> </w:t>
      </w:r>
      <w:r w:rsidR="00852AD7">
        <w:t>preexistentes y además crean nuevas geoformas por acumulación de sedimentos.</w:t>
      </w:r>
      <w:r w:rsidR="00852AD7">
        <w:t xml:space="preserve"> Además, se destaca que </w:t>
      </w:r>
      <w:r w:rsidR="00852AD7">
        <w:t>ocurre la depositación de</w:t>
      </w:r>
      <w:r w:rsidR="00852AD7">
        <w:t xml:space="preserve"> </w:t>
      </w:r>
      <w:r w:rsidR="00852AD7">
        <w:t xml:space="preserve">la </w:t>
      </w:r>
      <w:r w:rsidR="00852AD7">
        <w:t xml:space="preserve"> f</w:t>
      </w:r>
      <w:r w:rsidR="00852AD7">
        <w:t>ormación Zambrano y continua la subsidencia de la cuenca originando fallas normales</w:t>
      </w:r>
      <w:r w:rsidR="00852AD7">
        <w:t xml:space="preserve"> </w:t>
      </w:r>
      <w:r w:rsidR="00852AD7">
        <w:t>con un tren estructural y originando pliegues sinclinales amplios y anticlinales estrechos</w:t>
      </w:r>
      <w:r w:rsidR="00852AD7">
        <w:t xml:space="preserve">. </w:t>
      </w:r>
    </w:p>
    <w:p w14:paraId="6A2D2EF5" w14:textId="77777777" w:rsidR="00852AD7" w:rsidRPr="00852AD7" w:rsidRDefault="00852AD7" w:rsidP="00852AD7">
      <w:pPr>
        <w:pStyle w:val="Prrafodelista"/>
        <w:jc w:val="both"/>
        <w:rPr>
          <w:b/>
          <w:bCs/>
        </w:rPr>
      </w:pPr>
    </w:p>
    <w:p w14:paraId="04550AA8" w14:textId="0391DA33" w:rsidR="0054519F" w:rsidRPr="0094296E" w:rsidRDefault="00D22382" w:rsidP="003B0536">
      <w:pPr>
        <w:pStyle w:val="Prrafodelista"/>
        <w:numPr>
          <w:ilvl w:val="2"/>
          <w:numId w:val="16"/>
        </w:numPr>
        <w:spacing w:line="276" w:lineRule="auto"/>
        <w:jc w:val="both"/>
        <w:outlineLvl w:val="1"/>
        <w:rPr>
          <w:b/>
        </w:rPr>
      </w:pPr>
      <w:r>
        <w:rPr>
          <w:b/>
        </w:rPr>
        <w:t>Unidades de Suelo</w:t>
      </w:r>
      <w:r w:rsidR="00210FFA">
        <w:rPr>
          <w:b/>
        </w:rPr>
        <w:t xml:space="preserve"> – Capacidad de Uso </w:t>
      </w:r>
    </w:p>
    <w:p w14:paraId="117431A1" w14:textId="07B3DD08" w:rsidR="0094296E" w:rsidRDefault="00D22382" w:rsidP="00D22382">
      <w:pPr>
        <w:spacing w:line="276" w:lineRule="auto"/>
        <w:jc w:val="both"/>
      </w:pPr>
      <w:r>
        <w:t>En la cartografía geológica para ingeniería se consideran como suelos los materiales</w:t>
      </w:r>
      <w:r>
        <w:t xml:space="preserve"> </w:t>
      </w:r>
      <w:r>
        <w:t>granulares cementados o no cementados (arena, limo, grava y bloques) y arcillas plásticas</w:t>
      </w:r>
      <w:r>
        <w:t xml:space="preserve"> </w:t>
      </w:r>
      <w:r>
        <w:t xml:space="preserve">cohesivas y la combinación de estos dos </w:t>
      </w:r>
      <w:r>
        <w:t xml:space="preserve"> t</w:t>
      </w:r>
      <w:r>
        <w:t>ipos.</w:t>
      </w:r>
      <w:r w:rsidR="00210FFA">
        <w:t xml:space="preserve"> </w:t>
      </w:r>
      <w:r w:rsidR="00210FFA">
        <w:t>La Capacidad de Uso del suelo corresponde a una clasificación técnica interpretativa</w:t>
      </w:r>
      <w:r w:rsidR="00210FFA">
        <w:t xml:space="preserve"> </w:t>
      </w:r>
      <w:r w:rsidR="00210FFA">
        <w:t>y como tal se hace a partir de los antecedentes combinados que se toman en cuenta, siendo los más importantes los antecedentes del suelo</w:t>
      </w:r>
      <w:r w:rsidR="00210FFA">
        <w:t xml:space="preserve"> </w:t>
      </w:r>
      <w:sdt>
        <w:sdtPr>
          <w:id w:val="2098136714"/>
          <w:citation/>
        </w:sdtPr>
        <w:sdtContent>
          <w:r w:rsidR="00210FFA">
            <w:fldChar w:fldCharType="begin"/>
          </w:r>
          <w:r w:rsidR="00210FFA">
            <w:rPr>
              <w:lang w:val="es-ES"/>
            </w:rPr>
            <w:instrText xml:space="preserve"> CITATION Zal05 \l 3082 </w:instrText>
          </w:r>
          <w:r w:rsidR="00210FFA">
            <w:fldChar w:fldCharType="separate"/>
          </w:r>
          <w:r w:rsidR="00DE3427">
            <w:rPr>
              <w:noProof/>
              <w:lang w:val="es-ES"/>
            </w:rPr>
            <w:t>(Zaleda &amp; Maquire, 2005)</w:t>
          </w:r>
          <w:r w:rsidR="00210FFA">
            <w:fldChar w:fldCharType="end"/>
          </w:r>
        </w:sdtContent>
      </w:sdt>
      <w:r w:rsidR="00210FFA">
        <w:t>.</w:t>
      </w:r>
    </w:p>
    <w:p w14:paraId="2223CDC8" w14:textId="289EEAB6" w:rsidR="00D22382" w:rsidRDefault="00210FFA" w:rsidP="00D22382">
      <w:pPr>
        <w:spacing w:line="276" w:lineRule="auto"/>
        <w:jc w:val="both"/>
      </w:pPr>
      <w:r>
        <w:t xml:space="preserve">La clasificación de suelos por Clase de Capacidad de </w:t>
      </w:r>
      <w:r w:rsidR="00450457">
        <w:t>Uso</w:t>
      </w:r>
      <w:r>
        <w:t xml:space="preserve"> es indispensable para mostrar y localizar en forma simple y resumida sus potencialidades y limitaciones para el uso agrícola, ganadero y forestal, tanto en condiciones de riego como de secano.</w:t>
      </w:r>
      <w:r>
        <w:t xml:space="preserve"> </w:t>
      </w:r>
      <w:r>
        <w:t>Las categorías de clasificación empleadas para establecer la Capacidad de Uso de los suelos</w:t>
      </w:r>
      <w:r w:rsidR="00CB3ADE">
        <w:t xml:space="preserve"> </w:t>
      </w:r>
      <w:r>
        <w:t>son tres: Clases, Subclases y Unidades de Capacidad de Uso, las cuales se usarán dependiendo del grado de detalle del estudio</w:t>
      </w:r>
      <w:r>
        <w:t>. Por su parte, l</w:t>
      </w:r>
      <w:r>
        <w:t xml:space="preserve">as clases convencionales para definir la Capacidad de Uso son ocho, las que se designan con números romanos del I al VIII, ordenadas </w:t>
      </w:r>
      <w:proofErr w:type="gramStart"/>
      <w:r>
        <w:t>de acuerdo a</w:t>
      </w:r>
      <w:proofErr w:type="gramEnd"/>
      <w:r>
        <w:t xml:space="preserve"> sus crecientes limitaciones y riesgos en el uso</w:t>
      </w:r>
      <w:r>
        <w:t xml:space="preserve">. </w:t>
      </w:r>
    </w:p>
    <w:p w14:paraId="2D59483C" w14:textId="3C2AA276" w:rsidR="00F42E96" w:rsidRDefault="0002452F" w:rsidP="00D22382">
      <w:pPr>
        <w:spacing w:line="276" w:lineRule="auto"/>
        <w:jc w:val="both"/>
      </w:pPr>
      <w:r>
        <w:t>De igual manera, es importante adicionar que l</w:t>
      </w:r>
      <w:r>
        <w:t>a capacidad de uso de las tierras se refiere a aquellos suelos que tienen el mismo grado</w:t>
      </w:r>
      <w:r>
        <w:t xml:space="preserve"> </w:t>
      </w:r>
      <w:r>
        <w:t>relativo de limitaciones o riesgos que pueden afectar la conservación del suelo en las</w:t>
      </w:r>
      <w:r>
        <w:t xml:space="preserve"> </w:t>
      </w:r>
      <w:r>
        <w:t>diferentes áreas de la cuenca. Influye el manejo y las labores que se desarrollan</w:t>
      </w:r>
      <w:r>
        <w:t xml:space="preserve"> </w:t>
      </w:r>
      <w:r>
        <w:t>actualmente en estas tierras, pero es importante conocer físicamente las áreas que pueden</w:t>
      </w:r>
      <w:r>
        <w:t xml:space="preserve"> </w:t>
      </w:r>
      <w:r>
        <w:t>presentar mayores limitaciones o atributos. Con el fin de mejorar el aprovechamiento de</w:t>
      </w:r>
      <w:r>
        <w:t xml:space="preserve"> </w:t>
      </w:r>
      <w:r>
        <w:t>estos recursos naturales de una forma sostenible</w:t>
      </w:r>
      <w:r>
        <w:t xml:space="preserve"> </w:t>
      </w:r>
      <w:sdt>
        <w:sdtPr>
          <w:id w:val="-1813789606"/>
          <w:citation/>
        </w:sdtPr>
        <w:sdtContent>
          <w:r>
            <w:fldChar w:fldCharType="begin"/>
          </w:r>
          <w:r>
            <w:rPr>
              <w:lang w:val="es-ES"/>
            </w:rPr>
            <w:instrText xml:space="preserve"> CITATION Zal05 \l 3082 </w:instrText>
          </w:r>
          <w:r>
            <w:fldChar w:fldCharType="separate"/>
          </w:r>
          <w:r w:rsidR="00DE3427">
            <w:rPr>
              <w:noProof/>
              <w:lang w:val="es-ES"/>
            </w:rPr>
            <w:t>(Zaleda &amp; Maquire, 2005)</w:t>
          </w:r>
          <w:r>
            <w:fldChar w:fldCharType="end"/>
          </w:r>
        </w:sdtContent>
      </w:sdt>
      <w:r>
        <w:t>.</w:t>
      </w:r>
    </w:p>
    <w:p w14:paraId="133E1426" w14:textId="1C0B7DCC" w:rsidR="00F42E96" w:rsidRDefault="00F42E96" w:rsidP="00F42E96">
      <w:pPr>
        <w:pStyle w:val="Descripcin"/>
        <w:spacing w:after="0" w:line="276" w:lineRule="auto"/>
        <w:jc w:val="center"/>
      </w:pPr>
      <w:bookmarkStart w:id="18" w:name="_Toc104196638"/>
      <w:r w:rsidRPr="0034361A">
        <w:rPr>
          <w:b/>
          <w:color w:val="auto"/>
        </w:rPr>
        <w:t xml:space="preserve">Figura </w:t>
      </w:r>
      <w:r w:rsidRPr="0034361A">
        <w:rPr>
          <w:b/>
          <w:color w:val="auto"/>
        </w:rPr>
        <w:fldChar w:fldCharType="begin"/>
      </w:r>
      <w:r w:rsidRPr="0034361A">
        <w:rPr>
          <w:b/>
          <w:color w:val="auto"/>
        </w:rPr>
        <w:instrText xml:space="preserve"> SEQ Figura \* ARABIC </w:instrText>
      </w:r>
      <w:r w:rsidRPr="0034361A">
        <w:rPr>
          <w:b/>
          <w:color w:val="auto"/>
        </w:rPr>
        <w:fldChar w:fldCharType="separate"/>
      </w:r>
      <w:r w:rsidR="005856E8">
        <w:rPr>
          <w:b/>
          <w:noProof/>
          <w:color w:val="auto"/>
        </w:rPr>
        <w:t>4</w:t>
      </w:r>
      <w:r w:rsidRPr="0034361A">
        <w:rPr>
          <w:b/>
          <w:color w:val="auto"/>
        </w:rPr>
        <w:fldChar w:fldCharType="end"/>
      </w:r>
      <w:r w:rsidRPr="0034361A">
        <w:rPr>
          <w:b/>
          <w:color w:val="auto"/>
        </w:rPr>
        <w:t xml:space="preserve">. </w:t>
      </w:r>
      <w:r>
        <w:rPr>
          <w:b/>
          <w:color w:val="auto"/>
        </w:rPr>
        <w:t>Grupos de Manejo Capacidad de Uso de los Suelos del área de interés</w:t>
      </w:r>
      <w:r>
        <w:rPr>
          <w:b/>
          <w:color w:val="auto"/>
        </w:rPr>
        <w:t>.</w:t>
      </w:r>
      <w:bookmarkEnd w:id="18"/>
      <w:r>
        <w:rPr>
          <w:b/>
          <w:color w:val="auto"/>
        </w:rPr>
        <w:t xml:space="preserve"> </w:t>
      </w:r>
    </w:p>
    <w:p w14:paraId="0D5ED355" w14:textId="77777777" w:rsidR="00F42E96" w:rsidRDefault="00F42E96" w:rsidP="00F42E96">
      <w:pPr>
        <w:spacing w:after="0" w:line="240" w:lineRule="auto"/>
        <w:jc w:val="center"/>
        <w:rPr>
          <w:sz w:val="18"/>
          <w:szCs w:val="18"/>
        </w:rPr>
      </w:pPr>
      <w:r>
        <w:rPr>
          <w:noProof/>
        </w:rPr>
        <w:drawing>
          <wp:inline distT="0" distB="0" distL="0" distR="0" wp14:anchorId="22711DA5" wp14:editId="1AC984B1">
            <wp:extent cx="5381625" cy="3819525"/>
            <wp:effectExtent l="19050" t="19050" r="28575" b="28575"/>
            <wp:docPr id="6" name="Imagen 6"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Mapa&#10;&#10;Descripción generada automáticamente"/>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2037" t="2639" r="2070" b="2621"/>
                    <a:stretch/>
                  </pic:blipFill>
                  <pic:spPr bwMode="auto">
                    <a:xfrm>
                      <a:off x="0" y="0"/>
                      <a:ext cx="5381625" cy="3819525"/>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r w:rsidRPr="001A4515">
        <w:rPr>
          <w:b/>
          <w:sz w:val="18"/>
          <w:szCs w:val="18"/>
        </w:rPr>
        <w:t>Fuente:</w:t>
      </w:r>
      <w:r w:rsidRPr="001A4515">
        <w:rPr>
          <w:sz w:val="18"/>
          <w:szCs w:val="18"/>
        </w:rPr>
        <w:t xml:space="preserve"> Elaboración propia, 202</w:t>
      </w:r>
      <w:r>
        <w:rPr>
          <w:sz w:val="18"/>
          <w:szCs w:val="18"/>
        </w:rPr>
        <w:t>2.</w:t>
      </w:r>
    </w:p>
    <w:p w14:paraId="5B8069E0" w14:textId="1987494B" w:rsidR="00F42E96" w:rsidRDefault="00F42E96" w:rsidP="00F42E96">
      <w:pPr>
        <w:spacing w:line="240" w:lineRule="auto"/>
        <w:jc w:val="center"/>
        <w:rPr>
          <w:sz w:val="18"/>
          <w:szCs w:val="18"/>
        </w:rPr>
      </w:pPr>
      <w:sdt>
        <w:sdtPr>
          <w:rPr>
            <w:sz w:val="18"/>
            <w:szCs w:val="18"/>
          </w:rPr>
          <w:id w:val="-1405450033"/>
          <w:citation/>
        </w:sdtPr>
        <w:sdtContent>
          <w:r>
            <w:rPr>
              <w:sz w:val="18"/>
              <w:szCs w:val="18"/>
            </w:rPr>
            <w:fldChar w:fldCharType="begin"/>
          </w:r>
          <w:r>
            <w:rPr>
              <w:sz w:val="18"/>
              <w:szCs w:val="18"/>
              <w:lang w:val="es-ES"/>
            </w:rPr>
            <w:instrText xml:space="preserve"> CITATION COR17 \l 3082 </w:instrText>
          </w:r>
          <w:r>
            <w:rPr>
              <w:sz w:val="18"/>
              <w:szCs w:val="18"/>
            </w:rPr>
            <w:fldChar w:fldCharType="separate"/>
          </w:r>
          <w:r w:rsidR="00DE3427" w:rsidRPr="00DE3427">
            <w:rPr>
              <w:noProof/>
              <w:sz w:val="18"/>
              <w:szCs w:val="18"/>
              <w:lang w:val="es-ES"/>
            </w:rPr>
            <w:t>(CORPOCESAR &amp; CORPAMAG, 2017)</w:t>
          </w:r>
          <w:r>
            <w:rPr>
              <w:sz w:val="18"/>
              <w:szCs w:val="18"/>
            </w:rPr>
            <w:fldChar w:fldCharType="end"/>
          </w:r>
        </w:sdtContent>
      </w:sdt>
      <w:r>
        <w:rPr>
          <w:sz w:val="18"/>
          <w:szCs w:val="18"/>
        </w:rPr>
        <w:t>.</w:t>
      </w:r>
    </w:p>
    <w:p w14:paraId="4DA0525C" w14:textId="2CF0FEC1" w:rsidR="007A411F" w:rsidRDefault="007A411F" w:rsidP="005B29A2">
      <w:pPr>
        <w:pStyle w:val="Descripcin"/>
        <w:numPr>
          <w:ilvl w:val="0"/>
          <w:numId w:val="19"/>
        </w:numPr>
        <w:spacing w:line="276" w:lineRule="auto"/>
        <w:jc w:val="both"/>
        <w:rPr>
          <w:iCs w:val="0"/>
          <w:color w:val="auto"/>
          <w:sz w:val="22"/>
          <w:szCs w:val="22"/>
        </w:rPr>
      </w:pPr>
      <w:r w:rsidRPr="005B29A2">
        <w:rPr>
          <w:b/>
          <w:bCs/>
          <w:i w:val="0"/>
          <w:color w:val="auto"/>
          <w:sz w:val="22"/>
          <w:szCs w:val="22"/>
        </w:rPr>
        <w:t>Suelo subclase 3hs-2 (Símbolo CTS):</w:t>
      </w:r>
      <w:r>
        <w:rPr>
          <w:i w:val="0"/>
          <w:color w:val="auto"/>
          <w:sz w:val="22"/>
          <w:szCs w:val="22"/>
        </w:rPr>
        <w:t xml:space="preserve"> El limitante para su uso es la humedad por</w:t>
      </w:r>
      <w:r w:rsidRPr="007A411F">
        <w:rPr>
          <w:i w:val="0"/>
          <w:color w:val="auto"/>
          <w:sz w:val="22"/>
          <w:szCs w:val="22"/>
        </w:rPr>
        <w:t xml:space="preserve"> drenaje imperfecto y</w:t>
      </w:r>
      <w:r>
        <w:rPr>
          <w:i w:val="0"/>
          <w:color w:val="auto"/>
          <w:sz w:val="22"/>
          <w:szCs w:val="22"/>
        </w:rPr>
        <w:t xml:space="preserve"> </w:t>
      </w:r>
      <w:r w:rsidRPr="007A411F">
        <w:rPr>
          <w:i w:val="0"/>
          <w:color w:val="auto"/>
          <w:sz w:val="22"/>
          <w:szCs w:val="22"/>
        </w:rPr>
        <w:t>suelo moderadamente superficial</w:t>
      </w:r>
      <w:r>
        <w:rPr>
          <w:i w:val="0"/>
          <w:color w:val="auto"/>
          <w:sz w:val="22"/>
          <w:szCs w:val="22"/>
        </w:rPr>
        <w:t xml:space="preserve"> </w:t>
      </w:r>
      <w:r w:rsidRPr="007A411F">
        <w:rPr>
          <w:i w:val="0"/>
          <w:color w:val="auto"/>
          <w:sz w:val="22"/>
          <w:szCs w:val="22"/>
        </w:rPr>
        <w:t>a profundo</w:t>
      </w:r>
      <w:r>
        <w:rPr>
          <w:i w:val="0"/>
          <w:color w:val="auto"/>
          <w:sz w:val="22"/>
          <w:szCs w:val="22"/>
        </w:rPr>
        <w:t xml:space="preserve">. Su uso principal </w:t>
      </w:r>
      <w:r w:rsidR="005B29A2">
        <w:rPr>
          <w:i w:val="0"/>
          <w:color w:val="auto"/>
          <w:sz w:val="22"/>
          <w:szCs w:val="22"/>
        </w:rPr>
        <w:t xml:space="preserve">son los Cultivos Permanentes </w:t>
      </w:r>
      <w:proofErr w:type="spellStart"/>
      <w:r w:rsidR="005B29A2">
        <w:rPr>
          <w:i w:val="0"/>
          <w:color w:val="auto"/>
          <w:sz w:val="22"/>
          <w:szCs w:val="22"/>
        </w:rPr>
        <w:t>Semintensivos</w:t>
      </w:r>
      <w:proofErr w:type="spellEnd"/>
      <w:r w:rsidR="005B29A2">
        <w:rPr>
          <w:i w:val="0"/>
          <w:color w:val="auto"/>
          <w:sz w:val="22"/>
          <w:szCs w:val="22"/>
        </w:rPr>
        <w:t xml:space="preserve">. La unidad del suelo es </w:t>
      </w:r>
      <w:r w:rsidR="005B29A2" w:rsidRPr="005B29A2">
        <w:rPr>
          <w:iCs w:val="0"/>
          <w:color w:val="auto"/>
          <w:sz w:val="22"/>
          <w:szCs w:val="22"/>
        </w:rPr>
        <w:t>RW08aq</w:t>
      </w:r>
      <w:r w:rsidR="005B29A2">
        <w:rPr>
          <w:iCs w:val="0"/>
          <w:color w:val="auto"/>
          <w:sz w:val="22"/>
          <w:szCs w:val="22"/>
        </w:rPr>
        <w:t xml:space="preserve">. </w:t>
      </w:r>
    </w:p>
    <w:p w14:paraId="57B2E993" w14:textId="1EBCE70A" w:rsidR="005B29A2" w:rsidRDefault="005B29A2" w:rsidP="0064626F">
      <w:pPr>
        <w:pStyle w:val="Descripcin"/>
        <w:numPr>
          <w:ilvl w:val="0"/>
          <w:numId w:val="19"/>
        </w:numPr>
        <w:spacing w:line="276" w:lineRule="auto"/>
        <w:jc w:val="both"/>
        <w:rPr>
          <w:iCs w:val="0"/>
          <w:color w:val="auto"/>
          <w:sz w:val="22"/>
          <w:szCs w:val="22"/>
        </w:rPr>
      </w:pPr>
      <w:r w:rsidRPr="005B29A2">
        <w:rPr>
          <w:b/>
          <w:bCs/>
          <w:i w:val="0"/>
          <w:color w:val="auto"/>
          <w:sz w:val="22"/>
          <w:szCs w:val="22"/>
        </w:rPr>
        <w:t xml:space="preserve">Suelo subclase </w:t>
      </w:r>
      <w:r w:rsidRPr="005B29A2">
        <w:rPr>
          <w:b/>
          <w:bCs/>
          <w:i w:val="0"/>
          <w:color w:val="auto"/>
          <w:sz w:val="22"/>
          <w:szCs w:val="22"/>
        </w:rPr>
        <w:t>4s-1</w:t>
      </w:r>
      <w:r w:rsidRPr="005B29A2">
        <w:rPr>
          <w:b/>
          <w:bCs/>
          <w:i w:val="0"/>
          <w:color w:val="auto"/>
          <w:sz w:val="22"/>
          <w:szCs w:val="22"/>
        </w:rPr>
        <w:t xml:space="preserve"> (Símbolo C</w:t>
      </w:r>
      <w:r w:rsidRPr="005B29A2">
        <w:rPr>
          <w:b/>
          <w:bCs/>
          <w:i w:val="0"/>
          <w:color w:val="auto"/>
          <w:sz w:val="22"/>
          <w:szCs w:val="22"/>
        </w:rPr>
        <w:t>P</w:t>
      </w:r>
      <w:r w:rsidRPr="005B29A2">
        <w:rPr>
          <w:b/>
          <w:bCs/>
          <w:i w:val="0"/>
          <w:color w:val="auto"/>
          <w:sz w:val="22"/>
          <w:szCs w:val="22"/>
        </w:rPr>
        <w:t>S):</w:t>
      </w:r>
      <w:r w:rsidRPr="005B29A2">
        <w:rPr>
          <w:i w:val="0"/>
          <w:color w:val="auto"/>
          <w:sz w:val="22"/>
          <w:szCs w:val="22"/>
        </w:rPr>
        <w:t xml:space="preserve"> El limitante para su uso</w:t>
      </w:r>
      <w:r w:rsidRPr="005B29A2">
        <w:rPr>
          <w:i w:val="0"/>
          <w:color w:val="auto"/>
          <w:sz w:val="22"/>
          <w:szCs w:val="22"/>
        </w:rPr>
        <w:t xml:space="preserve"> es que se encuentra </w:t>
      </w:r>
      <w:r w:rsidRPr="005B29A2">
        <w:rPr>
          <w:i w:val="0"/>
          <w:color w:val="auto"/>
          <w:sz w:val="22"/>
          <w:szCs w:val="22"/>
        </w:rPr>
        <w:t>satura</w:t>
      </w:r>
      <w:r w:rsidRPr="005B29A2">
        <w:rPr>
          <w:i w:val="0"/>
          <w:color w:val="auto"/>
          <w:sz w:val="22"/>
          <w:szCs w:val="22"/>
        </w:rPr>
        <w:t>do</w:t>
      </w:r>
      <w:r w:rsidRPr="005B29A2">
        <w:rPr>
          <w:i w:val="0"/>
          <w:color w:val="auto"/>
          <w:sz w:val="22"/>
          <w:szCs w:val="22"/>
        </w:rPr>
        <w:t xml:space="preserve"> de aluminio y</w:t>
      </w:r>
      <w:r w:rsidRPr="005B29A2">
        <w:rPr>
          <w:i w:val="0"/>
          <w:color w:val="auto"/>
          <w:sz w:val="22"/>
          <w:szCs w:val="22"/>
        </w:rPr>
        <w:t xml:space="preserve"> con </w:t>
      </w:r>
      <w:r w:rsidRPr="005B29A2">
        <w:rPr>
          <w:i w:val="0"/>
          <w:color w:val="auto"/>
          <w:sz w:val="22"/>
          <w:szCs w:val="22"/>
        </w:rPr>
        <w:t xml:space="preserve">fertilidad baja. Su uso principal son los Cultivos Permanentes </w:t>
      </w:r>
      <w:proofErr w:type="spellStart"/>
      <w:r w:rsidRPr="005B29A2">
        <w:rPr>
          <w:i w:val="0"/>
          <w:color w:val="auto"/>
          <w:sz w:val="22"/>
          <w:szCs w:val="22"/>
        </w:rPr>
        <w:t>Semintensivos</w:t>
      </w:r>
      <w:proofErr w:type="spellEnd"/>
      <w:r w:rsidRPr="005B29A2">
        <w:rPr>
          <w:i w:val="0"/>
          <w:color w:val="auto"/>
          <w:sz w:val="22"/>
          <w:szCs w:val="22"/>
        </w:rPr>
        <w:t>. La</w:t>
      </w:r>
      <w:r>
        <w:rPr>
          <w:i w:val="0"/>
          <w:color w:val="auto"/>
          <w:sz w:val="22"/>
          <w:szCs w:val="22"/>
        </w:rPr>
        <w:t>s</w:t>
      </w:r>
      <w:r w:rsidRPr="005B29A2">
        <w:rPr>
          <w:i w:val="0"/>
          <w:color w:val="auto"/>
          <w:sz w:val="22"/>
          <w:szCs w:val="22"/>
        </w:rPr>
        <w:t xml:space="preserve"> unidad</w:t>
      </w:r>
      <w:r>
        <w:rPr>
          <w:i w:val="0"/>
          <w:color w:val="auto"/>
          <w:sz w:val="22"/>
          <w:szCs w:val="22"/>
        </w:rPr>
        <w:t>es</w:t>
      </w:r>
      <w:r w:rsidRPr="005B29A2">
        <w:rPr>
          <w:i w:val="0"/>
          <w:color w:val="auto"/>
          <w:sz w:val="22"/>
          <w:szCs w:val="22"/>
        </w:rPr>
        <w:t xml:space="preserve"> del suelo </w:t>
      </w:r>
      <w:r w:rsidRPr="005B29A2">
        <w:rPr>
          <w:i w:val="0"/>
          <w:color w:val="auto"/>
          <w:sz w:val="22"/>
          <w:szCs w:val="22"/>
        </w:rPr>
        <w:t>son</w:t>
      </w:r>
      <w:r w:rsidRPr="005B29A2">
        <w:rPr>
          <w:i w:val="0"/>
          <w:color w:val="auto"/>
          <w:sz w:val="22"/>
          <w:szCs w:val="22"/>
        </w:rPr>
        <w:t xml:space="preserve"> </w:t>
      </w:r>
      <w:r w:rsidRPr="005B29A2">
        <w:rPr>
          <w:iCs w:val="0"/>
          <w:color w:val="auto"/>
          <w:sz w:val="22"/>
          <w:szCs w:val="22"/>
        </w:rPr>
        <w:t>MV11a MV2b MV5d</w:t>
      </w:r>
      <w:r w:rsidRPr="005B29A2">
        <w:rPr>
          <w:iCs w:val="0"/>
          <w:color w:val="auto"/>
          <w:sz w:val="22"/>
          <w:szCs w:val="22"/>
        </w:rPr>
        <w:t xml:space="preserve"> </w:t>
      </w:r>
      <w:r w:rsidRPr="005B29A2">
        <w:rPr>
          <w:iCs w:val="0"/>
          <w:color w:val="auto"/>
          <w:sz w:val="22"/>
          <w:szCs w:val="22"/>
        </w:rPr>
        <w:t>MV6c MV6d MV7d LV1b</w:t>
      </w:r>
      <w:r w:rsidRPr="005B29A2">
        <w:rPr>
          <w:iCs w:val="0"/>
          <w:color w:val="auto"/>
          <w:sz w:val="22"/>
          <w:szCs w:val="22"/>
        </w:rPr>
        <w:t xml:space="preserve"> </w:t>
      </w:r>
      <w:r w:rsidRPr="005B29A2">
        <w:rPr>
          <w:iCs w:val="0"/>
          <w:color w:val="auto"/>
          <w:sz w:val="22"/>
          <w:szCs w:val="22"/>
        </w:rPr>
        <w:t>LV1d LV2d LV3d LW1c</w:t>
      </w:r>
      <w:r>
        <w:rPr>
          <w:iCs w:val="0"/>
          <w:color w:val="auto"/>
          <w:sz w:val="22"/>
          <w:szCs w:val="22"/>
        </w:rPr>
        <w:t xml:space="preserve"> </w:t>
      </w:r>
      <w:r w:rsidRPr="005B29A2">
        <w:rPr>
          <w:iCs w:val="0"/>
          <w:color w:val="auto"/>
          <w:sz w:val="22"/>
          <w:szCs w:val="22"/>
        </w:rPr>
        <w:t>LW2c RV02a RW01aq</w:t>
      </w:r>
      <w:r>
        <w:rPr>
          <w:iCs w:val="0"/>
          <w:color w:val="auto"/>
          <w:sz w:val="22"/>
          <w:szCs w:val="22"/>
        </w:rPr>
        <w:t xml:space="preserve">. </w:t>
      </w:r>
    </w:p>
    <w:p w14:paraId="2153FB6E" w14:textId="381647F1" w:rsidR="005B29A2" w:rsidRPr="005B29A2" w:rsidRDefault="005B29A2" w:rsidP="0038056C">
      <w:pPr>
        <w:pStyle w:val="Descripcin"/>
        <w:numPr>
          <w:ilvl w:val="0"/>
          <w:numId w:val="19"/>
        </w:numPr>
        <w:spacing w:line="276" w:lineRule="auto"/>
        <w:jc w:val="both"/>
        <w:rPr>
          <w:iCs w:val="0"/>
          <w:color w:val="auto"/>
          <w:sz w:val="22"/>
          <w:szCs w:val="22"/>
        </w:rPr>
      </w:pPr>
      <w:r w:rsidRPr="005B29A2">
        <w:rPr>
          <w:b/>
          <w:bCs/>
          <w:i w:val="0"/>
          <w:color w:val="auto"/>
          <w:sz w:val="22"/>
          <w:szCs w:val="22"/>
        </w:rPr>
        <w:t xml:space="preserve">Suelo subclase </w:t>
      </w:r>
      <w:r w:rsidRPr="005B29A2">
        <w:rPr>
          <w:b/>
          <w:bCs/>
          <w:i w:val="0"/>
          <w:color w:val="auto"/>
          <w:sz w:val="22"/>
          <w:szCs w:val="22"/>
        </w:rPr>
        <w:t>5h-3</w:t>
      </w:r>
      <w:r w:rsidRPr="005B29A2">
        <w:rPr>
          <w:b/>
          <w:bCs/>
          <w:i w:val="0"/>
          <w:color w:val="auto"/>
          <w:sz w:val="22"/>
          <w:szCs w:val="22"/>
        </w:rPr>
        <w:t xml:space="preserve"> (Símbolo </w:t>
      </w:r>
      <w:r w:rsidRPr="005B29A2">
        <w:rPr>
          <w:b/>
          <w:bCs/>
          <w:i w:val="0"/>
          <w:color w:val="auto"/>
          <w:sz w:val="22"/>
          <w:szCs w:val="22"/>
        </w:rPr>
        <w:t>SPA</w:t>
      </w:r>
      <w:r w:rsidRPr="005B29A2">
        <w:rPr>
          <w:b/>
          <w:bCs/>
          <w:i w:val="0"/>
          <w:color w:val="auto"/>
          <w:sz w:val="22"/>
          <w:szCs w:val="22"/>
        </w:rPr>
        <w:t>):</w:t>
      </w:r>
      <w:r w:rsidRPr="005B29A2">
        <w:rPr>
          <w:i w:val="0"/>
          <w:color w:val="auto"/>
          <w:sz w:val="22"/>
          <w:szCs w:val="22"/>
        </w:rPr>
        <w:t xml:space="preserve"> El limitante para su uso es </w:t>
      </w:r>
      <w:r w:rsidRPr="005B29A2">
        <w:rPr>
          <w:i w:val="0"/>
          <w:color w:val="auto"/>
          <w:sz w:val="22"/>
          <w:szCs w:val="22"/>
        </w:rPr>
        <w:t>su alto grado de h</w:t>
      </w:r>
      <w:r w:rsidRPr="005B29A2">
        <w:rPr>
          <w:i w:val="0"/>
          <w:color w:val="auto"/>
          <w:sz w:val="22"/>
          <w:szCs w:val="22"/>
        </w:rPr>
        <w:t>umedad por inundaciones</w:t>
      </w:r>
      <w:r w:rsidRPr="005B29A2">
        <w:rPr>
          <w:i w:val="0"/>
          <w:color w:val="auto"/>
          <w:sz w:val="22"/>
          <w:szCs w:val="22"/>
        </w:rPr>
        <w:t xml:space="preserve"> </w:t>
      </w:r>
      <w:r w:rsidRPr="005B29A2">
        <w:rPr>
          <w:i w:val="0"/>
          <w:color w:val="auto"/>
          <w:sz w:val="22"/>
          <w:szCs w:val="22"/>
        </w:rPr>
        <w:t>frecuentes.</w:t>
      </w:r>
      <w:r w:rsidRPr="005B29A2">
        <w:rPr>
          <w:i w:val="0"/>
          <w:color w:val="auto"/>
          <w:sz w:val="22"/>
          <w:szCs w:val="22"/>
        </w:rPr>
        <w:t xml:space="preserve"> Su uso principal son los Sistemas Silvopastoriles.</w:t>
      </w:r>
      <w:r w:rsidRPr="005B29A2">
        <w:rPr>
          <w:i w:val="0"/>
          <w:color w:val="auto"/>
          <w:sz w:val="22"/>
          <w:szCs w:val="22"/>
        </w:rPr>
        <w:t xml:space="preserve"> La</w:t>
      </w:r>
      <w:r>
        <w:rPr>
          <w:i w:val="0"/>
          <w:color w:val="auto"/>
          <w:sz w:val="22"/>
          <w:szCs w:val="22"/>
        </w:rPr>
        <w:t>s</w:t>
      </w:r>
      <w:r w:rsidRPr="005B29A2">
        <w:rPr>
          <w:i w:val="0"/>
          <w:color w:val="auto"/>
          <w:sz w:val="22"/>
          <w:szCs w:val="22"/>
        </w:rPr>
        <w:t xml:space="preserve"> unidad</w:t>
      </w:r>
      <w:r>
        <w:rPr>
          <w:i w:val="0"/>
          <w:color w:val="auto"/>
          <w:sz w:val="22"/>
          <w:szCs w:val="22"/>
        </w:rPr>
        <w:t>es</w:t>
      </w:r>
      <w:r w:rsidRPr="005B29A2">
        <w:rPr>
          <w:i w:val="0"/>
          <w:color w:val="auto"/>
          <w:sz w:val="22"/>
          <w:szCs w:val="22"/>
        </w:rPr>
        <w:t xml:space="preserve"> del suelo son </w:t>
      </w:r>
      <w:r w:rsidRPr="005B29A2">
        <w:rPr>
          <w:iCs w:val="0"/>
          <w:color w:val="auto"/>
          <w:sz w:val="22"/>
          <w:szCs w:val="22"/>
        </w:rPr>
        <w:t>RW22iaq RW23iaq</w:t>
      </w:r>
      <w:r>
        <w:rPr>
          <w:iCs w:val="0"/>
          <w:color w:val="auto"/>
          <w:sz w:val="22"/>
          <w:szCs w:val="22"/>
        </w:rPr>
        <w:t xml:space="preserve"> </w:t>
      </w:r>
      <w:r w:rsidRPr="005B29A2">
        <w:rPr>
          <w:iCs w:val="0"/>
          <w:color w:val="auto"/>
          <w:sz w:val="22"/>
          <w:szCs w:val="22"/>
        </w:rPr>
        <w:t>RW25iaq</w:t>
      </w:r>
      <w:r>
        <w:rPr>
          <w:iCs w:val="0"/>
          <w:color w:val="auto"/>
          <w:sz w:val="22"/>
          <w:szCs w:val="22"/>
        </w:rPr>
        <w:t xml:space="preserve">. </w:t>
      </w:r>
    </w:p>
    <w:p w14:paraId="589CA754" w14:textId="0CE4DAF5" w:rsidR="005B29A2" w:rsidRDefault="005B29A2" w:rsidP="005B29A2">
      <w:pPr>
        <w:pStyle w:val="Descripcin"/>
        <w:numPr>
          <w:ilvl w:val="0"/>
          <w:numId w:val="19"/>
        </w:numPr>
        <w:spacing w:line="276" w:lineRule="auto"/>
        <w:jc w:val="both"/>
        <w:rPr>
          <w:iCs w:val="0"/>
          <w:color w:val="auto"/>
          <w:sz w:val="22"/>
          <w:szCs w:val="22"/>
        </w:rPr>
      </w:pPr>
      <w:r w:rsidRPr="005B29A2">
        <w:rPr>
          <w:b/>
          <w:bCs/>
          <w:i w:val="0"/>
          <w:color w:val="auto"/>
          <w:sz w:val="22"/>
          <w:szCs w:val="22"/>
        </w:rPr>
        <w:t>Suelo</w:t>
      </w:r>
      <w:r>
        <w:rPr>
          <w:b/>
          <w:bCs/>
          <w:i w:val="0"/>
          <w:color w:val="auto"/>
          <w:sz w:val="22"/>
          <w:szCs w:val="22"/>
        </w:rPr>
        <w:t xml:space="preserve"> </w:t>
      </w:r>
      <w:r w:rsidRPr="005B29A2">
        <w:rPr>
          <w:b/>
          <w:bCs/>
          <w:i w:val="0"/>
          <w:color w:val="auto"/>
          <w:sz w:val="22"/>
          <w:szCs w:val="22"/>
        </w:rPr>
        <w:t>subclase 5h-</w:t>
      </w:r>
      <w:r>
        <w:rPr>
          <w:b/>
          <w:bCs/>
          <w:i w:val="0"/>
          <w:color w:val="auto"/>
          <w:sz w:val="22"/>
          <w:szCs w:val="22"/>
        </w:rPr>
        <w:t>5</w:t>
      </w:r>
      <w:r w:rsidRPr="005B29A2">
        <w:rPr>
          <w:b/>
          <w:bCs/>
          <w:i w:val="0"/>
          <w:color w:val="auto"/>
          <w:sz w:val="22"/>
          <w:szCs w:val="22"/>
        </w:rPr>
        <w:t xml:space="preserve"> (Símbolo SPA):</w:t>
      </w:r>
      <w:r w:rsidRPr="005B29A2">
        <w:rPr>
          <w:i w:val="0"/>
          <w:color w:val="auto"/>
          <w:sz w:val="22"/>
          <w:szCs w:val="22"/>
        </w:rPr>
        <w:t xml:space="preserve"> El limitante para su uso es su alto grado de humedad por drenaje muy pobre. Su uso principal son los Sistemas Silvopastoriles. La</w:t>
      </w:r>
      <w:r>
        <w:rPr>
          <w:i w:val="0"/>
          <w:color w:val="auto"/>
          <w:sz w:val="22"/>
          <w:szCs w:val="22"/>
        </w:rPr>
        <w:t>s</w:t>
      </w:r>
      <w:r w:rsidRPr="005B29A2">
        <w:rPr>
          <w:i w:val="0"/>
          <w:color w:val="auto"/>
          <w:sz w:val="22"/>
          <w:szCs w:val="22"/>
        </w:rPr>
        <w:t xml:space="preserve"> unidad</w:t>
      </w:r>
      <w:r>
        <w:rPr>
          <w:i w:val="0"/>
          <w:color w:val="auto"/>
          <w:sz w:val="22"/>
          <w:szCs w:val="22"/>
        </w:rPr>
        <w:t>es</w:t>
      </w:r>
      <w:r w:rsidRPr="005B29A2">
        <w:rPr>
          <w:i w:val="0"/>
          <w:color w:val="auto"/>
          <w:sz w:val="22"/>
          <w:szCs w:val="22"/>
        </w:rPr>
        <w:t xml:space="preserve"> del suelo son </w:t>
      </w:r>
      <w:r w:rsidRPr="005B29A2">
        <w:rPr>
          <w:iCs w:val="0"/>
          <w:color w:val="auto"/>
          <w:sz w:val="22"/>
          <w:szCs w:val="22"/>
        </w:rPr>
        <w:t>VW06ia RW26iaq</w:t>
      </w:r>
      <w:r>
        <w:rPr>
          <w:iCs w:val="0"/>
          <w:color w:val="auto"/>
          <w:sz w:val="22"/>
          <w:szCs w:val="22"/>
        </w:rPr>
        <w:t>.</w:t>
      </w:r>
      <w:r>
        <w:rPr>
          <w:iCs w:val="0"/>
          <w:color w:val="auto"/>
          <w:sz w:val="22"/>
          <w:szCs w:val="22"/>
        </w:rPr>
        <w:t xml:space="preserve"> </w:t>
      </w:r>
    </w:p>
    <w:p w14:paraId="0A81829A" w14:textId="55624CDC" w:rsidR="005B29A2" w:rsidRPr="002B54AE" w:rsidRDefault="005B29A2" w:rsidP="006B0355">
      <w:pPr>
        <w:pStyle w:val="Descripcin"/>
        <w:numPr>
          <w:ilvl w:val="0"/>
          <w:numId w:val="19"/>
        </w:numPr>
        <w:spacing w:line="276" w:lineRule="auto"/>
        <w:jc w:val="both"/>
        <w:rPr>
          <w:iCs w:val="0"/>
          <w:color w:val="auto"/>
          <w:sz w:val="22"/>
          <w:szCs w:val="22"/>
        </w:rPr>
      </w:pPr>
      <w:r w:rsidRPr="002B54AE">
        <w:rPr>
          <w:b/>
          <w:bCs/>
          <w:i w:val="0"/>
          <w:color w:val="auto"/>
          <w:sz w:val="22"/>
          <w:szCs w:val="22"/>
        </w:rPr>
        <w:t>Suelo subclase 5h</w:t>
      </w:r>
      <w:r w:rsidR="002B54AE" w:rsidRPr="002B54AE">
        <w:rPr>
          <w:b/>
          <w:bCs/>
          <w:i w:val="0"/>
          <w:color w:val="auto"/>
          <w:sz w:val="22"/>
          <w:szCs w:val="22"/>
        </w:rPr>
        <w:t>s-1</w:t>
      </w:r>
      <w:r w:rsidRPr="002B54AE">
        <w:rPr>
          <w:b/>
          <w:bCs/>
          <w:i w:val="0"/>
          <w:color w:val="auto"/>
          <w:sz w:val="22"/>
          <w:szCs w:val="22"/>
        </w:rPr>
        <w:t xml:space="preserve"> (Símbolo </w:t>
      </w:r>
      <w:r w:rsidR="002B54AE" w:rsidRPr="002B54AE">
        <w:rPr>
          <w:b/>
          <w:bCs/>
          <w:i w:val="0"/>
          <w:color w:val="auto"/>
          <w:sz w:val="22"/>
          <w:szCs w:val="22"/>
        </w:rPr>
        <w:t>PEX</w:t>
      </w:r>
      <w:r w:rsidRPr="002B54AE">
        <w:rPr>
          <w:b/>
          <w:bCs/>
          <w:i w:val="0"/>
          <w:color w:val="auto"/>
          <w:sz w:val="22"/>
          <w:szCs w:val="22"/>
        </w:rPr>
        <w:t>):</w:t>
      </w:r>
      <w:r w:rsidRPr="002B54AE">
        <w:rPr>
          <w:i w:val="0"/>
          <w:color w:val="auto"/>
          <w:sz w:val="22"/>
          <w:szCs w:val="22"/>
        </w:rPr>
        <w:t xml:space="preserve"> El limitante para su uso es su alto grado de </w:t>
      </w:r>
      <w:r w:rsidR="002B54AE" w:rsidRPr="002B54AE">
        <w:rPr>
          <w:i w:val="0"/>
          <w:color w:val="auto"/>
          <w:sz w:val="22"/>
          <w:szCs w:val="22"/>
        </w:rPr>
        <w:t>humedad por drenaje pobre y</w:t>
      </w:r>
      <w:r w:rsidR="002B54AE" w:rsidRPr="002B54AE">
        <w:rPr>
          <w:i w:val="0"/>
          <w:color w:val="auto"/>
          <w:sz w:val="22"/>
          <w:szCs w:val="22"/>
        </w:rPr>
        <w:t xml:space="preserve"> </w:t>
      </w:r>
      <w:r w:rsidR="002B54AE" w:rsidRPr="002B54AE">
        <w:rPr>
          <w:i w:val="0"/>
          <w:color w:val="auto"/>
          <w:sz w:val="22"/>
          <w:szCs w:val="22"/>
        </w:rPr>
        <w:t>suelo por reacción fuertemente</w:t>
      </w:r>
      <w:r w:rsidR="002B54AE">
        <w:rPr>
          <w:i w:val="0"/>
          <w:color w:val="auto"/>
          <w:sz w:val="22"/>
          <w:szCs w:val="22"/>
        </w:rPr>
        <w:t xml:space="preserve"> </w:t>
      </w:r>
      <w:r w:rsidR="002B54AE" w:rsidRPr="002B54AE">
        <w:rPr>
          <w:i w:val="0"/>
          <w:color w:val="auto"/>
          <w:sz w:val="22"/>
          <w:szCs w:val="22"/>
        </w:rPr>
        <w:t>acida</w:t>
      </w:r>
      <w:r w:rsidRPr="002B54AE">
        <w:rPr>
          <w:i w:val="0"/>
          <w:color w:val="auto"/>
          <w:sz w:val="22"/>
          <w:szCs w:val="22"/>
        </w:rPr>
        <w:t xml:space="preserve">. Su uso principal </w:t>
      </w:r>
      <w:r w:rsidR="002B54AE">
        <w:rPr>
          <w:i w:val="0"/>
          <w:color w:val="auto"/>
          <w:sz w:val="22"/>
          <w:szCs w:val="22"/>
        </w:rPr>
        <w:t>es el Pastoreo Extensivo</w:t>
      </w:r>
      <w:r w:rsidRPr="002B54AE">
        <w:rPr>
          <w:i w:val="0"/>
          <w:color w:val="auto"/>
          <w:sz w:val="22"/>
          <w:szCs w:val="22"/>
        </w:rPr>
        <w:t xml:space="preserve">. Las unidades del suelo son </w:t>
      </w:r>
      <w:r w:rsidR="002B54AE" w:rsidRPr="002B54AE">
        <w:rPr>
          <w:iCs w:val="0"/>
          <w:color w:val="auto"/>
          <w:sz w:val="22"/>
          <w:szCs w:val="22"/>
        </w:rPr>
        <w:t>RW28iaq RW17iaq</w:t>
      </w:r>
      <w:r w:rsidRPr="002B54AE">
        <w:rPr>
          <w:iCs w:val="0"/>
          <w:color w:val="auto"/>
          <w:sz w:val="22"/>
          <w:szCs w:val="22"/>
        </w:rPr>
        <w:t xml:space="preserve">. </w:t>
      </w:r>
    </w:p>
    <w:p w14:paraId="0DE729B1" w14:textId="2474A865" w:rsidR="00FA6EB7" w:rsidRDefault="00FA6EB7" w:rsidP="005C4E21">
      <w:pPr>
        <w:pStyle w:val="Descripcin"/>
        <w:numPr>
          <w:ilvl w:val="0"/>
          <w:numId w:val="19"/>
        </w:numPr>
        <w:spacing w:line="276" w:lineRule="auto"/>
        <w:jc w:val="both"/>
        <w:rPr>
          <w:iCs w:val="0"/>
          <w:color w:val="auto"/>
          <w:sz w:val="22"/>
          <w:szCs w:val="22"/>
        </w:rPr>
      </w:pPr>
      <w:r w:rsidRPr="00FA6EB7">
        <w:rPr>
          <w:b/>
          <w:bCs/>
          <w:i w:val="0"/>
          <w:color w:val="auto"/>
          <w:sz w:val="22"/>
          <w:szCs w:val="22"/>
        </w:rPr>
        <w:t xml:space="preserve">Suelo subclase </w:t>
      </w:r>
      <w:r w:rsidRPr="00FA6EB7">
        <w:rPr>
          <w:b/>
          <w:bCs/>
          <w:i w:val="0"/>
          <w:color w:val="auto"/>
          <w:sz w:val="22"/>
          <w:szCs w:val="22"/>
        </w:rPr>
        <w:t>6</w:t>
      </w:r>
      <w:r w:rsidRPr="00FA6EB7">
        <w:rPr>
          <w:b/>
          <w:bCs/>
          <w:i w:val="0"/>
          <w:color w:val="auto"/>
          <w:sz w:val="22"/>
          <w:szCs w:val="22"/>
        </w:rPr>
        <w:t>s-</w:t>
      </w:r>
      <w:r w:rsidRPr="00FA6EB7">
        <w:rPr>
          <w:b/>
          <w:bCs/>
          <w:i w:val="0"/>
          <w:color w:val="auto"/>
          <w:sz w:val="22"/>
          <w:szCs w:val="22"/>
        </w:rPr>
        <w:t>3</w:t>
      </w:r>
      <w:r w:rsidRPr="00FA6EB7">
        <w:rPr>
          <w:b/>
          <w:bCs/>
          <w:i w:val="0"/>
          <w:color w:val="auto"/>
          <w:sz w:val="22"/>
          <w:szCs w:val="22"/>
        </w:rPr>
        <w:t xml:space="preserve"> (Símbolo </w:t>
      </w:r>
      <w:r w:rsidRPr="00FA6EB7">
        <w:rPr>
          <w:b/>
          <w:bCs/>
          <w:i w:val="0"/>
          <w:color w:val="auto"/>
          <w:sz w:val="22"/>
          <w:szCs w:val="22"/>
        </w:rPr>
        <w:t>SPA</w:t>
      </w:r>
      <w:r w:rsidRPr="00FA6EB7">
        <w:rPr>
          <w:b/>
          <w:bCs/>
          <w:i w:val="0"/>
          <w:color w:val="auto"/>
          <w:sz w:val="22"/>
          <w:szCs w:val="22"/>
        </w:rPr>
        <w:t>):</w:t>
      </w:r>
      <w:r w:rsidRPr="00FA6EB7">
        <w:rPr>
          <w:i w:val="0"/>
          <w:color w:val="auto"/>
          <w:sz w:val="22"/>
          <w:szCs w:val="22"/>
        </w:rPr>
        <w:t xml:space="preserve"> El limitante para su uso es</w:t>
      </w:r>
      <w:r w:rsidRPr="00FA6EB7">
        <w:rPr>
          <w:i w:val="0"/>
          <w:color w:val="auto"/>
          <w:sz w:val="22"/>
          <w:szCs w:val="22"/>
        </w:rPr>
        <w:t xml:space="preserve"> que se caracteriza por ser un </w:t>
      </w:r>
      <w:r w:rsidRPr="00FA6EB7">
        <w:rPr>
          <w:i w:val="0"/>
          <w:color w:val="auto"/>
          <w:sz w:val="22"/>
          <w:szCs w:val="22"/>
        </w:rPr>
        <w:t>suelo por fertilidad baja a muy baja</w:t>
      </w:r>
      <w:r>
        <w:rPr>
          <w:i w:val="0"/>
          <w:color w:val="auto"/>
          <w:sz w:val="22"/>
          <w:szCs w:val="22"/>
        </w:rPr>
        <w:t xml:space="preserve"> </w:t>
      </w:r>
      <w:r w:rsidRPr="00FA6EB7">
        <w:rPr>
          <w:i w:val="0"/>
          <w:color w:val="auto"/>
          <w:sz w:val="22"/>
          <w:szCs w:val="22"/>
        </w:rPr>
        <w:t xml:space="preserve">con inundaciones cortas. Su uso principal </w:t>
      </w:r>
      <w:r>
        <w:rPr>
          <w:i w:val="0"/>
          <w:color w:val="auto"/>
          <w:sz w:val="22"/>
          <w:szCs w:val="22"/>
        </w:rPr>
        <w:t>son los Sistemas Silvopastoriles</w:t>
      </w:r>
      <w:r w:rsidRPr="00FA6EB7">
        <w:rPr>
          <w:i w:val="0"/>
          <w:color w:val="auto"/>
          <w:sz w:val="22"/>
          <w:szCs w:val="22"/>
        </w:rPr>
        <w:t xml:space="preserve">. Las unidades del suelo son </w:t>
      </w:r>
      <w:r w:rsidRPr="00FA6EB7">
        <w:rPr>
          <w:iCs w:val="0"/>
          <w:color w:val="auto"/>
          <w:sz w:val="22"/>
          <w:szCs w:val="22"/>
        </w:rPr>
        <w:t>RW05iaq VW15iaq</w:t>
      </w:r>
      <w:r>
        <w:rPr>
          <w:iCs w:val="0"/>
          <w:color w:val="auto"/>
          <w:sz w:val="22"/>
          <w:szCs w:val="22"/>
        </w:rPr>
        <w:t xml:space="preserve">. </w:t>
      </w:r>
    </w:p>
    <w:p w14:paraId="3153FE19" w14:textId="70FCFE34" w:rsidR="00FA6EB7" w:rsidRPr="00FA6EB7" w:rsidRDefault="00FA6EB7" w:rsidP="00561D76">
      <w:pPr>
        <w:pStyle w:val="Descripcin"/>
        <w:numPr>
          <w:ilvl w:val="0"/>
          <w:numId w:val="19"/>
        </w:numPr>
        <w:spacing w:line="276" w:lineRule="auto"/>
        <w:jc w:val="both"/>
        <w:rPr>
          <w:iCs w:val="0"/>
          <w:color w:val="auto"/>
          <w:sz w:val="22"/>
          <w:szCs w:val="22"/>
        </w:rPr>
      </w:pPr>
      <w:r w:rsidRPr="00FA6EB7">
        <w:rPr>
          <w:b/>
          <w:bCs/>
          <w:i w:val="0"/>
          <w:color w:val="auto"/>
          <w:sz w:val="22"/>
          <w:szCs w:val="22"/>
        </w:rPr>
        <w:t xml:space="preserve">Suelo subclase </w:t>
      </w:r>
      <w:r w:rsidRPr="00FA6EB7">
        <w:rPr>
          <w:b/>
          <w:bCs/>
          <w:i w:val="0"/>
          <w:color w:val="auto"/>
          <w:sz w:val="22"/>
          <w:szCs w:val="22"/>
        </w:rPr>
        <w:t>8h</w:t>
      </w:r>
      <w:r w:rsidRPr="00FA6EB7">
        <w:rPr>
          <w:b/>
          <w:bCs/>
          <w:i w:val="0"/>
          <w:color w:val="auto"/>
          <w:sz w:val="22"/>
          <w:szCs w:val="22"/>
        </w:rPr>
        <w:t>-</w:t>
      </w:r>
      <w:r w:rsidRPr="00FA6EB7">
        <w:rPr>
          <w:b/>
          <w:bCs/>
          <w:i w:val="0"/>
          <w:color w:val="auto"/>
          <w:sz w:val="22"/>
          <w:szCs w:val="22"/>
        </w:rPr>
        <w:t>1</w:t>
      </w:r>
      <w:r w:rsidRPr="00FA6EB7">
        <w:rPr>
          <w:b/>
          <w:bCs/>
          <w:i w:val="0"/>
          <w:color w:val="auto"/>
          <w:sz w:val="22"/>
          <w:szCs w:val="22"/>
        </w:rPr>
        <w:t xml:space="preserve"> (Símbolo </w:t>
      </w:r>
      <w:r w:rsidRPr="00FA6EB7">
        <w:rPr>
          <w:b/>
          <w:bCs/>
          <w:i w:val="0"/>
          <w:color w:val="auto"/>
          <w:sz w:val="22"/>
          <w:szCs w:val="22"/>
        </w:rPr>
        <w:t>CRE</w:t>
      </w:r>
      <w:r w:rsidRPr="00FA6EB7">
        <w:rPr>
          <w:b/>
          <w:bCs/>
          <w:i w:val="0"/>
          <w:color w:val="auto"/>
          <w:sz w:val="22"/>
          <w:szCs w:val="22"/>
        </w:rPr>
        <w:t>):</w:t>
      </w:r>
      <w:r w:rsidRPr="00FA6EB7">
        <w:rPr>
          <w:i w:val="0"/>
          <w:color w:val="auto"/>
          <w:sz w:val="22"/>
          <w:szCs w:val="22"/>
        </w:rPr>
        <w:t xml:space="preserve"> El limitante para su uso es que se caracteriza por ser un suelo</w:t>
      </w:r>
      <w:r w:rsidRPr="00FA6EB7">
        <w:rPr>
          <w:i w:val="0"/>
          <w:color w:val="auto"/>
          <w:sz w:val="22"/>
          <w:szCs w:val="22"/>
        </w:rPr>
        <w:t xml:space="preserve"> con</w:t>
      </w:r>
      <w:r w:rsidRPr="00FA6EB7">
        <w:rPr>
          <w:i w:val="0"/>
          <w:color w:val="auto"/>
          <w:sz w:val="22"/>
          <w:szCs w:val="22"/>
        </w:rPr>
        <w:t xml:space="preserve"> humedad por inundaciones cortas. Su uso principal </w:t>
      </w:r>
      <w:r w:rsidRPr="00FA6EB7">
        <w:rPr>
          <w:i w:val="0"/>
          <w:color w:val="auto"/>
          <w:sz w:val="22"/>
          <w:szCs w:val="22"/>
        </w:rPr>
        <w:t>es la Conservación y/o Recuperación</w:t>
      </w:r>
      <w:r w:rsidRPr="00FA6EB7">
        <w:rPr>
          <w:i w:val="0"/>
          <w:color w:val="auto"/>
          <w:sz w:val="22"/>
          <w:szCs w:val="22"/>
        </w:rPr>
        <w:t xml:space="preserve">. Las unidades del suelo son </w:t>
      </w:r>
      <w:r w:rsidRPr="00FA6EB7">
        <w:rPr>
          <w:iCs w:val="0"/>
          <w:color w:val="auto"/>
          <w:sz w:val="22"/>
          <w:szCs w:val="22"/>
        </w:rPr>
        <w:t>ML2ia MQ3ia MV9ia</w:t>
      </w:r>
      <w:r w:rsidRPr="00FA6EB7">
        <w:rPr>
          <w:iCs w:val="0"/>
          <w:color w:val="auto"/>
          <w:sz w:val="22"/>
          <w:szCs w:val="22"/>
        </w:rPr>
        <w:t xml:space="preserve"> </w:t>
      </w:r>
      <w:r w:rsidRPr="00FA6EB7">
        <w:rPr>
          <w:iCs w:val="0"/>
          <w:color w:val="auto"/>
          <w:sz w:val="22"/>
          <w:szCs w:val="22"/>
        </w:rPr>
        <w:t>MV10ia LV5ia LW3ia</w:t>
      </w:r>
      <w:r w:rsidRPr="00FA6EB7">
        <w:rPr>
          <w:iCs w:val="0"/>
          <w:color w:val="auto"/>
          <w:sz w:val="22"/>
          <w:szCs w:val="22"/>
        </w:rPr>
        <w:t xml:space="preserve"> </w:t>
      </w:r>
      <w:r w:rsidRPr="00FA6EB7">
        <w:rPr>
          <w:iCs w:val="0"/>
          <w:color w:val="auto"/>
          <w:sz w:val="22"/>
          <w:szCs w:val="22"/>
        </w:rPr>
        <w:t>PV7ia RW33iaq VW13ia</w:t>
      </w:r>
      <w:r>
        <w:rPr>
          <w:iCs w:val="0"/>
          <w:color w:val="auto"/>
          <w:sz w:val="22"/>
          <w:szCs w:val="22"/>
        </w:rPr>
        <w:t xml:space="preserve"> </w:t>
      </w:r>
      <w:r w:rsidRPr="00FA6EB7">
        <w:rPr>
          <w:iCs w:val="0"/>
          <w:color w:val="auto"/>
          <w:sz w:val="22"/>
          <w:szCs w:val="22"/>
        </w:rPr>
        <w:t xml:space="preserve">VW14ia. </w:t>
      </w:r>
    </w:p>
    <w:p w14:paraId="5212D9CA" w14:textId="0651CEBC" w:rsidR="00450457" w:rsidRPr="0094296E" w:rsidRDefault="005856E8" w:rsidP="00450457">
      <w:pPr>
        <w:pStyle w:val="Prrafodelista"/>
        <w:numPr>
          <w:ilvl w:val="2"/>
          <w:numId w:val="16"/>
        </w:numPr>
        <w:spacing w:line="276" w:lineRule="auto"/>
        <w:jc w:val="both"/>
        <w:outlineLvl w:val="1"/>
        <w:rPr>
          <w:b/>
        </w:rPr>
      </w:pPr>
      <w:r>
        <w:rPr>
          <w:b/>
        </w:rPr>
        <w:t>Potencialidades y limitantes del componente biofísico</w:t>
      </w:r>
    </w:p>
    <w:p w14:paraId="19306BF1" w14:textId="638BA260" w:rsidR="00210FFA" w:rsidRPr="00210FFA" w:rsidRDefault="0006058E" w:rsidP="00210FFA">
      <w:pPr>
        <w:pStyle w:val="Descripcin"/>
        <w:spacing w:line="276" w:lineRule="auto"/>
        <w:jc w:val="both"/>
        <w:rPr>
          <w:i w:val="0"/>
          <w:color w:val="auto"/>
          <w:sz w:val="22"/>
          <w:szCs w:val="22"/>
        </w:rPr>
      </w:pPr>
      <w:r w:rsidRPr="0006058E">
        <w:rPr>
          <w:i w:val="0"/>
          <w:color w:val="auto"/>
          <w:sz w:val="22"/>
          <w:szCs w:val="22"/>
        </w:rPr>
        <w:t>En referencia a las</w:t>
      </w:r>
      <w:r w:rsidR="000A798D" w:rsidRPr="0006058E">
        <w:rPr>
          <w:i w:val="0"/>
          <w:color w:val="auto"/>
          <w:sz w:val="22"/>
          <w:szCs w:val="22"/>
        </w:rPr>
        <w:t xml:space="preserve"> </w:t>
      </w:r>
      <w:r w:rsidR="000A798D">
        <w:rPr>
          <w:i w:val="0"/>
          <w:color w:val="auto"/>
          <w:sz w:val="22"/>
          <w:szCs w:val="22"/>
        </w:rPr>
        <w:t>potencialidades del componente biofísico</w:t>
      </w:r>
      <w:r w:rsidR="000713D0">
        <w:rPr>
          <w:i w:val="0"/>
          <w:color w:val="auto"/>
          <w:sz w:val="22"/>
          <w:szCs w:val="22"/>
        </w:rPr>
        <w:t>,</w:t>
      </w:r>
      <w:r w:rsidR="000A798D">
        <w:rPr>
          <w:i w:val="0"/>
          <w:color w:val="auto"/>
          <w:sz w:val="22"/>
          <w:szCs w:val="22"/>
        </w:rPr>
        <w:t xml:space="preserve"> se destaca que ciertos </w:t>
      </w:r>
      <w:r w:rsidR="000713D0" w:rsidRPr="000713D0">
        <w:rPr>
          <w:i w:val="0"/>
          <w:color w:val="auto"/>
          <w:sz w:val="22"/>
          <w:szCs w:val="22"/>
        </w:rPr>
        <w:t>sectores de la zona Tropical alto-</w:t>
      </w:r>
      <w:proofErr w:type="spellStart"/>
      <w:r w:rsidR="000713D0" w:rsidRPr="000713D0">
        <w:rPr>
          <w:i w:val="0"/>
          <w:color w:val="auto"/>
          <w:sz w:val="22"/>
          <w:szCs w:val="22"/>
        </w:rPr>
        <w:t>subandino</w:t>
      </w:r>
      <w:proofErr w:type="spellEnd"/>
      <w:r w:rsidR="000713D0" w:rsidRPr="000713D0">
        <w:rPr>
          <w:i w:val="0"/>
          <w:color w:val="auto"/>
          <w:sz w:val="22"/>
          <w:szCs w:val="22"/>
        </w:rPr>
        <w:t xml:space="preserve"> presentan pendientes suaves y suelos profundos, con buena capacidad de retención hídrica; fertilidad natural media que por sus características son ideales para el establecimiento de ganadería, cultivos de </w:t>
      </w:r>
      <w:proofErr w:type="spellStart"/>
      <w:r w:rsidR="000713D0" w:rsidRPr="000713D0">
        <w:rPr>
          <w:i w:val="0"/>
          <w:color w:val="auto"/>
          <w:sz w:val="22"/>
          <w:szCs w:val="22"/>
        </w:rPr>
        <w:t>pancoger</w:t>
      </w:r>
      <w:proofErr w:type="spellEnd"/>
      <w:r w:rsidR="000713D0" w:rsidRPr="000713D0">
        <w:rPr>
          <w:i w:val="0"/>
          <w:color w:val="auto"/>
          <w:sz w:val="22"/>
          <w:szCs w:val="22"/>
        </w:rPr>
        <w:t xml:space="preserve"> y para la protección foresta</w:t>
      </w:r>
      <w:r>
        <w:rPr>
          <w:i w:val="0"/>
          <w:color w:val="auto"/>
          <w:sz w:val="22"/>
          <w:szCs w:val="22"/>
        </w:rPr>
        <w:t xml:space="preserve">l. </w:t>
      </w:r>
      <w:r w:rsidR="000713D0" w:rsidRPr="000713D0">
        <w:rPr>
          <w:i w:val="0"/>
          <w:color w:val="auto"/>
          <w:sz w:val="22"/>
          <w:szCs w:val="22"/>
        </w:rPr>
        <w:t>La oferta hídrica es media representada en la disponibilidad estacional de algunos arroyos, quebradas y ríos</w:t>
      </w:r>
      <w:r w:rsidR="0015534F">
        <w:rPr>
          <w:i w:val="0"/>
          <w:color w:val="auto"/>
          <w:sz w:val="22"/>
          <w:szCs w:val="22"/>
        </w:rPr>
        <w:t xml:space="preserve">. </w:t>
      </w:r>
    </w:p>
    <w:p w14:paraId="1D36C201" w14:textId="76C52EC7" w:rsidR="000A798D" w:rsidRDefault="000713D0" w:rsidP="003B0536">
      <w:pPr>
        <w:pStyle w:val="Descripcin"/>
        <w:spacing w:line="276" w:lineRule="auto"/>
        <w:jc w:val="both"/>
        <w:rPr>
          <w:i w:val="0"/>
          <w:color w:val="auto"/>
          <w:sz w:val="22"/>
          <w:szCs w:val="22"/>
        </w:rPr>
      </w:pPr>
      <w:r w:rsidRPr="000713D0">
        <w:rPr>
          <w:i w:val="0"/>
          <w:color w:val="auto"/>
          <w:sz w:val="22"/>
          <w:szCs w:val="22"/>
        </w:rPr>
        <w:t>En cuanto al componente biótico, las coberturas presentan</w:t>
      </w:r>
      <w:r>
        <w:rPr>
          <w:i w:val="0"/>
          <w:color w:val="auto"/>
          <w:sz w:val="22"/>
          <w:szCs w:val="22"/>
        </w:rPr>
        <w:t xml:space="preserve"> un</w:t>
      </w:r>
      <w:r w:rsidRPr="000713D0">
        <w:rPr>
          <w:i w:val="0"/>
          <w:color w:val="auto"/>
          <w:sz w:val="22"/>
          <w:szCs w:val="22"/>
        </w:rPr>
        <w:t xml:space="preserve"> alt</w:t>
      </w:r>
      <w:r>
        <w:rPr>
          <w:i w:val="0"/>
          <w:color w:val="auto"/>
          <w:sz w:val="22"/>
          <w:szCs w:val="22"/>
        </w:rPr>
        <w:t>o grado de</w:t>
      </w:r>
      <w:r w:rsidRPr="000713D0">
        <w:rPr>
          <w:i w:val="0"/>
          <w:color w:val="auto"/>
          <w:sz w:val="22"/>
          <w:szCs w:val="22"/>
        </w:rPr>
        <w:t xml:space="preserve"> transformación, sin embargo, se presentan valores altos y medios de riqueza de especies y una composición y estructura de las comunidades bióticas típicas de las zonas medias o de transición en el gradiente altitudinal desde las planicies hasta el macizo montañoso de Perijá y en la zona de ecotono entre los bosques secos estacionales de la planicie y los bosques húmedos y subhúmedos típicos de las áreas montañosas. El ecosistema estratégico más importante este sector son los bosques semihúmedos y húmedos protectores de las corrientes de agua o fragmentos aislados en áreas de producción pecuaria y agrícola, estos bosques prestan servicios ecosistémicos de regulación y provisión</w:t>
      </w:r>
      <w:sdt>
        <w:sdtPr>
          <w:rPr>
            <w:i w:val="0"/>
            <w:color w:val="auto"/>
            <w:sz w:val="22"/>
            <w:szCs w:val="22"/>
          </w:rPr>
          <w:id w:val="286163829"/>
          <w:citation/>
        </w:sdtPr>
        <w:sdtEndPr/>
        <w:sdtContent>
          <w:r w:rsidR="0006058E">
            <w:rPr>
              <w:i w:val="0"/>
              <w:color w:val="auto"/>
              <w:sz w:val="22"/>
              <w:szCs w:val="22"/>
            </w:rPr>
            <w:fldChar w:fldCharType="begin"/>
          </w:r>
          <w:r w:rsidR="0006058E">
            <w:rPr>
              <w:i w:val="0"/>
              <w:color w:val="auto"/>
              <w:sz w:val="22"/>
              <w:szCs w:val="22"/>
              <w:lang w:val="es-ES"/>
            </w:rPr>
            <w:instrText xml:space="preserve"> CITATION COR17 \l 3082 </w:instrText>
          </w:r>
          <w:r w:rsidR="0006058E">
            <w:rPr>
              <w:i w:val="0"/>
              <w:color w:val="auto"/>
              <w:sz w:val="22"/>
              <w:szCs w:val="22"/>
            </w:rPr>
            <w:fldChar w:fldCharType="separate"/>
          </w:r>
          <w:r w:rsidR="00DE3427">
            <w:rPr>
              <w:i w:val="0"/>
              <w:noProof/>
              <w:color w:val="auto"/>
              <w:sz w:val="22"/>
              <w:szCs w:val="22"/>
              <w:lang w:val="es-ES"/>
            </w:rPr>
            <w:t xml:space="preserve"> </w:t>
          </w:r>
          <w:r w:rsidR="00DE3427" w:rsidRPr="00DE3427">
            <w:rPr>
              <w:noProof/>
              <w:color w:val="auto"/>
              <w:sz w:val="22"/>
              <w:szCs w:val="22"/>
              <w:lang w:val="es-ES"/>
            </w:rPr>
            <w:t>(CORPOCESAR &amp; CORPAMAG, 2017)</w:t>
          </w:r>
          <w:r w:rsidR="0006058E">
            <w:rPr>
              <w:i w:val="0"/>
              <w:color w:val="auto"/>
              <w:sz w:val="22"/>
              <w:szCs w:val="22"/>
            </w:rPr>
            <w:fldChar w:fldCharType="end"/>
          </w:r>
        </w:sdtContent>
      </w:sdt>
      <w:r w:rsidRPr="000713D0">
        <w:rPr>
          <w:i w:val="0"/>
          <w:color w:val="4472C4" w:themeColor="accent5"/>
          <w:sz w:val="22"/>
          <w:szCs w:val="22"/>
        </w:rPr>
        <w:t>.</w:t>
      </w:r>
    </w:p>
    <w:p w14:paraId="04406675" w14:textId="6A5E69DE" w:rsidR="00585BDF" w:rsidRDefault="00BE2BE3" w:rsidP="003B0536">
      <w:pPr>
        <w:pStyle w:val="Descripcin"/>
        <w:spacing w:line="276" w:lineRule="auto"/>
        <w:jc w:val="both"/>
        <w:rPr>
          <w:i w:val="0"/>
          <w:color w:val="auto"/>
          <w:sz w:val="22"/>
          <w:szCs w:val="22"/>
        </w:rPr>
      </w:pPr>
      <w:r w:rsidRPr="00BE2BE3">
        <w:rPr>
          <w:i w:val="0"/>
          <w:color w:val="auto"/>
          <w:sz w:val="22"/>
          <w:szCs w:val="22"/>
        </w:rPr>
        <w:t>La Cuenca del Río Bajo Cesar</w:t>
      </w:r>
      <w:r>
        <w:rPr>
          <w:i w:val="0"/>
          <w:color w:val="auto"/>
          <w:sz w:val="22"/>
          <w:szCs w:val="22"/>
        </w:rPr>
        <w:t xml:space="preserve"> </w:t>
      </w:r>
      <w:r w:rsidRPr="00BE2BE3">
        <w:rPr>
          <w:i w:val="0"/>
          <w:color w:val="auto"/>
          <w:sz w:val="22"/>
          <w:szCs w:val="22"/>
        </w:rPr>
        <w:t>-</w:t>
      </w:r>
      <w:r>
        <w:rPr>
          <w:i w:val="0"/>
          <w:color w:val="auto"/>
          <w:sz w:val="22"/>
          <w:szCs w:val="22"/>
        </w:rPr>
        <w:t xml:space="preserve"> </w:t>
      </w:r>
      <w:r w:rsidRPr="00BE2BE3">
        <w:rPr>
          <w:i w:val="0"/>
          <w:color w:val="auto"/>
          <w:sz w:val="22"/>
          <w:szCs w:val="22"/>
        </w:rPr>
        <w:t xml:space="preserve">Ciénaga </w:t>
      </w:r>
      <w:proofErr w:type="spellStart"/>
      <w:r w:rsidRPr="00BE2BE3">
        <w:rPr>
          <w:i w:val="0"/>
          <w:color w:val="auto"/>
          <w:sz w:val="22"/>
          <w:szCs w:val="22"/>
        </w:rPr>
        <w:t>Zapatosa</w:t>
      </w:r>
      <w:proofErr w:type="spellEnd"/>
      <w:r w:rsidRPr="00BE2BE3">
        <w:rPr>
          <w:i w:val="0"/>
          <w:color w:val="auto"/>
          <w:sz w:val="22"/>
          <w:szCs w:val="22"/>
        </w:rPr>
        <w:t>, presenta una alta heterogeneidad en aspectos diferenciales de biodiversidad, sociales, culturales, geomorfológicos, climáticos, que físicamente se pueden representar en tres grandes zonas con características distintivas</w:t>
      </w:r>
      <w:r>
        <w:rPr>
          <w:i w:val="0"/>
          <w:color w:val="auto"/>
          <w:sz w:val="22"/>
          <w:szCs w:val="22"/>
        </w:rPr>
        <w:t>, remitiendo a</w:t>
      </w:r>
      <w:r w:rsidR="008247B5" w:rsidRPr="00BE2BE3">
        <w:rPr>
          <w:i w:val="0"/>
          <w:color w:val="auto"/>
          <w:sz w:val="22"/>
          <w:szCs w:val="22"/>
        </w:rPr>
        <w:t xml:space="preserve">l contexto paisajístico, social y biológico </w:t>
      </w:r>
      <w:r w:rsidRPr="00BE2BE3">
        <w:rPr>
          <w:i w:val="0"/>
          <w:color w:val="auto"/>
          <w:sz w:val="22"/>
          <w:szCs w:val="22"/>
        </w:rPr>
        <w:t>l</w:t>
      </w:r>
      <w:r w:rsidR="001A33A1">
        <w:rPr>
          <w:i w:val="0"/>
          <w:color w:val="auto"/>
          <w:sz w:val="22"/>
          <w:szCs w:val="22"/>
        </w:rPr>
        <w:t xml:space="preserve">os cuales exponen </w:t>
      </w:r>
      <w:r w:rsidR="008247B5" w:rsidRPr="00BE2BE3">
        <w:rPr>
          <w:i w:val="0"/>
          <w:color w:val="auto"/>
          <w:sz w:val="22"/>
          <w:szCs w:val="22"/>
        </w:rPr>
        <w:t>problemáticas que generan</w:t>
      </w:r>
      <w:r>
        <w:rPr>
          <w:i w:val="0"/>
          <w:color w:val="auto"/>
          <w:sz w:val="22"/>
          <w:szCs w:val="22"/>
        </w:rPr>
        <w:t xml:space="preserve"> </w:t>
      </w:r>
      <w:r w:rsidR="008247B5" w:rsidRPr="00BE2BE3">
        <w:rPr>
          <w:i w:val="0"/>
          <w:color w:val="auto"/>
          <w:sz w:val="22"/>
          <w:szCs w:val="22"/>
        </w:rPr>
        <w:t>conflictos</w:t>
      </w:r>
      <w:r w:rsidR="001A33A1">
        <w:rPr>
          <w:i w:val="0"/>
          <w:color w:val="auto"/>
          <w:sz w:val="22"/>
          <w:szCs w:val="22"/>
        </w:rPr>
        <w:t xml:space="preserve"> determinados. Las mencionadas problemáticas giran</w:t>
      </w:r>
      <w:r w:rsidR="008247B5" w:rsidRPr="00BE2BE3">
        <w:rPr>
          <w:i w:val="0"/>
          <w:color w:val="auto"/>
          <w:sz w:val="22"/>
          <w:szCs w:val="22"/>
        </w:rPr>
        <w:t xml:space="preserve"> alrededor de tres grandes pilares que actúan co</w:t>
      </w:r>
      <w:r w:rsidR="00585BDF">
        <w:rPr>
          <w:i w:val="0"/>
          <w:color w:val="auto"/>
          <w:sz w:val="22"/>
          <w:szCs w:val="22"/>
        </w:rPr>
        <w:t>mo</w:t>
      </w:r>
      <w:r w:rsidR="008247B5" w:rsidRPr="00BE2BE3">
        <w:rPr>
          <w:i w:val="0"/>
          <w:color w:val="auto"/>
          <w:sz w:val="22"/>
          <w:szCs w:val="22"/>
        </w:rPr>
        <w:t xml:space="preserve"> factores tensionantes en la </w:t>
      </w:r>
      <w:r w:rsidRPr="00BE2BE3">
        <w:rPr>
          <w:i w:val="0"/>
          <w:color w:val="auto"/>
          <w:sz w:val="22"/>
          <w:szCs w:val="22"/>
        </w:rPr>
        <w:t xml:space="preserve"> c</w:t>
      </w:r>
      <w:r w:rsidR="008247B5" w:rsidRPr="00BE2BE3">
        <w:rPr>
          <w:i w:val="0"/>
          <w:color w:val="auto"/>
          <w:sz w:val="22"/>
          <w:szCs w:val="22"/>
        </w:rPr>
        <w:t>uenca,</w:t>
      </w:r>
      <w:r w:rsidRPr="00BE2BE3">
        <w:rPr>
          <w:i w:val="0"/>
          <w:color w:val="auto"/>
          <w:sz w:val="22"/>
          <w:szCs w:val="22"/>
        </w:rPr>
        <w:t xml:space="preserve"> </w:t>
      </w:r>
      <w:r w:rsidR="00585BDF">
        <w:rPr>
          <w:i w:val="0"/>
          <w:color w:val="auto"/>
          <w:sz w:val="22"/>
          <w:szCs w:val="22"/>
        </w:rPr>
        <w:t>ejerciendo</w:t>
      </w:r>
      <w:r w:rsidR="008247B5" w:rsidRPr="00BE2BE3">
        <w:rPr>
          <w:i w:val="0"/>
          <w:color w:val="auto"/>
          <w:sz w:val="22"/>
          <w:szCs w:val="22"/>
        </w:rPr>
        <w:t xml:space="preserve"> presión sobre los recursos naturales y</w:t>
      </w:r>
      <w:r w:rsidR="00585BDF">
        <w:rPr>
          <w:i w:val="0"/>
          <w:color w:val="auto"/>
          <w:sz w:val="22"/>
          <w:szCs w:val="22"/>
        </w:rPr>
        <w:t xml:space="preserve">, </w:t>
      </w:r>
      <w:r w:rsidR="008247B5" w:rsidRPr="00BE2BE3">
        <w:rPr>
          <w:i w:val="0"/>
          <w:color w:val="auto"/>
          <w:sz w:val="22"/>
          <w:szCs w:val="22"/>
        </w:rPr>
        <w:t>consecuentemente afectan</w:t>
      </w:r>
      <w:r w:rsidR="00585BDF">
        <w:rPr>
          <w:i w:val="0"/>
          <w:color w:val="auto"/>
          <w:sz w:val="22"/>
          <w:szCs w:val="22"/>
        </w:rPr>
        <w:t>do</w:t>
      </w:r>
      <w:r w:rsidR="008247B5" w:rsidRPr="00BE2BE3">
        <w:rPr>
          <w:i w:val="0"/>
          <w:color w:val="auto"/>
          <w:sz w:val="22"/>
          <w:szCs w:val="22"/>
        </w:rPr>
        <w:t xml:space="preserve"> a las</w:t>
      </w:r>
      <w:r w:rsidRPr="00BE2BE3">
        <w:rPr>
          <w:i w:val="0"/>
          <w:color w:val="auto"/>
          <w:sz w:val="22"/>
          <w:szCs w:val="22"/>
        </w:rPr>
        <w:t xml:space="preserve"> </w:t>
      </w:r>
      <w:r w:rsidR="008247B5" w:rsidRPr="00BE2BE3">
        <w:rPr>
          <w:i w:val="0"/>
          <w:color w:val="auto"/>
          <w:sz w:val="22"/>
          <w:szCs w:val="22"/>
        </w:rPr>
        <w:t>comunidades locales que hacen uso del recurso</w:t>
      </w:r>
      <w:r w:rsidR="00585BDF">
        <w:rPr>
          <w:i w:val="0"/>
          <w:color w:val="auto"/>
          <w:sz w:val="22"/>
          <w:szCs w:val="22"/>
        </w:rPr>
        <w:t xml:space="preserve">. </w:t>
      </w:r>
    </w:p>
    <w:p w14:paraId="53112A51" w14:textId="3A54145C" w:rsidR="008247B5" w:rsidRDefault="00585BDF" w:rsidP="003B0536">
      <w:pPr>
        <w:pStyle w:val="Descripcin"/>
        <w:spacing w:line="276" w:lineRule="auto"/>
        <w:jc w:val="both"/>
        <w:rPr>
          <w:i w:val="0"/>
          <w:color w:val="auto"/>
          <w:sz w:val="22"/>
          <w:szCs w:val="22"/>
        </w:rPr>
      </w:pPr>
      <w:r>
        <w:rPr>
          <w:i w:val="0"/>
          <w:color w:val="auto"/>
          <w:sz w:val="22"/>
          <w:szCs w:val="22"/>
        </w:rPr>
        <w:t>E</w:t>
      </w:r>
      <w:r w:rsidR="008247B5" w:rsidRPr="00BE2BE3">
        <w:rPr>
          <w:i w:val="0"/>
          <w:color w:val="auto"/>
          <w:sz w:val="22"/>
          <w:szCs w:val="22"/>
        </w:rPr>
        <w:t>stos grandes tensionantes</w:t>
      </w:r>
      <w:r>
        <w:rPr>
          <w:i w:val="0"/>
          <w:color w:val="auto"/>
          <w:sz w:val="22"/>
          <w:szCs w:val="22"/>
        </w:rPr>
        <w:t>, a saber,</w:t>
      </w:r>
      <w:r w:rsidR="008247B5" w:rsidRPr="00BE2BE3">
        <w:rPr>
          <w:i w:val="0"/>
          <w:color w:val="auto"/>
          <w:sz w:val="22"/>
          <w:szCs w:val="22"/>
        </w:rPr>
        <w:t xml:space="preserve"> son</w:t>
      </w:r>
      <w:r>
        <w:rPr>
          <w:i w:val="0"/>
          <w:color w:val="auto"/>
          <w:sz w:val="22"/>
          <w:szCs w:val="22"/>
        </w:rPr>
        <w:t>:</w:t>
      </w:r>
      <w:r w:rsidR="008247B5" w:rsidRPr="00BE2BE3">
        <w:rPr>
          <w:i w:val="0"/>
          <w:color w:val="auto"/>
          <w:sz w:val="22"/>
          <w:szCs w:val="22"/>
        </w:rPr>
        <w:t xml:space="preserve"> </w:t>
      </w:r>
      <w:r>
        <w:rPr>
          <w:i w:val="0"/>
          <w:color w:val="auto"/>
          <w:sz w:val="22"/>
          <w:szCs w:val="22"/>
        </w:rPr>
        <w:t xml:space="preserve">(i) </w:t>
      </w:r>
      <w:r w:rsidR="008247B5" w:rsidRPr="00BE2BE3">
        <w:rPr>
          <w:i w:val="0"/>
          <w:color w:val="auto"/>
          <w:sz w:val="22"/>
          <w:szCs w:val="22"/>
        </w:rPr>
        <w:t>uso</w:t>
      </w:r>
      <w:r w:rsidR="00BE2BE3" w:rsidRPr="00BE2BE3">
        <w:rPr>
          <w:i w:val="0"/>
          <w:color w:val="auto"/>
          <w:sz w:val="22"/>
          <w:szCs w:val="22"/>
        </w:rPr>
        <w:t xml:space="preserve"> </w:t>
      </w:r>
      <w:r w:rsidR="008247B5" w:rsidRPr="00BE2BE3">
        <w:rPr>
          <w:i w:val="0"/>
          <w:color w:val="auto"/>
          <w:sz w:val="22"/>
          <w:szCs w:val="22"/>
        </w:rPr>
        <w:t>inadecuado del suelo (sobreutilización y sobreexplotación del recurso suelo)</w:t>
      </w:r>
      <w:r>
        <w:rPr>
          <w:i w:val="0"/>
          <w:color w:val="auto"/>
          <w:sz w:val="22"/>
          <w:szCs w:val="22"/>
        </w:rPr>
        <w:t>; (</w:t>
      </w:r>
      <w:proofErr w:type="spellStart"/>
      <w:r>
        <w:rPr>
          <w:i w:val="0"/>
          <w:color w:val="auto"/>
          <w:sz w:val="22"/>
          <w:szCs w:val="22"/>
        </w:rPr>
        <w:t>ii</w:t>
      </w:r>
      <w:proofErr w:type="spellEnd"/>
      <w:r>
        <w:rPr>
          <w:i w:val="0"/>
          <w:color w:val="auto"/>
          <w:sz w:val="22"/>
          <w:szCs w:val="22"/>
        </w:rPr>
        <w:t xml:space="preserve">) </w:t>
      </w:r>
      <w:r w:rsidR="008247B5" w:rsidRPr="00BE2BE3">
        <w:rPr>
          <w:i w:val="0"/>
          <w:color w:val="auto"/>
          <w:sz w:val="22"/>
          <w:szCs w:val="22"/>
        </w:rPr>
        <w:t>limitaciones</w:t>
      </w:r>
      <w:r w:rsidR="00BE2BE3" w:rsidRPr="00BE2BE3">
        <w:rPr>
          <w:i w:val="0"/>
          <w:color w:val="auto"/>
          <w:sz w:val="22"/>
          <w:szCs w:val="22"/>
        </w:rPr>
        <w:t xml:space="preserve"> </w:t>
      </w:r>
      <w:r w:rsidR="008247B5" w:rsidRPr="00BE2BE3">
        <w:rPr>
          <w:i w:val="0"/>
          <w:color w:val="auto"/>
          <w:sz w:val="22"/>
          <w:szCs w:val="22"/>
        </w:rPr>
        <w:t>en el uso del recurso hídrico (por pérdida de cantidad y calidad del recurso agua)</w:t>
      </w:r>
      <w:r>
        <w:rPr>
          <w:i w:val="0"/>
          <w:color w:val="auto"/>
          <w:sz w:val="22"/>
          <w:szCs w:val="22"/>
        </w:rPr>
        <w:t>;</w:t>
      </w:r>
      <w:r w:rsidR="008247B5" w:rsidRPr="00BE2BE3">
        <w:rPr>
          <w:i w:val="0"/>
          <w:color w:val="auto"/>
          <w:sz w:val="22"/>
          <w:szCs w:val="22"/>
        </w:rPr>
        <w:t xml:space="preserve"> </w:t>
      </w:r>
      <w:r>
        <w:rPr>
          <w:i w:val="0"/>
          <w:color w:val="auto"/>
          <w:sz w:val="22"/>
          <w:szCs w:val="22"/>
        </w:rPr>
        <w:t>(</w:t>
      </w:r>
      <w:proofErr w:type="spellStart"/>
      <w:r>
        <w:rPr>
          <w:i w:val="0"/>
          <w:color w:val="auto"/>
          <w:sz w:val="22"/>
          <w:szCs w:val="22"/>
        </w:rPr>
        <w:t>iii</w:t>
      </w:r>
      <w:proofErr w:type="spellEnd"/>
      <w:r>
        <w:rPr>
          <w:i w:val="0"/>
          <w:color w:val="auto"/>
          <w:sz w:val="22"/>
          <w:szCs w:val="22"/>
        </w:rPr>
        <w:t>)</w:t>
      </w:r>
      <w:r w:rsidR="008247B5" w:rsidRPr="00BE2BE3">
        <w:rPr>
          <w:i w:val="0"/>
          <w:color w:val="auto"/>
          <w:sz w:val="22"/>
          <w:szCs w:val="22"/>
        </w:rPr>
        <w:t xml:space="preserve"> </w:t>
      </w:r>
      <w:r>
        <w:rPr>
          <w:i w:val="0"/>
          <w:color w:val="auto"/>
          <w:sz w:val="22"/>
          <w:szCs w:val="22"/>
        </w:rPr>
        <w:t>i</w:t>
      </w:r>
      <w:r w:rsidR="008247B5" w:rsidRPr="00BE2BE3">
        <w:rPr>
          <w:i w:val="0"/>
          <w:color w:val="auto"/>
          <w:sz w:val="22"/>
          <w:szCs w:val="22"/>
        </w:rPr>
        <w:t>mplementación de modelos productivos a expensas de los Ecosistemas Estratégicos (con</w:t>
      </w:r>
      <w:r w:rsidR="00BE2BE3" w:rsidRPr="00BE2BE3">
        <w:rPr>
          <w:i w:val="0"/>
          <w:color w:val="auto"/>
          <w:sz w:val="22"/>
          <w:szCs w:val="22"/>
        </w:rPr>
        <w:t xml:space="preserve"> </w:t>
      </w:r>
      <w:r w:rsidR="008247B5" w:rsidRPr="00BE2BE3">
        <w:rPr>
          <w:i w:val="0"/>
          <w:color w:val="auto"/>
          <w:sz w:val="22"/>
          <w:szCs w:val="22"/>
        </w:rPr>
        <w:t>la pérdida, fragmentación y modificación total del paisaje y sus coberturas naturales).</w:t>
      </w:r>
      <w:r w:rsidR="008F21B5">
        <w:rPr>
          <w:i w:val="0"/>
          <w:color w:val="auto"/>
          <w:sz w:val="22"/>
          <w:szCs w:val="22"/>
        </w:rPr>
        <w:t xml:space="preserve"> </w:t>
      </w:r>
      <w:r w:rsidR="001A19BF" w:rsidRPr="00B9280B">
        <w:rPr>
          <w:i w:val="0"/>
          <w:color w:val="auto"/>
          <w:sz w:val="22"/>
          <w:szCs w:val="22"/>
        </w:rPr>
        <w:t xml:space="preserve">Estos conflictos </w:t>
      </w:r>
      <w:r w:rsidR="00B9280B" w:rsidRPr="00B9280B">
        <w:rPr>
          <w:i w:val="0"/>
          <w:color w:val="auto"/>
          <w:sz w:val="22"/>
          <w:szCs w:val="22"/>
        </w:rPr>
        <w:t xml:space="preserve">y la descripción de los aspectos generales de cada uno </w:t>
      </w:r>
      <w:r w:rsidR="008247B5" w:rsidRPr="00B9280B">
        <w:rPr>
          <w:i w:val="0"/>
          <w:color w:val="auto"/>
          <w:sz w:val="22"/>
          <w:szCs w:val="22"/>
        </w:rPr>
        <w:t>se muestran a continuación:</w:t>
      </w:r>
    </w:p>
    <w:p w14:paraId="6A03569F" w14:textId="7E3C44FD" w:rsidR="00B9280B" w:rsidRPr="00B9280B" w:rsidRDefault="00B9280B" w:rsidP="003B0536">
      <w:pPr>
        <w:pStyle w:val="Descripcin"/>
        <w:spacing w:after="0" w:line="276" w:lineRule="auto"/>
        <w:jc w:val="center"/>
      </w:pPr>
      <w:bookmarkStart w:id="19" w:name="_Toc104196631"/>
      <w:r w:rsidRPr="0075320E">
        <w:rPr>
          <w:b/>
          <w:color w:val="auto"/>
        </w:rPr>
        <w:t xml:space="preserve">Tabla </w:t>
      </w:r>
      <w:r w:rsidRPr="0075320E">
        <w:rPr>
          <w:b/>
          <w:color w:val="auto"/>
        </w:rPr>
        <w:fldChar w:fldCharType="begin"/>
      </w:r>
      <w:r w:rsidRPr="0075320E">
        <w:rPr>
          <w:b/>
          <w:color w:val="auto"/>
        </w:rPr>
        <w:instrText xml:space="preserve"> SEQ Tabla \* ARABIC </w:instrText>
      </w:r>
      <w:r w:rsidRPr="0075320E">
        <w:rPr>
          <w:b/>
          <w:color w:val="auto"/>
        </w:rPr>
        <w:fldChar w:fldCharType="separate"/>
      </w:r>
      <w:r w:rsidR="00DE3427">
        <w:rPr>
          <w:b/>
          <w:noProof/>
          <w:color w:val="auto"/>
        </w:rPr>
        <w:t>6</w:t>
      </w:r>
      <w:r w:rsidRPr="0075320E">
        <w:rPr>
          <w:b/>
          <w:color w:val="auto"/>
        </w:rPr>
        <w:fldChar w:fldCharType="end"/>
      </w:r>
      <w:r w:rsidRPr="0075320E">
        <w:rPr>
          <w:b/>
          <w:color w:val="auto"/>
        </w:rPr>
        <w:t xml:space="preserve">. </w:t>
      </w:r>
      <w:r>
        <w:rPr>
          <w:b/>
          <w:color w:val="auto"/>
        </w:rPr>
        <w:t>Problemas y/o Conflictos en el área de interés</w:t>
      </w:r>
      <w:r w:rsidRPr="0075320E">
        <w:rPr>
          <w:b/>
          <w:color w:val="auto"/>
        </w:rPr>
        <w:t>.</w:t>
      </w:r>
      <w:bookmarkEnd w:id="19"/>
    </w:p>
    <w:tbl>
      <w:tblPr>
        <w:tblStyle w:val="Tablaconcuadrcula"/>
        <w:tblW w:w="0" w:type="auto"/>
        <w:tblLook w:val="04A0" w:firstRow="1" w:lastRow="0" w:firstColumn="1" w:lastColumn="0" w:noHBand="0" w:noVBand="1"/>
      </w:tblPr>
      <w:tblGrid>
        <w:gridCol w:w="4414"/>
        <w:gridCol w:w="4414"/>
      </w:tblGrid>
      <w:tr w:rsidR="006A5F45" w14:paraId="7EA44689" w14:textId="77777777" w:rsidTr="000E0A99">
        <w:trPr>
          <w:tblHeader/>
        </w:trPr>
        <w:tc>
          <w:tcPr>
            <w:tcW w:w="4414" w:type="dxa"/>
            <w:shd w:val="clear" w:color="auto" w:fill="D9E2F3" w:themeFill="accent5" w:themeFillTint="33"/>
            <w:vAlign w:val="center"/>
          </w:tcPr>
          <w:p w14:paraId="657E174C" w14:textId="3DE5DD56" w:rsidR="006A5F45" w:rsidRPr="006A5F45" w:rsidRDefault="006A5F45" w:rsidP="003B0536">
            <w:pPr>
              <w:spacing w:line="276" w:lineRule="auto"/>
              <w:jc w:val="center"/>
              <w:rPr>
                <w:b/>
                <w:bCs/>
              </w:rPr>
            </w:pPr>
            <w:r w:rsidRPr="006A5F45">
              <w:rPr>
                <w:b/>
                <w:bCs/>
              </w:rPr>
              <w:t>PROBLEMA Y/O CONFLICTO</w:t>
            </w:r>
          </w:p>
        </w:tc>
        <w:tc>
          <w:tcPr>
            <w:tcW w:w="4414" w:type="dxa"/>
            <w:shd w:val="clear" w:color="auto" w:fill="D9E2F3" w:themeFill="accent5" w:themeFillTint="33"/>
            <w:vAlign w:val="center"/>
          </w:tcPr>
          <w:p w14:paraId="3150AA5C" w14:textId="6D2D65CB" w:rsidR="006A5F45" w:rsidRPr="006A5F45" w:rsidRDefault="006A5F45" w:rsidP="003B0536">
            <w:pPr>
              <w:spacing w:line="276" w:lineRule="auto"/>
              <w:jc w:val="center"/>
              <w:rPr>
                <w:b/>
                <w:bCs/>
              </w:rPr>
            </w:pPr>
            <w:r w:rsidRPr="006A5F45">
              <w:rPr>
                <w:b/>
                <w:bCs/>
              </w:rPr>
              <w:t>DESCRIPCIÓN</w:t>
            </w:r>
          </w:p>
        </w:tc>
      </w:tr>
      <w:tr w:rsidR="006A5F45" w14:paraId="10801ADA" w14:textId="77777777" w:rsidTr="000E0A99">
        <w:tc>
          <w:tcPr>
            <w:tcW w:w="4414" w:type="dxa"/>
            <w:vAlign w:val="center"/>
          </w:tcPr>
          <w:p w14:paraId="7F330208" w14:textId="1A91255C" w:rsidR="006A5F45" w:rsidRPr="000E0A99" w:rsidRDefault="006A5F45" w:rsidP="003B0536">
            <w:pPr>
              <w:spacing w:line="276" w:lineRule="auto"/>
              <w:rPr>
                <w:b/>
                <w:bCs/>
              </w:rPr>
            </w:pPr>
            <w:r w:rsidRPr="000E0A99">
              <w:rPr>
                <w:b/>
                <w:bCs/>
              </w:rPr>
              <w:t>Uso inadecuado del suelo</w:t>
            </w:r>
          </w:p>
        </w:tc>
        <w:tc>
          <w:tcPr>
            <w:tcW w:w="4414" w:type="dxa"/>
            <w:vAlign w:val="center"/>
          </w:tcPr>
          <w:p w14:paraId="62E1EE4E" w14:textId="3A51F5E9" w:rsidR="006A5F45" w:rsidRPr="006A5F45" w:rsidRDefault="006A5F45" w:rsidP="003B0536">
            <w:pPr>
              <w:spacing w:line="276" w:lineRule="auto"/>
              <w:jc w:val="both"/>
              <w:rPr>
                <w:lang w:val="es-419"/>
              </w:rPr>
            </w:pPr>
            <w:r w:rsidRPr="006A5F45">
              <w:rPr>
                <w:lang w:val="es-419"/>
              </w:rPr>
              <w:t xml:space="preserve">El conflicto es el uso inadecuado del suelo, en varios sectores de la cuenca, principalmente en la zona tropical alta, </w:t>
            </w:r>
            <w:proofErr w:type="spellStart"/>
            <w:r w:rsidRPr="006A5F45">
              <w:rPr>
                <w:lang w:val="es-419"/>
              </w:rPr>
              <w:t>subandina</w:t>
            </w:r>
            <w:proofErr w:type="spellEnd"/>
            <w:r w:rsidRPr="006A5F45">
              <w:rPr>
                <w:lang w:val="es-419"/>
              </w:rPr>
              <w:t xml:space="preserve"> y andina. Aunque en la planicie la sobreexplotación ganadera y agrícola </w:t>
            </w:r>
            <w:r>
              <w:rPr>
                <w:lang w:val="es-419"/>
              </w:rPr>
              <w:t xml:space="preserve">también </w:t>
            </w:r>
            <w:r w:rsidRPr="006A5F45">
              <w:rPr>
                <w:lang w:val="es-419"/>
              </w:rPr>
              <w:t xml:space="preserve">ha sido un problema histórico de degradación de suelos y de coberturas vegetales. </w:t>
            </w:r>
            <w:r>
              <w:rPr>
                <w:lang w:val="es-419"/>
              </w:rPr>
              <w:t>Dicho</w:t>
            </w:r>
            <w:r w:rsidRPr="006A5F45">
              <w:rPr>
                <w:lang w:val="es-419"/>
              </w:rPr>
              <w:t xml:space="preserve"> conflicto t</w:t>
            </w:r>
            <w:r>
              <w:rPr>
                <w:lang w:val="es-419"/>
              </w:rPr>
              <w:t>rae consigo</w:t>
            </w:r>
            <w:r w:rsidRPr="006A5F45">
              <w:rPr>
                <w:lang w:val="es-419"/>
              </w:rPr>
              <w:t xml:space="preserve"> diversos problemas como la disminución de los servicios ambientales para suplir las necesidades básicas de las comunidades locales, la degradación y empobrecimiento de los suelos, aumenta potencialmente la ocurrencia de riesgo por avenidas torrenciales y movimiento de masas, en las zonas de montaña y erosión de las zonas de ronda en la planicie entre otras.</w:t>
            </w:r>
          </w:p>
        </w:tc>
      </w:tr>
      <w:tr w:rsidR="006A5F45" w14:paraId="0006ECAB" w14:textId="77777777" w:rsidTr="000E0A99">
        <w:tc>
          <w:tcPr>
            <w:tcW w:w="4414" w:type="dxa"/>
            <w:vAlign w:val="center"/>
          </w:tcPr>
          <w:p w14:paraId="1D92E1FB" w14:textId="2707FA91" w:rsidR="006A5F45" w:rsidRPr="000E0A99" w:rsidRDefault="006A5F45" w:rsidP="003B0536">
            <w:pPr>
              <w:spacing w:line="276" w:lineRule="auto"/>
              <w:rPr>
                <w:b/>
                <w:bCs/>
              </w:rPr>
            </w:pPr>
            <w:r w:rsidRPr="000E0A99">
              <w:rPr>
                <w:b/>
                <w:bCs/>
              </w:rPr>
              <w:t>Limitaciones en el uso del recurso hídrico</w:t>
            </w:r>
          </w:p>
        </w:tc>
        <w:tc>
          <w:tcPr>
            <w:tcW w:w="4414" w:type="dxa"/>
            <w:vAlign w:val="center"/>
          </w:tcPr>
          <w:p w14:paraId="26F42A49" w14:textId="798DF2A9" w:rsidR="006A5F45" w:rsidRPr="006A5F45" w:rsidRDefault="006A5F45" w:rsidP="003B0536">
            <w:pPr>
              <w:spacing w:line="276" w:lineRule="auto"/>
              <w:jc w:val="both"/>
              <w:rPr>
                <w:lang w:val="es-419"/>
              </w:rPr>
            </w:pPr>
            <w:r w:rsidRPr="006A5F45">
              <w:rPr>
                <w:lang w:val="es-419"/>
              </w:rPr>
              <w:t xml:space="preserve">Las aguas de la cuenca tanto lóticas como lénticas presenta varios factores que atentan contra su cantidad y calidad, algunos internos de la cuenca como el vertimiento de aguas servidas por parte de las comunidades rurales y de los centros urbanos, </w:t>
            </w:r>
            <w:r w:rsidR="00BD7A8E">
              <w:rPr>
                <w:lang w:val="es-419"/>
              </w:rPr>
              <w:t>invasión con</w:t>
            </w:r>
            <w:r w:rsidRPr="006A5F45">
              <w:rPr>
                <w:lang w:val="es-419"/>
              </w:rPr>
              <w:t xml:space="preserve"> ganado a las áreas de humedales y corrientes de agua</w:t>
            </w:r>
            <w:r w:rsidR="00BD7A8E">
              <w:rPr>
                <w:lang w:val="es-419"/>
              </w:rPr>
              <w:t xml:space="preserve">, así como </w:t>
            </w:r>
            <w:r w:rsidRPr="006A5F45">
              <w:rPr>
                <w:lang w:val="es-419"/>
              </w:rPr>
              <w:t xml:space="preserve">otros </w:t>
            </w:r>
            <w:r w:rsidR="00BD7A8E">
              <w:rPr>
                <w:lang w:val="es-419"/>
              </w:rPr>
              <w:t xml:space="preserve">factores </w:t>
            </w:r>
            <w:r w:rsidRPr="006A5F45">
              <w:rPr>
                <w:lang w:val="es-419"/>
              </w:rPr>
              <w:t xml:space="preserve">externos como la disminución del caudal del río Cesar en su parte baja, por </w:t>
            </w:r>
            <w:r w:rsidR="00BD7A8E">
              <w:rPr>
                <w:lang w:val="es-419"/>
              </w:rPr>
              <w:t xml:space="preserve">su uso en </w:t>
            </w:r>
            <w:r w:rsidRPr="006A5F45">
              <w:rPr>
                <w:lang w:val="es-419"/>
              </w:rPr>
              <w:t xml:space="preserve">monocultivos de palma africana aguas arriba, </w:t>
            </w:r>
            <w:r w:rsidR="00BD7A8E">
              <w:rPr>
                <w:lang w:val="es-419"/>
              </w:rPr>
              <w:t xml:space="preserve">además de que </w:t>
            </w:r>
            <w:r w:rsidRPr="006A5F45">
              <w:rPr>
                <w:lang w:val="es-419"/>
              </w:rPr>
              <w:t xml:space="preserve">periódicamente se dan descargas de contaminantes </w:t>
            </w:r>
            <w:r w:rsidR="00BD7A8E">
              <w:rPr>
                <w:lang w:val="es-419"/>
              </w:rPr>
              <w:t xml:space="preserve">en la zona sur </w:t>
            </w:r>
            <w:r w:rsidRPr="006A5F45">
              <w:rPr>
                <w:lang w:val="es-419"/>
              </w:rPr>
              <w:t>que lleva el río Magdalena.</w:t>
            </w:r>
          </w:p>
        </w:tc>
      </w:tr>
      <w:tr w:rsidR="006A5F45" w:rsidRPr="00BD7A8E" w14:paraId="18488D1A" w14:textId="77777777" w:rsidTr="000E0A99">
        <w:tc>
          <w:tcPr>
            <w:tcW w:w="4414" w:type="dxa"/>
            <w:vAlign w:val="center"/>
          </w:tcPr>
          <w:p w14:paraId="0B7C7B30" w14:textId="4F36A545" w:rsidR="006A5F45" w:rsidRPr="000E0A99" w:rsidRDefault="006A5F45" w:rsidP="003B0536">
            <w:pPr>
              <w:spacing w:line="276" w:lineRule="auto"/>
              <w:rPr>
                <w:b/>
                <w:bCs/>
              </w:rPr>
            </w:pPr>
            <w:r w:rsidRPr="000E0A99">
              <w:rPr>
                <w:b/>
                <w:bCs/>
              </w:rPr>
              <w:t>Implementación de modelos productivos a expensas de los Ecosistemas Estratégicos</w:t>
            </w:r>
          </w:p>
        </w:tc>
        <w:tc>
          <w:tcPr>
            <w:tcW w:w="4414" w:type="dxa"/>
            <w:vAlign w:val="center"/>
          </w:tcPr>
          <w:p w14:paraId="418EA479" w14:textId="7DAD0A45" w:rsidR="006A5F45" w:rsidRPr="00BD7A8E" w:rsidRDefault="00BD7A8E" w:rsidP="003B0536">
            <w:pPr>
              <w:spacing w:line="276" w:lineRule="auto"/>
              <w:jc w:val="both"/>
              <w:rPr>
                <w:lang w:val="es-419"/>
              </w:rPr>
            </w:pPr>
            <w:r>
              <w:rPr>
                <w:lang w:val="es-419"/>
              </w:rPr>
              <w:t>S</w:t>
            </w:r>
            <w:r w:rsidRPr="00BD7A8E">
              <w:rPr>
                <w:lang w:val="es-419"/>
              </w:rPr>
              <w:t>e presentan diversos problemas como la disminución de los servicios ambientales para suplir las necesidades básicas de las comunidades locales, la degradación, empobrecimiento de los suelos, pérdida de diversidad vegetal y faunística, vulnerabilidad de la cuenca ante eventos de cambio climático, desprotección de las zonas de ronda de ríos, quebradas, caños y humedales con la consecuente pérdida de caudal, erosión de las zonas de ronda y colmatación por sedimentos de arrastre de los sistemas acuáticos. El conflicto, sus problemas y causas se presentan de manera general en toda la cuenca, aunque acentuado en la zona de Planicie que ocupa más del 80% de la cuenca.</w:t>
            </w:r>
          </w:p>
        </w:tc>
      </w:tr>
    </w:tbl>
    <w:p w14:paraId="77281B22" w14:textId="77777777" w:rsidR="008247B5" w:rsidRPr="0006058E" w:rsidRDefault="008247B5" w:rsidP="003B0536">
      <w:pPr>
        <w:spacing w:line="276" w:lineRule="auto"/>
      </w:pPr>
    </w:p>
    <w:p w14:paraId="795D1054" w14:textId="4B9DB1AA" w:rsidR="00CD1B26" w:rsidRDefault="005856E8" w:rsidP="005856E8">
      <w:pPr>
        <w:pStyle w:val="Prrafodelista"/>
        <w:numPr>
          <w:ilvl w:val="1"/>
          <w:numId w:val="1"/>
        </w:numPr>
        <w:spacing w:line="276" w:lineRule="auto"/>
        <w:jc w:val="both"/>
        <w:outlineLvl w:val="1"/>
        <w:rPr>
          <w:b/>
        </w:rPr>
      </w:pPr>
      <w:bookmarkStart w:id="20" w:name="_Toc103806015"/>
      <w:r>
        <w:rPr>
          <w:b/>
        </w:rPr>
        <w:t xml:space="preserve"> </w:t>
      </w:r>
      <w:r w:rsidR="00184283">
        <w:rPr>
          <w:b/>
        </w:rPr>
        <w:t>Diagn</w:t>
      </w:r>
      <w:r w:rsidR="001A33A1">
        <w:rPr>
          <w:b/>
        </w:rPr>
        <w:t>ó</w:t>
      </w:r>
      <w:r w:rsidR="00184283">
        <w:rPr>
          <w:b/>
        </w:rPr>
        <w:t>stico Social</w:t>
      </w:r>
      <w:bookmarkEnd w:id="20"/>
    </w:p>
    <w:p w14:paraId="30C82BFA" w14:textId="6800410D" w:rsidR="00521A9A" w:rsidRDefault="00521A9A" w:rsidP="003B0536">
      <w:pPr>
        <w:spacing w:line="276" w:lineRule="auto"/>
        <w:jc w:val="both"/>
      </w:pPr>
      <w:r>
        <w:t xml:space="preserve">En términos generales, se puede mencionar que la cuenca posee potencialidades frente a aspectos sociales y económicos de la siguiente manera: </w:t>
      </w:r>
    </w:p>
    <w:p w14:paraId="5F2633F7" w14:textId="0215790B" w:rsidR="0001707F" w:rsidRDefault="00B9280B" w:rsidP="003B0536">
      <w:pPr>
        <w:pStyle w:val="Descripcin"/>
        <w:spacing w:after="0" w:line="276" w:lineRule="auto"/>
        <w:jc w:val="center"/>
      </w:pPr>
      <w:bookmarkStart w:id="21" w:name="_Toc104196632"/>
      <w:r w:rsidRPr="0075320E">
        <w:rPr>
          <w:b/>
          <w:color w:val="auto"/>
        </w:rPr>
        <w:t xml:space="preserve">Tabla </w:t>
      </w:r>
      <w:r w:rsidRPr="0075320E">
        <w:rPr>
          <w:b/>
          <w:color w:val="auto"/>
        </w:rPr>
        <w:fldChar w:fldCharType="begin"/>
      </w:r>
      <w:r w:rsidRPr="0075320E">
        <w:rPr>
          <w:b/>
          <w:color w:val="auto"/>
        </w:rPr>
        <w:instrText xml:space="preserve"> SEQ Tabla \* ARABIC </w:instrText>
      </w:r>
      <w:r w:rsidRPr="0075320E">
        <w:rPr>
          <w:b/>
          <w:color w:val="auto"/>
        </w:rPr>
        <w:fldChar w:fldCharType="separate"/>
      </w:r>
      <w:r w:rsidR="005856E8">
        <w:rPr>
          <w:b/>
          <w:noProof/>
          <w:color w:val="auto"/>
        </w:rPr>
        <w:t>7</w:t>
      </w:r>
      <w:r w:rsidRPr="0075320E">
        <w:rPr>
          <w:b/>
          <w:color w:val="auto"/>
        </w:rPr>
        <w:fldChar w:fldCharType="end"/>
      </w:r>
      <w:r w:rsidRPr="0075320E">
        <w:rPr>
          <w:b/>
          <w:color w:val="auto"/>
        </w:rPr>
        <w:t xml:space="preserve">. </w:t>
      </w:r>
      <w:r>
        <w:rPr>
          <w:b/>
          <w:color w:val="auto"/>
        </w:rPr>
        <w:t>Descripción de aspectos sociales y/o económicos</w:t>
      </w:r>
      <w:r w:rsidRPr="0075320E">
        <w:rPr>
          <w:b/>
          <w:color w:val="auto"/>
        </w:rPr>
        <w:t>.</w:t>
      </w:r>
      <w:bookmarkEnd w:id="21"/>
    </w:p>
    <w:tbl>
      <w:tblPr>
        <w:tblStyle w:val="Tablaconcuadrcula"/>
        <w:tblW w:w="0" w:type="auto"/>
        <w:tblLook w:val="04A0" w:firstRow="1" w:lastRow="0" w:firstColumn="1" w:lastColumn="0" w:noHBand="0" w:noVBand="1"/>
      </w:tblPr>
      <w:tblGrid>
        <w:gridCol w:w="4414"/>
        <w:gridCol w:w="4414"/>
      </w:tblGrid>
      <w:tr w:rsidR="00521A9A" w:rsidRPr="00521A9A" w14:paraId="44C90E8F" w14:textId="77777777" w:rsidTr="00DE3427">
        <w:trPr>
          <w:trHeight w:val="348"/>
          <w:tblHeader/>
        </w:trPr>
        <w:tc>
          <w:tcPr>
            <w:tcW w:w="4414" w:type="dxa"/>
            <w:shd w:val="clear" w:color="auto" w:fill="D9E2F3" w:themeFill="accent5" w:themeFillTint="33"/>
            <w:vAlign w:val="center"/>
          </w:tcPr>
          <w:p w14:paraId="200F55CA" w14:textId="57764DA3" w:rsidR="00521A9A" w:rsidRPr="00521A9A" w:rsidRDefault="00521A9A" w:rsidP="003B0536">
            <w:pPr>
              <w:spacing w:line="276" w:lineRule="auto"/>
              <w:jc w:val="center"/>
              <w:rPr>
                <w:b/>
                <w:bCs/>
              </w:rPr>
            </w:pPr>
            <w:r w:rsidRPr="00521A9A">
              <w:rPr>
                <w:b/>
                <w:bCs/>
              </w:rPr>
              <w:t>ASPECTO SOCIAL Y/O ECONÓMICO</w:t>
            </w:r>
          </w:p>
        </w:tc>
        <w:tc>
          <w:tcPr>
            <w:tcW w:w="4414" w:type="dxa"/>
            <w:shd w:val="clear" w:color="auto" w:fill="D9E2F3" w:themeFill="accent5" w:themeFillTint="33"/>
            <w:vAlign w:val="center"/>
          </w:tcPr>
          <w:p w14:paraId="075AE327" w14:textId="5586A076" w:rsidR="00521A9A" w:rsidRPr="00521A9A" w:rsidRDefault="00521A9A" w:rsidP="003B0536">
            <w:pPr>
              <w:spacing w:line="276" w:lineRule="auto"/>
              <w:jc w:val="center"/>
              <w:rPr>
                <w:b/>
                <w:bCs/>
              </w:rPr>
            </w:pPr>
            <w:r w:rsidRPr="00521A9A">
              <w:rPr>
                <w:b/>
                <w:bCs/>
              </w:rPr>
              <w:t>DESCRIPCIÓN</w:t>
            </w:r>
          </w:p>
        </w:tc>
      </w:tr>
      <w:tr w:rsidR="00521A9A" w14:paraId="2E900110" w14:textId="77777777" w:rsidTr="00521A9A">
        <w:tc>
          <w:tcPr>
            <w:tcW w:w="4414" w:type="dxa"/>
          </w:tcPr>
          <w:p w14:paraId="7040510C" w14:textId="0901795F" w:rsidR="00521A9A" w:rsidRPr="000A798D" w:rsidRDefault="00521A9A" w:rsidP="003B0536">
            <w:pPr>
              <w:spacing w:line="276" w:lineRule="auto"/>
              <w:jc w:val="both"/>
              <w:rPr>
                <w:b/>
                <w:bCs/>
              </w:rPr>
            </w:pPr>
            <w:r w:rsidRPr="000A798D">
              <w:rPr>
                <w:b/>
                <w:bCs/>
              </w:rPr>
              <w:t>Acceso a servicios sociales</w:t>
            </w:r>
          </w:p>
        </w:tc>
        <w:tc>
          <w:tcPr>
            <w:tcW w:w="4414" w:type="dxa"/>
          </w:tcPr>
          <w:p w14:paraId="6E72360A" w14:textId="267A8FF2" w:rsidR="00521A9A" w:rsidRPr="00521A9A" w:rsidRDefault="00521A9A" w:rsidP="003B0536">
            <w:pPr>
              <w:spacing w:line="276" w:lineRule="auto"/>
              <w:jc w:val="both"/>
              <w:rPr>
                <w:lang w:val="es-419"/>
              </w:rPr>
            </w:pPr>
            <w:r w:rsidRPr="00521A9A">
              <w:rPr>
                <w:lang w:val="es-419"/>
              </w:rPr>
              <w:t>La mayor parte de las comunidades locales tienen acceso a servicios sociales, principalmente de educación (primaria y secundaria) y el servicio eléctrico, aunque el acceso a otros servicios está restringido a las zonas urbanas y periurbanas, tales como gas domiciliario y agua</w:t>
            </w:r>
            <w:r>
              <w:rPr>
                <w:lang w:val="es-419"/>
              </w:rPr>
              <w:t xml:space="preserve"> </w:t>
            </w:r>
            <w:r w:rsidRPr="00521A9A">
              <w:rPr>
                <w:lang w:val="es-419"/>
              </w:rPr>
              <w:t>potable, dentro de las políticas locales de las alcaldías figuran las intenciones de extender las redes de estos servicios para llegar a un mayor número de pobladores rurales.</w:t>
            </w:r>
          </w:p>
        </w:tc>
      </w:tr>
      <w:tr w:rsidR="00521A9A" w14:paraId="717D1CCE" w14:textId="77777777" w:rsidTr="00521A9A">
        <w:tc>
          <w:tcPr>
            <w:tcW w:w="4414" w:type="dxa"/>
          </w:tcPr>
          <w:p w14:paraId="65859E26" w14:textId="6D69758E" w:rsidR="00521A9A" w:rsidRPr="000A798D" w:rsidRDefault="000A798D" w:rsidP="003B0536">
            <w:pPr>
              <w:spacing w:line="276" w:lineRule="auto"/>
              <w:jc w:val="both"/>
              <w:rPr>
                <w:b/>
                <w:bCs/>
                <w:lang w:val="es-419"/>
              </w:rPr>
            </w:pPr>
            <w:r w:rsidRPr="000A798D">
              <w:rPr>
                <w:b/>
                <w:bCs/>
                <w:lang w:val="es-419"/>
              </w:rPr>
              <w:t>Abundante disponibilidad de recursos naturales</w:t>
            </w:r>
          </w:p>
        </w:tc>
        <w:tc>
          <w:tcPr>
            <w:tcW w:w="4414" w:type="dxa"/>
          </w:tcPr>
          <w:p w14:paraId="521101C1" w14:textId="078FC668" w:rsidR="00521A9A" w:rsidRPr="000A798D" w:rsidRDefault="000A798D" w:rsidP="003B0536">
            <w:pPr>
              <w:spacing w:line="276" w:lineRule="auto"/>
              <w:jc w:val="both"/>
              <w:rPr>
                <w:lang w:val="es-419"/>
              </w:rPr>
            </w:pPr>
            <w:r w:rsidRPr="000A798D">
              <w:rPr>
                <w:lang w:val="es-419"/>
              </w:rPr>
              <w:t>Con respecto a la abundancia y disponibilidad de recursos naturales en la cuenca en la planicie se concentra la mayor cantidad del agua disponible en la cuenca y la mayor riqueza del recurso íctico, el cual es fuente principal de proteína y de beneficios económicos para un gran número de familias de las zonas rurales de la cuenca.</w:t>
            </w:r>
          </w:p>
        </w:tc>
      </w:tr>
      <w:tr w:rsidR="000A798D" w14:paraId="2EAC5C34" w14:textId="77777777" w:rsidTr="00521A9A">
        <w:tc>
          <w:tcPr>
            <w:tcW w:w="4414" w:type="dxa"/>
          </w:tcPr>
          <w:p w14:paraId="0E1C6F9B" w14:textId="1FD8DD60" w:rsidR="000A798D" w:rsidRPr="000A798D" w:rsidRDefault="000A798D" w:rsidP="003B0536">
            <w:pPr>
              <w:spacing w:line="276" w:lineRule="auto"/>
              <w:jc w:val="both"/>
              <w:rPr>
                <w:b/>
                <w:bCs/>
                <w:lang w:val="es-419"/>
              </w:rPr>
            </w:pPr>
            <w:r w:rsidRPr="000A798D">
              <w:rPr>
                <w:b/>
                <w:bCs/>
                <w:lang w:val="es-419"/>
              </w:rPr>
              <w:t>Condiciones óptimas de habitabilidad</w:t>
            </w:r>
          </w:p>
        </w:tc>
        <w:tc>
          <w:tcPr>
            <w:tcW w:w="4414" w:type="dxa"/>
          </w:tcPr>
          <w:p w14:paraId="73F23A1D" w14:textId="28703553" w:rsidR="000A798D" w:rsidRPr="000A798D" w:rsidRDefault="000A798D" w:rsidP="003B0536">
            <w:pPr>
              <w:spacing w:line="276" w:lineRule="auto"/>
              <w:jc w:val="both"/>
              <w:rPr>
                <w:lang w:val="es-419"/>
              </w:rPr>
            </w:pPr>
            <w:r>
              <w:rPr>
                <w:lang w:val="es-419"/>
              </w:rPr>
              <w:t>E</w:t>
            </w:r>
            <w:r w:rsidRPr="000A798D">
              <w:rPr>
                <w:lang w:val="es-419"/>
              </w:rPr>
              <w:t>n la mayor parte del territorio las condiciones de habitabilidad son óptimas reflejado en bajas cifras de víctimas por el conflicto armado y por los valores cualitativos de vivienda, a pesar de los bajos recursos económicos de una gran parte de las poblaciones de los alrededores de la cuenca muchos de ellos manifiestan buena calidad de vida.</w:t>
            </w:r>
          </w:p>
        </w:tc>
      </w:tr>
      <w:tr w:rsidR="000A798D" w14:paraId="350CB839" w14:textId="77777777" w:rsidTr="00521A9A">
        <w:tc>
          <w:tcPr>
            <w:tcW w:w="4414" w:type="dxa"/>
          </w:tcPr>
          <w:p w14:paraId="7C544839" w14:textId="2F1A75DB" w:rsidR="000A798D" w:rsidRPr="000A798D" w:rsidRDefault="000A798D" w:rsidP="003B0536">
            <w:pPr>
              <w:spacing w:line="276" w:lineRule="auto"/>
              <w:jc w:val="both"/>
              <w:rPr>
                <w:b/>
                <w:bCs/>
                <w:lang w:val="es-419"/>
              </w:rPr>
            </w:pPr>
            <w:r w:rsidRPr="000A798D">
              <w:rPr>
                <w:b/>
                <w:bCs/>
                <w:lang w:val="es-419"/>
              </w:rPr>
              <w:t>Buenas prácticas de producción</w:t>
            </w:r>
          </w:p>
        </w:tc>
        <w:tc>
          <w:tcPr>
            <w:tcW w:w="4414" w:type="dxa"/>
          </w:tcPr>
          <w:p w14:paraId="4863BB14" w14:textId="72F5FC1F" w:rsidR="000A798D" w:rsidRDefault="000A798D" w:rsidP="003B0536">
            <w:pPr>
              <w:spacing w:line="276" w:lineRule="auto"/>
              <w:jc w:val="both"/>
              <w:rPr>
                <w:lang w:val="es-419"/>
              </w:rPr>
            </w:pPr>
            <w:r w:rsidRPr="000A798D">
              <w:rPr>
                <w:lang w:val="es-419"/>
              </w:rPr>
              <w:t>En algunos sectores de la planicie se observa ganadería tradicional en los pequeños productores y ganadería tecnificada en los grandes terratenientes, que se manifiestan como buenas prácticas de producción.</w:t>
            </w:r>
          </w:p>
        </w:tc>
      </w:tr>
      <w:tr w:rsidR="0001707F" w14:paraId="1457E6D6" w14:textId="77777777" w:rsidTr="00DE3427">
        <w:trPr>
          <w:trHeight w:val="409"/>
        </w:trPr>
        <w:tc>
          <w:tcPr>
            <w:tcW w:w="4414" w:type="dxa"/>
            <w:shd w:val="clear" w:color="auto" w:fill="D9E2F3" w:themeFill="accent5" w:themeFillTint="33"/>
            <w:vAlign w:val="center"/>
          </w:tcPr>
          <w:p w14:paraId="2A0EC0B6" w14:textId="75DACD80" w:rsidR="0001707F" w:rsidRPr="000A798D" w:rsidRDefault="0001707F" w:rsidP="003B0536">
            <w:pPr>
              <w:spacing w:line="276" w:lineRule="auto"/>
              <w:jc w:val="center"/>
              <w:rPr>
                <w:b/>
                <w:bCs/>
                <w:lang w:val="es-419"/>
              </w:rPr>
            </w:pPr>
            <w:r>
              <w:rPr>
                <w:b/>
                <w:bCs/>
                <w:lang w:val="es-419"/>
              </w:rPr>
              <w:t>ASPECTO CULTURAL</w:t>
            </w:r>
          </w:p>
        </w:tc>
        <w:tc>
          <w:tcPr>
            <w:tcW w:w="4414" w:type="dxa"/>
            <w:shd w:val="clear" w:color="auto" w:fill="D9E2F3" w:themeFill="accent5" w:themeFillTint="33"/>
            <w:vAlign w:val="center"/>
          </w:tcPr>
          <w:p w14:paraId="1303D039" w14:textId="4674A1B8" w:rsidR="0001707F" w:rsidRPr="00D36235" w:rsidRDefault="00D36235" w:rsidP="003B0536">
            <w:pPr>
              <w:spacing w:line="276" w:lineRule="auto"/>
              <w:jc w:val="center"/>
              <w:rPr>
                <w:b/>
                <w:bCs/>
                <w:lang w:val="es-419"/>
              </w:rPr>
            </w:pPr>
            <w:r>
              <w:rPr>
                <w:b/>
                <w:bCs/>
                <w:lang w:val="es-419"/>
              </w:rPr>
              <w:t>DESCRIPCIÓN</w:t>
            </w:r>
          </w:p>
        </w:tc>
      </w:tr>
      <w:tr w:rsidR="00D36235" w14:paraId="489B9E00" w14:textId="77777777" w:rsidTr="00521A9A">
        <w:tc>
          <w:tcPr>
            <w:tcW w:w="4414" w:type="dxa"/>
          </w:tcPr>
          <w:p w14:paraId="552EB971" w14:textId="05F394D1" w:rsidR="00D36235" w:rsidRDefault="00D36235" w:rsidP="003B0536">
            <w:pPr>
              <w:spacing w:line="276" w:lineRule="auto"/>
              <w:rPr>
                <w:b/>
                <w:bCs/>
                <w:lang w:val="es-419"/>
              </w:rPr>
            </w:pPr>
            <w:r w:rsidRPr="00D36235">
              <w:rPr>
                <w:b/>
                <w:bCs/>
                <w:lang w:val="es-419"/>
              </w:rPr>
              <w:t>Sentido pertenencia con los recursos existente</w:t>
            </w:r>
            <w:r>
              <w:rPr>
                <w:b/>
                <w:bCs/>
                <w:lang w:val="es-419"/>
              </w:rPr>
              <w:t xml:space="preserve"> </w:t>
            </w:r>
            <w:r w:rsidRPr="00D36235">
              <w:rPr>
                <w:b/>
                <w:bCs/>
                <w:lang w:val="es-419"/>
              </w:rPr>
              <w:t>en la cuenca</w:t>
            </w:r>
          </w:p>
        </w:tc>
        <w:tc>
          <w:tcPr>
            <w:tcW w:w="4414" w:type="dxa"/>
          </w:tcPr>
          <w:p w14:paraId="7C8D023B" w14:textId="7C3E201C" w:rsidR="00D36235" w:rsidRPr="00D36235" w:rsidRDefault="00D36235" w:rsidP="003B0536">
            <w:pPr>
              <w:spacing w:line="276" w:lineRule="auto"/>
              <w:jc w:val="both"/>
              <w:rPr>
                <w:lang w:val="es-419"/>
              </w:rPr>
            </w:pPr>
            <w:r>
              <w:rPr>
                <w:lang w:val="es-419"/>
              </w:rPr>
              <w:t>S</w:t>
            </w:r>
            <w:r w:rsidRPr="00D36235">
              <w:rPr>
                <w:lang w:val="es-419"/>
              </w:rPr>
              <w:t>e presentan organizaciones campesinas que adelantan proceso de declaración de ZRC, estas zonas llevan implícitas un respeto y pertenencia por los recursos naturales.</w:t>
            </w:r>
          </w:p>
        </w:tc>
      </w:tr>
      <w:tr w:rsidR="00D36235" w14:paraId="172F30D4" w14:textId="77777777" w:rsidTr="00521A9A">
        <w:tc>
          <w:tcPr>
            <w:tcW w:w="4414" w:type="dxa"/>
          </w:tcPr>
          <w:p w14:paraId="62E162E3" w14:textId="420FECDE" w:rsidR="00D36235" w:rsidRPr="00D36235" w:rsidRDefault="00D36235" w:rsidP="003B0536">
            <w:pPr>
              <w:spacing w:line="276" w:lineRule="auto"/>
              <w:rPr>
                <w:b/>
                <w:bCs/>
                <w:lang w:val="es-419"/>
              </w:rPr>
            </w:pPr>
            <w:r w:rsidRPr="00D36235">
              <w:rPr>
                <w:b/>
                <w:bCs/>
                <w:lang w:val="es-419"/>
              </w:rPr>
              <w:t>Conocimiento y valores tradicionales frente a los recursos naturales</w:t>
            </w:r>
          </w:p>
        </w:tc>
        <w:tc>
          <w:tcPr>
            <w:tcW w:w="4414" w:type="dxa"/>
          </w:tcPr>
          <w:p w14:paraId="7B9B7D9F" w14:textId="71938243" w:rsidR="00D36235" w:rsidRDefault="00D36235" w:rsidP="003B0536">
            <w:pPr>
              <w:spacing w:line="276" w:lineRule="auto"/>
              <w:jc w:val="both"/>
              <w:rPr>
                <w:lang w:val="es-419"/>
              </w:rPr>
            </w:pPr>
            <w:r>
              <w:rPr>
                <w:lang w:val="es-419"/>
              </w:rPr>
              <w:t>S</w:t>
            </w:r>
            <w:r w:rsidRPr="00D36235">
              <w:rPr>
                <w:lang w:val="es-419"/>
              </w:rPr>
              <w:t>e dan algunas prácticas culturales como el uso de plantas medicinales, construcción a partir de especies nativas conservación de especies como el bijao (</w:t>
            </w:r>
            <w:proofErr w:type="spellStart"/>
            <w:r w:rsidRPr="00D36235">
              <w:rPr>
                <w:lang w:val="es-419"/>
              </w:rPr>
              <w:t>Calathea</w:t>
            </w:r>
            <w:proofErr w:type="spellEnd"/>
            <w:r w:rsidRPr="00D36235">
              <w:rPr>
                <w:lang w:val="es-419"/>
              </w:rPr>
              <w:t xml:space="preserve"> </w:t>
            </w:r>
            <w:proofErr w:type="spellStart"/>
            <w:r w:rsidRPr="00D36235">
              <w:rPr>
                <w:lang w:val="es-419"/>
              </w:rPr>
              <w:t>lutea</w:t>
            </w:r>
            <w:proofErr w:type="spellEnd"/>
            <w:r w:rsidRPr="00D36235">
              <w:rPr>
                <w:lang w:val="es-419"/>
              </w:rPr>
              <w:t>), el voladero (</w:t>
            </w:r>
            <w:proofErr w:type="spellStart"/>
            <w:r w:rsidRPr="00D36235">
              <w:rPr>
                <w:lang w:val="es-419"/>
              </w:rPr>
              <w:t>Cavanillesia</w:t>
            </w:r>
            <w:proofErr w:type="spellEnd"/>
            <w:r w:rsidRPr="00D36235">
              <w:rPr>
                <w:lang w:val="es-419"/>
              </w:rPr>
              <w:t xml:space="preserve"> </w:t>
            </w:r>
            <w:proofErr w:type="spellStart"/>
            <w:r w:rsidRPr="00D36235">
              <w:rPr>
                <w:lang w:val="es-419"/>
              </w:rPr>
              <w:t>platanifolia</w:t>
            </w:r>
            <w:proofErr w:type="spellEnd"/>
            <w:r w:rsidRPr="00D36235">
              <w:rPr>
                <w:lang w:val="es-419"/>
              </w:rPr>
              <w:t>) y el caracolí (</w:t>
            </w:r>
            <w:proofErr w:type="spellStart"/>
            <w:r w:rsidRPr="00D36235">
              <w:rPr>
                <w:lang w:val="es-419"/>
              </w:rPr>
              <w:t>Anacardium</w:t>
            </w:r>
            <w:proofErr w:type="spellEnd"/>
            <w:r w:rsidRPr="00D36235">
              <w:rPr>
                <w:lang w:val="es-419"/>
              </w:rPr>
              <w:t xml:space="preserve"> </w:t>
            </w:r>
            <w:proofErr w:type="spellStart"/>
            <w:r w:rsidRPr="00D36235">
              <w:rPr>
                <w:lang w:val="es-419"/>
              </w:rPr>
              <w:t>excelsum</w:t>
            </w:r>
            <w:proofErr w:type="spellEnd"/>
            <w:r w:rsidRPr="00D36235">
              <w:rPr>
                <w:lang w:val="es-419"/>
              </w:rPr>
              <w:t>) para la conservación de caños.</w:t>
            </w:r>
          </w:p>
        </w:tc>
      </w:tr>
      <w:tr w:rsidR="00D36235" w14:paraId="7861885F" w14:textId="77777777" w:rsidTr="00521A9A">
        <w:tc>
          <w:tcPr>
            <w:tcW w:w="4414" w:type="dxa"/>
          </w:tcPr>
          <w:p w14:paraId="6219E896" w14:textId="7E76DA11" w:rsidR="00D36235" w:rsidRPr="00D36235" w:rsidRDefault="00D36235" w:rsidP="003B0536">
            <w:pPr>
              <w:spacing w:line="276" w:lineRule="auto"/>
              <w:rPr>
                <w:b/>
                <w:bCs/>
                <w:lang w:val="es-419"/>
              </w:rPr>
            </w:pPr>
            <w:r w:rsidRPr="00D36235">
              <w:rPr>
                <w:b/>
                <w:bCs/>
                <w:lang w:val="es-419"/>
              </w:rPr>
              <w:t>Prácticas culturales que contribuyen a la sostenibilidad de la cuenca</w:t>
            </w:r>
          </w:p>
        </w:tc>
        <w:tc>
          <w:tcPr>
            <w:tcW w:w="4414" w:type="dxa"/>
          </w:tcPr>
          <w:p w14:paraId="16FCB968" w14:textId="3F6AFFE5" w:rsidR="00D36235" w:rsidRDefault="00D36235" w:rsidP="003B0536">
            <w:pPr>
              <w:spacing w:line="276" w:lineRule="auto"/>
              <w:jc w:val="both"/>
              <w:rPr>
                <w:lang w:val="es-419"/>
              </w:rPr>
            </w:pPr>
            <w:r w:rsidRPr="00D36235">
              <w:rPr>
                <w:lang w:val="es-419"/>
              </w:rPr>
              <w:t>No se identificaron prácticas culturales relevantes que contribuyan a la sostenibilidad en este sector de la cuenca, la ganadería y agricultura es extensiva.</w:t>
            </w:r>
          </w:p>
        </w:tc>
      </w:tr>
    </w:tbl>
    <w:p w14:paraId="5194631B" w14:textId="5B5F28A6" w:rsidR="00184283" w:rsidRDefault="000A798D" w:rsidP="003B0536">
      <w:pPr>
        <w:spacing w:line="276" w:lineRule="auto"/>
        <w:jc w:val="center"/>
        <w:rPr>
          <w:b/>
          <w:bCs/>
        </w:rPr>
      </w:pPr>
      <w:r w:rsidRPr="000A798D">
        <w:rPr>
          <w:b/>
          <w:bCs/>
        </w:rPr>
        <w:t>Fuente:</w:t>
      </w:r>
      <w:r>
        <w:rPr>
          <w:b/>
          <w:bCs/>
        </w:rPr>
        <w:t xml:space="preserve"> </w:t>
      </w:r>
      <w:sdt>
        <w:sdtPr>
          <w:rPr>
            <w:b/>
            <w:bCs/>
          </w:rPr>
          <w:id w:val="-1506731510"/>
          <w:citation/>
        </w:sdtPr>
        <w:sdtEndPr/>
        <w:sdtContent>
          <w:r>
            <w:rPr>
              <w:b/>
              <w:bCs/>
            </w:rPr>
            <w:fldChar w:fldCharType="begin"/>
          </w:r>
          <w:r>
            <w:rPr>
              <w:b/>
              <w:bCs/>
              <w:lang w:val="es-ES"/>
            </w:rPr>
            <w:instrText xml:space="preserve"> CITATION COR17 \l 3082 </w:instrText>
          </w:r>
          <w:r>
            <w:rPr>
              <w:b/>
              <w:bCs/>
            </w:rPr>
            <w:fldChar w:fldCharType="separate"/>
          </w:r>
          <w:r w:rsidR="00DE3427">
            <w:rPr>
              <w:noProof/>
              <w:lang w:val="es-ES"/>
            </w:rPr>
            <w:t>(CORPOCESAR &amp; CORPAMAG, 2017)</w:t>
          </w:r>
          <w:r>
            <w:rPr>
              <w:b/>
              <w:bCs/>
            </w:rPr>
            <w:fldChar w:fldCharType="end"/>
          </w:r>
        </w:sdtContent>
      </w:sdt>
      <w:r>
        <w:rPr>
          <w:b/>
          <w:bCs/>
        </w:rPr>
        <w:t xml:space="preserve">. </w:t>
      </w:r>
    </w:p>
    <w:p w14:paraId="7F0FCD0D" w14:textId="0B74C06A" w:rsidR="00D86E65" w:rsidRDefault="00AC0ABE" w:rsidP="003B0536">
      <w:pPr>
        <w:spacing w:line="276" w:lineRule="auto"/>
        <w:jc w:val="both"/>
      </w:pPr>
      <w:r>
        <w:t xml:space="preserve">Cabe adicionar que con el fin de llevar a cabo una actualización de la información a nivel social de los habitantes específicamente de estos municipios, se llevó a cabo la recolección de datos mediante la aplicación de encuestas que permitieron establecer el estado psicosocial de estas poblaciones. Los resultados obtenidos se encuentran relacionados en el anexo denominado Informe Psicosocial que acompaña a este documento </w:t>
      </w:r>
      <w:r w:rsidRPr="00AC0ABE">
        <w:rPr>
          <w:i/>
          <w:iCs/>
        </w:rPr>
        <w:t>(Ver anexo).</w:t>
      </w:r>
      <w:r>
        <w:t xml:space="preserve"> </w:t>
      </w:r>
    </w:p>
    <w:p w14:paraId="19066C3D" w14:textId="77777777" w:rsidR="005856E8" w:rsidRPr="00AC0ABE" w:rsidRDefault="005856E8" w:rsidP="003B0536">
      <w:pPr>
        <w:spacing w:line="276" w:lineRule="auto"/>
        <w:jc w:val="both"/>
      </w:pPr>
    </w:p>
    <w:p w14:paraId="4AFCF431" w14:textId="26732FD0" w:rsidR="00184283" w:rsidRDefault="00184283" w:rsidP="005856E8">
      <w:pPr>
        <w:pStyle w:val="Prrafodelista"/>
        <w:numPr>
          <w:ilvl w:val="0"/>
          <w:numId w:val="1"/>
        </w:numPr>
        <w:spacing w:after="0" w:line="276" w:lineRule="auto"/>
        <w:jc w:val="both"/>
        <w:outlineLvl w:val="1"/>
        <w:rPr>
          <w:b/>
        </w:rPr>
      </w:pPr>
      <w:bookmarkStart w:id="22" w:name="_Toc103806016"/>
      <w:r>
        <w:rPr>
          <w:b/>
        </w:rPr>
        <w:t>IDENTIFICACIÓN DE ÁREAS POTENCIALES PARA ESTABLECIMIENTO DE ESTRATEGIAS REDD+</w:t>
      </w:r>
      <w:r w:rsidR="0060660A">
        <w:rPr>
          <w:b/>
        </w:rPr>
        <w:t>.</w:t>
      </w:r>
      <w:bookmarkEnd w:id="22"/>
    </w:p>
    <w:p w14:paraId="2BFDF543" w14:textId="77777777" w:rsidR="005856E8" w:rsidRDefault="005856E8" w:rsidP="005856E8"/>
    <w:p w14:paraId="6E278B28" w14:textId="2D190352" w:rsidR="0046077A" w:rsidRDefault="0046077A" w:rsidP="005856E8">
      <w:pPr>
        <w:pStyle w:val="Prrafodelista"/>
        <w:numPr>
          <w:ilvl w:val="1"/>
          <w:numId w:val="1"/>
        </w:numPr>
        <w:spacing w:line="276" w:lineRule="auto"/>
        <w:ind w:left="426" w:firstLine="0"/>
        <w:jc w:val="both"/>
        <w:outlineLvl w:val="1"/>
        <w:rPr>
          <w:b/>
        </w:rPr>
      </w:pPr>
      <w:bookmarkStart w:id="23" w:name="_Toc103806017"/>
      <w:r>
        <w:rPr>
          <w:b/>
        </w:rPr>
        <w:t>Actividades económicas realizadas en la zona de interés</w:t>
      </w:r>
      <w:bookmarkEnd w:id="23"/>
    </w:p>
    <w:p w14:paraId="6E74D5F5" w14:textId="5AC9C3F6" w:rsidR="00A327EA" w:rsidRDefault="0046077A" w:rsidP="003B0536">
      <w:pPr>
        <w:spacing w:line="276" w:lineRule="auto"/>
        <w:jc w:val="both"/>
      </w:pPr>
      <w:r>
        <w:t xml:space="preserve">Con el fin de tener claridad sobre la distribución de las actividades económicas que son llevadas a cabo en los municipios de San Sebastián de Buenavista, Guamal y El Banco, </w:t>
      </w:r>
      <w:r w:rsidR="00A327EA">
        <w:t xml:space="preserve">se realizó el reconocimiento de estas a través de herramientas de verificación y de la información relacionada en el POMCA Río Bajo Cesar – Ciénaga </w:t>
      </w:r>
      <w:proofErr w:type="spellStart"/>
      <w:r w:rsidR="00A327EA">
        <w:t>Zapatosa</w:t>
      </w:r>
      <w:proofErr w:type="spellEnd"/>
      <w:r w:rsidR="00A327EA">
        <w:t xml:space="preserve">, además de la recolección de algunos datos en campo como se mencionó anteriormente. Así, se determinó que las principales actividades económicas son: </w:t>
      </w:r>
    </w:p>
    <w:p w14:paraId="096FA0A4" w14:textId="7A1C449E" w:rsidR="00527A78" w:rsidRDefault="00527A78" w:rsidP="003B0536">
      <w:pPr>
        <w:pStyle w:val="Descripcin"/>
        <w:spacing w:after="0" w:line="276" w:lineRule="auto"/>
        <w:jc w:val="center"/>
      </w:pPr>
      <w:bookmarkStart w:id="24" w:name="_Toc104196633"/>
      <w:r w:rsidRPr="0075320E">
        <w:rPr>
          <w:b/>
          <w:color w:val="auto"/>
        </w:rPr>
        <w:t xml:space="preserve">Tabla </w:t>
      </w:r>
      <w:r w:rsidRPr="0075320E">
        <w:rPr>
          <w:b/>
          <w:color w:val="auto"/>
        </w:rPr>
        <w:fldChar w:fldCharType="begin"/>
      </w:r>
      <w:r w:rsidRPr="0075320E">
        <w:rPr>
          <w:b/>
          <w:color w:val="auto"/>
        </w:rPr>
        <w:instrText xml:space="preserve"> SEQ Tabla \* ARABIC </w:instrText>
      </w:r>
      <w:r w:rsidRPr="0075320E">
        <w:rPr>
          <w:b/>
          <w:color w:val="auto"/>
        </w:rPr>
        <w:fldChar w:fldCharType="separate"/>
      </w:r>
      <w:r w:rsidR="00DE3427">
        <w:rPr>
          <w:b/>
          <w:noProof/>
          <w:color w:val="auto"/>
        </w:rPr>
        <w:t>8</w:t>
      </w:r>
      <w:r w:rsidRPr="0075320E">
        <w:rPr>
          <w:b/>
          <w:color w:val="auto"/>
        </w:rPr>
        <w:fldChar w:fldCharType="end"/>
      </w:r>
      <w:r w:rsidRPr="0075320E">
        <w:rPr>
          <w:b/>
          <w:color w:val="auto"/>
        </w:rPr>
        <w:t xml:space="preserve">. </w:t>
      </w:r>
      <w:r>
        <w:rPr>
          <w:b/>
          <w:color w:val="auto"/>
        </w:rPr>
        <w:t>Actividades Económicas en la zona de interés</w:t>
      </w:r>
      <w:r w:rsidRPr="0075320E">
        <w:rPr>
          <w:b/>
          <w:color w:val="auto"/>
        </w:rPr>
        <w:t>.</w:t>
      </w:r>
      <w:bookmarkEnd w:id="24"/>
    </w:p>
    <w:tbl>
      <w:tblPr>
        <w:tblW w:w="0" w:type="auto"/>
        <w:tblCellMar>
          <w:left w:w="70" w:type="dxa"/>
          <w:right w:w="70" w:type="dxa"/>
        </w:tblCellMar>
        <w:tblLook w:val="04A0" w:firstRow="1" w:lastRow="0" w:firstColumn="1" w:lastColumn="0" w:noHBand="0" w:noVBand="1"/>
      </w:tblPr>
      <w:tblGrid>
        <w:gridCol w:w="1129"/>
        <w:gridCol w:w="1453"/>
        <w:gridCol w:w="2838"/>
        <w:gridCol w:w="2088"/>
        <w:gridCol w:w="1320"/>
      </w:tblGrid>
      <w:tr w:rsidR="00527A78" w:rsidRPr="00527A78" w14:paraId="0F0576FE" w14:textId="77777777" w:rsidTr="004B0637">
        <w:trPr>
          <w:trHeight w:val="510"/>
        </w:trPr>
        <w:tc>
          <w:tcPr>
            <w:tcW w:w="1129"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hideMark/>
          </w:tcPr>
          <w:p w14:paraId="2943948C" w14:textId="77777777" w:rsidR="00DA74B6" w:rsidRPr="00DA74B6" w:rsidRDefault="00DA74B6" w:rsidP="003B0536">
            <w:pPr>
              <w:spacing w:after="0" w:line="276" w:lineRule="auto"/>
              <w:jc w:val="center"/>
              <w:rPr>
                <w:rFonts w:eastAsia="Times New Roman" w:cs="Arial"/>
                <w:b/>
                <w:bCs/>
                <w:sz w:val="18"/>
                <w:szCs w:val="18"/>
                <w:lang w:val="es-419" w:eastAsia="es-419"/>
              </w:rPr>
            </w:pPr>
            <w:r w:rsidRPr="00DA74B6">
              <w:rPr>
                <w:rFonts w:eastAsia="Times New Roman" w:cs="Arial"/>
                <w:b/>
                <w:bCs/>
                <w:sz w:val="18"/>
                <w:szCs w:val="18"/>
                <w:lang w:val="es-419" w:eastAsia="es-419"/>
              </w:rPr>
              <w:t>COD. GRUPO DE USO</w:t>
            </w:r>
          </w:p>
        </w:tc>
        <w:tc>
          <w:tcPr>
            <w:tcW w:w="1453" w:type="dxa"/>
            <w:tcBorders>
              <w:top w:val="single" w:sz="4" w:space="0" w:color="auto"/>
              <w:left w:val="nil"/>
              <w:bottom w:val="single" w:sz="4" w:space="0" w:color="auto"/>
              <w:right w:val="single" w:sz="4" w:space="0" w:color="auto"/>
            </w:tcBorders>
            <w:shd w:val="clear" w:color="auto" w:fill="D9E2F3" w:themeFill="accent5" w:themeFillTint="33"/>
            <w:noWrap/>
            <w:vAlign w:val="center"/>
            <w:hideMark/>
          </w:tcPr>
          <w:p w14:paraId="20A68A50" w14:textId="77777777" w:rsidR="00DA74B6" w:rsidRPr="00DA74B6" w:rsidRDefault="00DA74B6" w:rsidP="003B0536">
            <w:pPr>
              <w:spacing w:after="0" w:line="276" w:lineRule="auto"/>
              <w:jc w:val="center"/>
              <w:rPr>
                <w:rFonts w:eastAsia="Times New Roman" w:cs="Arial"/>
                <w:b/>
                <w:bCs/>
                <w:sz w:val="18"/>
                <w:szCs w:val="18"/>
                <w:lang w:val="es-419" w:eastAsia="es-419"/>
              </w:rPr>
            </w:pPr>
            <w:r w:rsidRPr="00DA74B6">
              <w:rPr>
                <w:rFonts w:eastAsia="Times New Roman" w:cs="Arial"/>
                <w:b/>
                <w:bCs/>
                <w:sz w:val="18"/>
                <w:szCs w:val="18"/>
                <w:lang w:val="es-419" w:eastAsia="es-419"/>
              </w:rPr>
              <w:t>GRUPO DE USO DEL TERRITORIO</w:t>
            </w:r>
          </w:p>
        </w:tc>
        <w:tc>
          <w:tcPr>
            <w:tcW w:w="2838" w:type="dxa"/>
            <w:tcBorders>
              <w:top w:val="single" w:sz="4" w:space="0" w:color="auto"/>
              <w:left w:val="nil"/>
              <w:bottom w:val="single" w:sz="4" w:space="0" w:color="auto"/>
              <w:right w:val="single" w:sz="4" w:space="0" w:color="auto"/>
            </w:tcBorders>
            <w:shd w:val="clear" w:color="auto" w:fill="D9E2F3" w:themeFill="accent5" w:themeFillTint="33"/>
            <w:noWrap/>
            <w:vAlign w:val="center"/>
            <w:hideMark/>
          </w:tcPr>
          <w:p w14:paraId="3014F588" w14:textId="77777777" w:rsidR="00DA74B6" w:rsidRPr="00DA74B6" w:rsidRDefault="00DA74B6" w:rsidP="003B0536">
            <w:pPr>
              <w:spacing w:after="0" w:line="276" w:lineRule="auto"/>
              <w:jc w:val="center"/>
              <w:rPr>
                <w:rFonts w:eastAsia="Times New Roman" w:cs="Arial"/>
                <w:b/>
                <w:bCs/>
                <w:sz w:val="18"/>
                <w:szCs w:val="18"/>
                <w:lang w:val="es-419" w:eastAsia="es-419"/>
              </w:rPr>
            </w:pPr>
            <w:r w:rsidRPr="00DA74B6">
              <w:rPr>
                <w:rFonts w:eastAsia="Times New Roman" w:cs="Arial"/>
                <w:b/>
                <w:bCs/>
                <w:sz w:val="18"/>
                <w:szCs w:val="18"/>
                <w:lang w:val="es-419" w:eastAsia="es-419"/>
              </w:rPr>
              <w:t>ACTIVIDAD</w:t>
            </w:r>
          </w:p>
        </w:tc>
        <w:tc>
          <w:tcPr>
            <w:tcW w:w="2088" w:type="dxa"/>
            <w:tcBorders>
              <w:top w:val="single" w:sz="4" w:space="0" w:color="auto"/>
              <w:left w:val="nil"/>
              <w:bottom w:val="single" w:sz="4" w:space="0" w:color="auto"/>
              <w:right w:val="single" w:sz="4" w:space="0" w:color="auto"/>
            </w:tcBorders>
            <w:shd w:val="clear" w:color="auto" w:fill="D9E2F3" w:themeFill="accent5" w:themeFillTint="33"/>
            <w:noWrap/>
            <w:vAlign w:val="center"/>
            <w:hideMark/>
          </w:tcPr>
          <w:p w14:paraId="2F1C2D69" w14:textId="77777777" w:rsidR="00DA74B6" w:rsidRPr="00DA74B6" w:rsidRDefault="00DA74B6" w:rsidP="003B0536">
            <w:pPr>
              <w:spacing w:after="0" w:line="276" w:lineRule="auto"/>
              <w:jc w:val="center"/>
              <w:rPr>
                <w:rFonts w:eastAsia="Times New Roman" w:cs="Arial"/>
                <w:b/>
                <w:bCs/>
                <w:sz w:val="18"/>
                <w:szCs w:val="18"/>
                <w:lang w:val="es-419" w:eastAsia="es-419"/>
              </w:rPr>
            </w:pPr>
            <w:r w:rsidRPr="00DA74B6">
              <w:rPr>
                <w:rFonts w:eastAsia="Times New Roman" w:cs="Arial"/>
                <w:b/>
                <w:bCs/>
                <w:sz w:val="18"/>
                <w:szCs w:val="18"/>
                <w:lang w:val="es-419" w:eastAsia="es-419"/>
              </w:rPr>
              <w:t>SECTOR AL QUE PERTENECE</w:t>
            </w:r>
          </w:p>
        </w:tc>
        <w:tc>
          <w:tcPr>
            <w:tcW w:w="1320" w:type="dxa"/>
            <w:tcBorders>
              <w:top w:val="single" w:sz="4" w:space="0" w:color="auto"/>
              <w:left w:val="nil"/>
              <w:bottom w:val="single" w:sz="4" w:space="0" w:color="auto"/>
              <w:right w:val="single" w:sz="4" w:space="0" w:color="auto"/>
            </w:tcBorders>
            <w:shd w:val="clear" w:color="auto" w:fill="D9E2F3" w:themeFill="accent5" w:themeFillTint="33"/>
            <w:noWrap/>
            <w:vAlign w:val="center"/>
            <w:hideMark/>
          </w:tcPr>
          <w:p w14:paraId="6706E82A" w14:textId="2767B644" w:rsidR="00DA74B6" w:rsidRPr="00DA74B6" w:rsidRDefault="00DA74B6" w:rsidP="003B0536">
            <w:pPr>
              <w:spacing w:after="0" w:line="276" w:lineRule="auto"/>
              <w:jc w:val="center"/>
              <w:rPr>
                <w:rFonts w:eastAsia="Times New Roman" w:cs="Arial"/>
                <w:b/>
                <w:bCs/>
                <w:sz w:val="18"/>
                <w:szCs w:val="18"/>
                <w:lang w:val="es-419" w:eastAsia="es-419"/>
              </w:rPr>
            </w:pPr>
            <w:r w:rsidRPr="00DA74B6">
              <w:rPr>
                <w:rFonts w:eastAsia="Times New Roman" w:cs="Arial"/>
                <w:b/>
                <w:bCs/>
                <w:sz w:val="18"/>
                <w:szCs w:val="18"/>
                <w:lang w:val="es-419" w:eastAsia="es-419"/>
              </w:rPr>
              <w:t>AREA_</w:t>
            </w:r>
            <w:r w:rsidR="00527A78" w:rsidRPr="00527A78">
              <w:rPr>
                <w:rFonts w:eastAsia="Times New Roman" w:cs="Arial"/>
                <w:b/>
                <w:bCs/>
                <w:sz w:val="18"/>
                <w:szCs w:val="18"/>
                <w:lang w:val="es-419" w:eastAsia="es-419"/>
              </w:rPr>
              <w:t>HA</w:t>
            </w:r>
          </w:p>
        </w:tc>
      </w:tr>
      <w:tr w:rsidR="00527A78" w:rsidRPr="00527A78" w14:paraId="1CAF1414" w14:textId="77777777" w:rsidTr="004B0637">
        <w:trPr>
          <w:trHeight w:val="255"/>
        </w:trPr>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5FB298AE" w14:textId="77777777" w:rsidR="00DA74B6" w:rsidRPr="00DA74B6" w:rsidRDefault="00DA74B6" w:rsidP="003B0536">
            <w:pPr>
              <w:spacing w:after="0" w:line="276" w:lineRule="auto"/>
              <w:jc w:val="center"/>
              <w:rPr>
                <w:rFonts w:eastAsia="Times New Roman" w:cs="Arial"/>
                <w:sz w:val="18"/>
                <w:szCs w:val="18"/>
                <w:lang w:val="es-419" w:eastAsia="es-419"/>
              </w:rPr>
            </w:pPr>
            <w:r w:rsidRPr="00DA74B6">
              <w:rPr>
                <w:rFonts w:eastAsia="Times New Roman" w:cs="Arial"/>
                <w:sz w:val="18"/>
                <w:szCs w:val="18"/>
                <w:lang w:val="es-419" w:eastAsia="es-419"/>
              </w:rPr>
              <w:t>30101</w:t>
            </w:r>
          </w:p>
        </w:tc>
        <w:tc>
          <w:tcPr>
            <w:tcW w:w="1453" w:type="dxa"/>
            <w:tcBorders>
              <w:top w:val="nil"/>
              <w:left w:val="nil"/>
              <w:bottom w:val="single" w:sz="4" w:space="0" w:color="auto"/>
              <w:right w:val="single" w:sz="4" w:space="0" w:color="auto"/>
            </w:tcBorders>
            <w:shd w:val="clear" w:color="auto" w:fill="auto"/>
            <w:noWrap/>
            <w:vAlign w:val="center"/>
            <w:hideMark/>
          </w:tcPr>
          <w:p w14:paraId="61984412" w14:textId="77777777" w:rsidR="00DA74B6" w:rsidRPr="00DA74B6" w:rsidRDefault="00DA74B6" w:rsidP="003B0536">
            <w:pPr>
              <w:spacing w:after="0" w:line="276" w:lineRule="auto"/>
              <w:rPr>
                <w:rFonts w:eastAsia="Times New Roman" w:cs="Arial"/>
                <w:sz w:val="18"/>
                <w:szCs w:val="18"/>
                <w:lang w:val="es-419" w:eastAsia="es-419"/>
              </w:rPr>
            </w:pPr>
            <w:r w:rsidRPr="00DA74B6">
              <w:rPr>
                <w:rFonts w:eastAsia="Times New Roman" w:cs="Arial"/>
                <w:sz w:val="18"/>
                <w:szCs w:val="18"/>
                <w:lang w:val="es-419" w:eastAsia="es-419"/>
              </w:rPr>
              <w:t>Agricultura</w:t>
            </w:r>
          </w:p>
        </w:tc>
        <w:tc>
          <w:tcPr>
            <w:tcW w:w="2838" w:type="dxa"/>
            <w:tcBorders>
              <w:top w:val="nil"/>
              <w:left w:val="nil"/>
              <w:bottom w:val="single" w:sz="4" w:space="0" w:color="auto"/>
              <w:right w:val="single" w:sz="4" w:space="0" w:color="auto"/>
            </w:tcBorders>
            <w:shd w:val="clear" w:color="auto" w:fill="auto"/>
            <w:noWrap/>
            <w:vAlign w:val="center"/>
            <w:hideMark/>
          </w:tcPr>
          <w:p w14:paraId="29783FDB" w14:textId="77777777" w:rsidR="00DA74B6" w:rsidRPr="00DA74B6" w:rsidRDefault="00DA74B6" w:rsidP="003B0536">
            <w:pPr>
              <w:spacing w:after="0" w:line="276" w:lineRule="auto"/>
              <w:rPr>
                <w:rFonts w:eastAsia="Times New Roman" w:cs="Arial"/>
                <w:sz w:val="18"/>
                <w:szCs w:val="18"/>
                <w:lang w:val="es-419" w:eastAsia="es-419"/>
              </w:rPr>
            </w:pPr>
            <w:r w:rsidRPr="00DA74B6">
              <w:rPr>
                <w:rFonts w:eastAsia="Times New Roman" w:cs="Arial"/>
                <w:sz w:val="18"/>
                <w:szCs w:val="18"/>
                <w:lang w:val="es-419" w:eastAsia="es-419"/>
              </w:rPr>
              <w:t>Agricultura</w:t>
            </w:r>
          </w:p>
        </w:tc>
        <w:tc>
          <w:tcPr>
            <w:tcW w:w="2088" w:type="dxa"/>
            <w:tcBorders>
              <w:top w:val="nil"/>
              <w:left w:val="nil"/>
              <w:bottom w:val="single" w:sz="4" w:space="0" w:color="auto"/>
              <w:right w:val="single" w:sz="4" w:space="0" w:color="auto"/>
            </w:tcBorders>
            <w:shd w:val="clear" w:color="auto" w:fill="auto"/>
            <w:noWrap/>
            <w:vAlign w:val="center"/>
            <w:hideMark/>
          </w:tcPr>
          <w:p w14:paraId="05367BD2" w14:textId="77777777" w:rsidR="00DA74B6" w:rsidRPr="00DA74B6" w:rsidRDefault="00DA74B6" w:rsidP="003B0536">
            <w:pPr>
              <w:spacing w:after="0" w:line="276" w:lineRule="auto"/>
              <w:rPr>
                <w:rFonts w:eastAsia="Times New Roman" w:cs="Arial"/>
                <w:sz w:val="18"/>
                <w:szCs w:val="18"/>
                <w:lang w:val="es-419" w:eastAsia="es-419"/>
              </w:rPr>
            </w:pPr>
            <w:r w:rsidRPr="00DA74B6">
              <w:rPr>
                <w:rFonts w:eastAsia="Times New Roman" w:cs="Arial"/>
                <w:sz w:val="18"/>
                <w:szCs w:val="18"/>
                <w:lang w:val="es-419" w:eastAsia="es-419"/>
              </w:rPr>
              <w:t>Primario</w:t>
            </w:r>
          </w:p>
        </w:tc>
        <w:tc>
          <w:tcPr>
            <w:tcW w:w="1320" w:type="dxa"/>
            <w:tcBorders>
              <w:top w:val="nil"/>
              <w:left w:val="nil"/>
              <w:bottom w:val="single" w:sz="4" w:space="0" w:color="auto"/>
              <w:right w:val="single" w:sz="4" w:space="0" w:color="auto"/>
            </w:tcBorders>
            <w:shd w:val="clear" w:color="auto" w:fill="auto"/>
            <w:noWrap/>
            <w:vAlign w:val="center"/>
            <w:hideMark/>
          </w:tcPr>
          <w:p w14:paraId="1638D0CD" w14:textId="4C185F69" w:rsidR="00DA74B6" w:rsidRPr="00DA74B6" w:rsidRDefault="00DA74B6" w:rsidP="003B0536">
            <w:pPr>
              <w:spacing w:after="0" w:line="276" w:lineRule="auto"/>
              <w:jc w:val="right"/>
              <w:rPr>
                <w:rFonts w:eastAsia="Times New Roman" w:cs="Arial"/>
                <w:sz w:val="18"/>
                <w:szCs w:val="18"/>
                <w:lang w:val="es-419" w:eastAsia="es-419"/>
              </w:rPr>
            </w:pPr>
            <w:r w:rsidRPr="00DA74B6">
              <w:rPr>
                <w:rFonts w:eastAsia="Times New Roman" w:cs="Arial"/>
                <w:sz w:val="18"/>
                <w:szCs w:val="18"/>
                <w:lang w:val="es-419" w:eastAsia="es-419"/>
              </w:rPr>
              <w:t>11</w:t>
            </w:r>
            <w:r w:rsidR="00527A78" w:rsidRPr="00527A78">
              <w:rPr>
                <w:rFonts w:eastAsia="Times New Roman" w:cs="Arial"/>
                <w:sz w:val="18"/>
                <w:szCs w:val="18"/>
                <w:lang w:val="es-419" w:eastAsia="es-419"/>
              </w:rPr>
              <w:t>,</w:t>
            </w:r>
            <w:r w:rsidRPr="00DA74B6">
              <w:rPr>
                <w:rFonts w:eastAsia="Times New Roman" w:cs="Arial"/>
                <w:sz w:val="18"/>
                <w:szCs w:val="18"/>
                <w:lang w:val="es-419" w:eastAsia="es-419"/>
              </w:rPr>
              <w:t>7698</w:t>
            </w:r>
          </w:p>
        </w:tc>
      </w:tr>
      <w:tr w:rsidR="00527A78" w:rsidRPr="00527A78" w14:paraId="5B84987E" w14:textId="77777777" w:rsidTr="004B0637">
        <w:trPr>
          <w:trHeight w:val="255"/>
        </w:trPr>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03A2014F" w14:textId="77777777" w:rsidR="00DA74B6" w:rsidRPr="00DA74B6" w:rsidRDefault="00DA74B6" w:rsidP="003B0536">
            <w:pPr>
              <w:spacing w:after="0" w:line="276" w:lineRule="auto"/>
              <w:jc w:val="center"/>
              <w:rPr>
                <w:rFonts w:eastAsia="Times New Roman" w:cs="Arial"/>
                <w:sz w:val="18"/>
                <w:szCs w:val="18"/>
                <w:lang w:val="es-419" w:eastAsia="es-419"/>
              </w:rPr>
            </w:pPr>
            <w:r w:rsidRPr="00DA74B6">
              <w:rPr>
                <w:rFonts w:eastAsia="Times New Roman" w:cs="Arial"/>
                <w:sz w:val="18"/>
                <w:szCs w:val="18"/>
                <w:lang w:val="es-419" w:eastAsia="es-419"/>
              </w:rPr>
              <w:t>30105</w:t>
            </w:r>
          </w:p>
        </w:tc>
        <w:tc>
          <w:tcPr>
            <w:tcW w:w="1453" w:type="dxa"/>
            <w:tcBorders>
              <w:top w:val="nil"/>
              <w:left w:val="nil"/>
              <w:bottom w:val="single" w:sz="4" w:space="0" w:color="auto"/>
              <w:right w:val="single" w:sz="4" w:space="0" w:color="auto"/>
            </w:tcBorders>
            <w:shd w:val="clear" w:color="auto" w:fill="auto"/>
            <w:noWrap/>
            <w:vAlign w:val="center"/>
            <w:hideMark/>
          </w:tcPr>
          <w:p w14:paraId="7918F675" w14:textId="77777777" w:rsidR="00DA74B6" w:rsidRPr="00DA74B6" w:rsidRDefault="00DA74B6" w:rsidP="003B0536">
            <w:pPr>
              <w:spacing w:after="0" w:line="276" w:lineRule="auto"/>
              <w:rPr>
                <w:rFonts w:eastAsia="Times New Roman" w:cs="Arial"/>
                <w:sz w:val="18"/>
                <w:szCs w:val="18"/>
                <w:lang w:val="es-419" w:eastAsia="es-419"/>
              </w:rPr>
            </w:pPr>
            <w:r w:rsidRPr="00DA74B6">
              <w:rPr>
                <w:rFonts w:eastAsia="Times New Roman" w:cs="Arial"/>
                <w:sz w:val="18"/>
                <w:szCs w:val="18"/>
                <w:lang w:val="es-419" w:eastAsia="es-419"/>
              </w:rPr>
              <w:t>Conservación</w:t>
            </w:r>
          </w:p>
        </w:tc>
        <w:tc>
          <w:tcPr>
            <w:tcW w:w="2838" w:type="dxa"/>
            <w:tcBorders>
              <w:top w:val="nil"/>
              <w:left w:val="nil"/>
              <w:bottom w:val="single" w:sz="4" w:space="0" w:color="auto"/>
              <w:right w:val="single" w:sz="4" w:space="0" w:color="auto"/>
            </w:tcBorders>
            <w:shd w:val="clear" w:color="auto" w:fill="auto"/>
            <w:noWrap/>
            <w:vAlign w:val="center"/>
            <w:hideMark/>
          </w:tcPr>
          <w:p w14:paraId="4DB3E0A3" w14:textId="77777777" w:rsidR="00DA74B6" w:rsidRPr="00DA74B6" w:rsidRDefault="00DA74B6" w:rsidP="003B0536">
            <w:pPr>
              <w:spacing w:after="0" w:line="276" w:lineRule="auto"/>
              <w:rPr>
                <w:rFonts w:eastAsia="Times New Roman" w:cs="Arial"/>
                <w:sz w:val="18"/>
                <w:szCs w:val="18"/>
                <w:lang w:val="es-419" w:eastAsia="es-419"/>
              </w:rPr>
            </w:pPr>
            <w:r w:rsidRPr="00DA74B6">
              <w:rPr>
                <w:rFonts w:eastAsia="Times New Roman" w:cs="Arial"/>
                <w:sz w:val="18"/>
                <w:szCs w:val="18"/>
                <w:lang w:val="es-419" w:eastAsia="es-419"/>
              </w:rPr>
              <w:t>Conservación Forestal</w:t>
            </w:r>
          </w:p>
        </w:tc>
        <w:tc>
          <w:tcPr>
            <w:tcW w:w="2088" w:type="dxa"/>
            <w:tcBorders>
              <w:top w:val="nil"/>
              <w:left w:val="nil"/>
              <w:bottom w:val="single" w:sz="4" w:space="0" w:color="auto"/>
              <w:right w:val="single" w:sz="4" w:space="0" w:color="auto"/>
            </w:tcBorders>
            <w:shd w:val="clear" w:color="auto" w:fill="auto"/>
            <w:noWrap/>
            <w:vAlign w:val="center"/>
            <w:hideMark/>
          </w:tcPr>
          <w:p w14:paraId="08BDAA0E" w14:textId="77777777" w:rsidR="00DA74B6" w:rsidRPr="00DA74B6" w:rsidRDefault="00DA74B6" w:rsidP="003B0536">
            <w:pPr>
              <w:spacing w:after="0" w:line="276" w:lineRule="auto"/>
              <w:rPr>
                <w:rFonts w:eastAsia="Times New Roman" w:cs="Arial"/>
                <w:sz w:val="18"/>
                <w:szCs w:val="18"/>
                <w:lang w:val="es-419" w:eastAsia="es-419"/>
              </w:rPr>
            </w:pPr>
            <w:r w:rsidRPr="00DA74B6">
              <w:rPr>
                <w:rFonts w:eastAsia="Times New Roman" w:cs="Arial"/>
                <w:sz w:val="18"/>
                <w:szCs w:val="18"/>
                <w:lang w:val="es-419" w:eastAsia="es-419"/>
              </w:rPr>
              <w:t>Sistema no Productivo *</w:t>
            </w:r>
          </w:p>
        </w:tc>
        <w:tc>
          <w:tcPr>
            <w:tcW w:w="1320" w:type="dxa"/>
            <w:tcBorders>
              <w:top w:val="nil"/>
              <w:left w:val="nil"/>
              <w:bottom w:val="single" w:sz="4" w:space="0" w:color="auto"/>
              <w:right w:val="single" w:sz="4" w:space="0" w:color="auto"/>
            </w:tcBorders>
            <w:shd w:val="clear" w:color="auto" w:fill="auto"/>
            <w:noWrap/>
            <w:vAlign w:val="center"/>
            <w:hideMark/>
          </w:tcPr>
          <w:p w14:paraId="6F319095" w14:textId="686E099B" w:rsidR="00DA74B6" w:rsidRPr="00DA74B6" w:rsidRDefault="00DA74B6" w:rsidP="003B0536">
            <w:pPr>
              <w:spacing w:after="0" w:line="276" w:lineRule="auto"/>
              <w:jc w:val="right"/>
              <w:rPr>
                <w:rFonts w:eastAsia="Times New Roman" w:cs="Arial"/>
                <w:sz w:val="18"/>
                <w:szCs w:val="18"/>
                <w:lang w:val="es-419" w:eastAsia="es-419"/>
              </w:rPr>
            </w:pPr>
            <w:r w:rsidRPr="00DA74B6">
              <w:rPr>
                <w:rFonts w:eastAsia="Times New Roman" w:cs="Arial"/>
                <w:sz w:val="18"/>
                <w:szCs w:val="18"/>
                <w:lang w:val="es-419" w:eastAsia="es-419"/>
              </w:rPr>
              <w:t>1</w:t>
            </w:r>
            <w:r w:rsidR="00527A78" w:rsidRPr="00527A78">
              <w:rPr>
                <w:rFonts w:eastAsia="Times New Roman" w:cs="Arial"/>
                <w:sz w:val="18"/>
                <w:szCs w:val="18"/>
                <w:lang w:val="es-419" w:eastAsia="es-419"/>
              </w:rPr>
              <w:t>.</w:t>
            </w:r>
            <w:r w:rsidRPr="00DA74B6">
              <w:rPr>
                <w:rFonts w:eastAsia="Times New Roman" w:cs="Arial"/>
                <w:sz w:val="18"/>
                <w:szCs w:val="18"/>
                <w:lang w:val="es-419" w:eastAsia="es-419"/>
              </w:rPr>
              <w:t>432</w:t>
            </w:r>
            <w:r w:rsidR="00527A78" w:rsidRPr="00527A78">
              <w:rPr>
                <w:rFonts w:eastAsia="Times New Roman" w:cs="Arial"/>
                <w:sz w:val="18"/>
                <w:szCs w:val="18"/>
                <w:lang w:val="es-419" w:eastAsia="es-419"/>
              </w:rPr>
              <w:t>,</w:t>
            </w:r>
            <w:r w:rsidRPr="00DA74B6">
              <w:rPr>
                <w:rFonts w:eastAsia="Times New Roman" w:cs="Arial"/>
                <w:sz w:val="18"/>
                <w:szCs w:val="18"/>
                <w:lang w:val="es-419" w:eastAsia="es-419"/>
              </w:rPr>
              <w:t>287</w:t>
            </w:r>
            <w:r w:rsidR="00527A78" w:rsidRPr="00527A78">
              <w:rPr>
                <w:rFonts w:eastAsia="Times New Roman" w:cs="Arial"/>
                <w:sz w:val="18"/>
                <w:szCs w:val="18"/>
                <w:lang w:val="es-419" w:eastAsia="es-419"/>
              </w:rPr>
              <w:t>6</w:t>
            </w:r>
          </w:p>
        </w:tc>
      </w:tr>
      <w:tr w:rsidR="00527A78" w:rsidRPr="00527A78" w14:paraId="4F0CCF0C" w14:textId="77777777" w:rsidTr="004B0637">
        <w:trPr>
          <w:trHeight w:val="255"/>
        </w:trPr>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08DAF710" w14:textId="77777777" w:rsidR="00DA74B6" w:rsidRPr="00DA74B6" w:rsidRDefault="00DA74B6" w:rsidP="003B0536">
            <w:pPr>
              <w:spacing w:after="0" w:line="276" w:lineRule="auto"/>
              <w:jc w:val="center"/>
              <w:rPr>
                <w:rFonts w:eastAsia="Times New Roman" w:cs="Arial"/>
                <w:sz w:val="18"/>
                <w:szCs w:val="18"/>
                <w:lang w:val="es-419" w:eastAsia="es-419"/>
              </w:rPr>
            </w:pPr>
            <w:r w:rsidRPr="00DA74B6">
              <w:rPr>
                <w:rFonts w:eastAsia="Times New Roman" w:cs="Arial"/>
                <w:sz w:val="18"/>
                <w:szCs w:val="18"/>
                <w:lang w:val="es-419" w:eastAsia="es-419"/>
              </w:rPr>
              <w:t>30108</w:t>
            </w:r>
          </w:p>
        </w:tc>
        <w:tc>
          <w:tcPr>
            <w:tcW w:w="1453" w:type="dxa"/>
            <w:tcBorders>
              <w:top w:val="nil"/>
              <w:left w:val="nil"/>
              <w:bottom w:val="single" w:sz="4" w:space="0" w:color="auto"/>
              <w:right w:val="single" w:sz="4" w:space="0" w:color="auto"/>
            </w:tcBorders>
            <w:shd w:val="clear" w:color="auto" w:fill="auto"/>
            <w:noWrap/>
            <w:vAlign w:val="center"/>
            <w:hideMark/>
          </w:tcPr>
          <w:p w14:paraId="5344D9C2" w14:textId="77777777" w:rsidR="00DA74B6" w:rsidRPr="00DA74B6" w:rsidRDefault="00DA74B6" w:rsidP="003B0536">
            <w:pPr>
              <w:spacing w:after="0" w:line="276" w:lineRule="auto"/>
              <w:rPr>
                <w:rFonts w:eastAsia="Times New Roman" w:cs="Arial"/>
                <w:sz w:val="18"/>
                <w:szCs w:val="18"/>
                <w:lang w:val="es-419" w:eastAsia="es-419"/>
              </w:rPr>
            </w:pPr>
            <w:r w:rsidRPr="00DA74B6">
              <w:rPr>
                <w:rFonts w:eastAsia="Times New Roman" w:cs="Arial"/>
                <w:sz w:val="18"/>
                <w:szCs w:val="18"/>
                <w:lang w:val="es-419" w:eastAsia="es-419"/>
              </w:rPr>
              <w:t>Ganadería</w:t>
            </w:r>
          </w:p>
        </w:tc>
        <w:tc>
          <w:tcPr>
            <w:tcW w:w="2838" w:type="dxa"/>
            <w:tcBorders>
              <w:top w:val="nil"/>
              <w:left w:val="nil"/>
              <w:bottom w:val="single" w:sz="4" w:space="0" w:color="auto"/>
              <w:right w:val="single" w:sz="4" w:space="0" w:color="auto"/>
            </w:tcBorders>
            <w:shd w:val="clear" w:color="auto" w:fill="auto"/>
            <w:noWrap/>
            <w:vAlign w:val="center"/>
            <w:hideMark/>
          </w:tcPr>
          <w:p w14:paraId="1362C31E" w14:textId="77777777" w:rsidR="00DA74B6" w:rsidRPr="00DA74B6" w:rsidRDefault="00DA74B6" w:rsidP="003B0536">
            <w:pPr>
              <w:spacing w:after="0" w:line="276" w:lineRule="auto"/>
              <w:rPr>
                <w:rFonts w:eastAsia="Times New Roman" w:cs="Arial"/>
                <w:sz w:val="18"/>
                <w:szCs w:val="18"/>
                <w:lang w:val="es-419" w:eastAsia="es-419"/>
              </w:rPr>
            </w:pPr>
            <w:r w:rsidRPr="00DA74B6">
              <w:rPr>
                <w:rFonts w:eastAsia="Times New Roman" w:cs="Arial"/>
                <w:sz w:val="18"/>
                <w:szCs w:val="18"/>
                <w:lang w:val="es-419" w:eastAsia="es-419"/>
              </w:rPr>
              <w:t>Ganadería</w:t>
            </w:r>
          </w:p>
        </w:tc>
        <w:tc>
          <w:tcPr>
            <w:tcW w:w="2088" w:type="dxa"/>
            <w:tcBorders>
              <w:top w:val="nil"/>
              <w:left w:val="nil"/>
              <w:bottom w:val="single" w:sz="4" w:space="0" w:color="auto"/>
              <w:right w:val="single" w:sz="4" w:space="0" w:color="auto"/>
            </w:tcBorders>
            <w:shd w:val="clear" w:color="auto" w:fill="auto"/>
            <w:noWrap/>
            <w:vAlign w:val="center"/>
            <w:hideMark/>
          </w:tcPr>
          <w:p w14:paraId="4EE40EFE" w14:textId="77777777" w:rsidR="00DA74B6" w:rsidRPr="00DA74B6" w:rsidRDefault="00DA74B6" w:rsidP="003B0536">
            <w:pPr>
              <w:spacing w:after="0" w:line="276" w:lineRule="auto"/>
              <w:rPr>
                <w:rFonts w:eastAsia="Times New Roman" w:cs="Arial"/>
                <w:sz w:val="18"/>
                <w:szCs w:val="18"/>
                <w:lang w:val="es-419" w:eastAsia="es-419"/>
              </w:rPr>
            </w:pPr>
            <w:r w:rsidRPr="00DA74B6">
              <w:rPr>
                <w:rFonts w:eastAsia="Times New Roman" w:cs="Arial"/>
                <w:sz w:val="18"/>
                <w:szCs w:val="18"/>
                <w:lang w:val="es-419" w:eastAsia="es-419"/>
              </w:rPr>
              <w:t>Primario</w:t>
            </w:r>
          </w:p>
        </w:tc>
        <w:tc>
          <w:tcPr>
            <w:tcW w:w="1320" w:type="dxa"/>
            <w:tcBorders>
              <w:top w:val="nil"/>
              <w:left w:val="nil"/>
              <w:bottom w:val="single" w:sz="4" w:space="0" w:color="auto"/>
              <w:right w:val="single" w:sz="4" w:space="0" w:color="auto"/>
            </w:tcBorders>
            <w:shd w:val="clear" w:color="auto" w:fill="auto"/>
            <w:noWrap/>
            <w:vAlign w:val="center"/>
            <w:hideMark/>
          </w:tcPr>
          <w:p w14:paraId="1E200FDA" w14:textId="57849C70" w:rsidR="00DA74B6" w:rsidRPr="00DA74B6" w:rsidRDefault="00DA74B6" w:rsidP="003B0536">
            <w:pPr>
              <w:spacing w:after="0" w:line="276" w:lineRule="auto"/>
              <w:jc w:val="right"/>
              <w:rPr>
                <w:rFonts w:eastAsia="Times New Roman" w:cs="Arial"/>
                <w:sz w:val="18"/>
                <w:szCs w:val="18"/>
                <w:lang w:val="es-419" w:eastAsia="es-419"/>
              </w:rPr>
            </w:pPr>
            <w:r w:rsidRPr="00DA74B6">
              <w:rPr>
                <w:rFonts w:eastAsia="Times New Roman" w:cs="Arial"/>
                <w:sz w:val="18"/>
                <w:szCs w:val="18"/>
                <w:lang w:val="es-419" w:eastAsia="es-419"/>
              </w:rPr>
              <w:t>15</w:t>
            </w:r>
            <w:r w:rsidR="00527A78" w:rsidRPr="00527A78">
              <w:rPr>
                <w:rFonts w:eastAsia="Times New Roman" w:cs="Arial"/>
                <w:sz w:val="18"/>
                <w:szCs w:val="18"/>
                <w:lang w:val="es-419" w:eastAsia="es-419"/>
              </w:rPr>
              <w:t>.</w:t>
            </w:r>
            <w:r w:rsidRPr="00DA74B6">
              <w:rPr>
                <w:rFonts w:eastAsia="Times New Roman" w:cs="Arial"/>
                <w:sz w:val="18"/>
                <w:szCs w:val="18"/>
                <w:lang w:val="es-419" w:eastAsia="es-419"/>
              </w:rPr>
              <w:t>201</w:t>
            </w:r>
            <w:r w:rsidR="00527A78" w:rsidRPr="00527A78">
              <w:rPr>
                <w:rFonts w:eastAsia="Times New Roman" w:cs="Arial"/>
                <w:sz w:val="18"/>
                <w:szCs w:val="18"/>
                <w:lang w:val="es-419" w:eastAsia="es-419"/>
              </w:rPr>
              <w:t>,</w:t>
            </w:r>
            <w:r w:rsidRPr="00DA74B6">
              <w:rPr>
                <w:rFonts w:eastAsia="Times New Roman" w:cs="Arial"/>
                <w:sz w:val="18"/>
                <w:szCs w:val="18"/>
                <w:lang w:val="es-419" w:eastAsia="es-419"/>
              </w:rPr>
              <w:t>2616</w:t>
            </w:r>
          </w:p>
        </w:tc>
      </w:tr>
      <w:tr w:rsidR="00527A78" w:rsidRPr="00527A78" w14:paraId="78F4FCA2" w14:textId="77777777" w:rsidTr="004B0637">
        <w:trPr>
          <w:trHeight w:val="255"/>
        </w:trPr>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396FE9AF" w14:textId="77777777" w:rsidR="00DA74B6" w:rsidRPr="00DA74B6" w:rsidRDefault="00DA74B6" w:rsidP="003B0536">
            <w:pPr>
              <w:spacing w:after="0" w:line="276" w:lineRule="auto"/>
              <w:jc w:val="center"/>
              <w:rPr>
                <w:rFonts w:eastAsia="Times New Roman" w:cs="Arial"/>
                <w:sz w:val="18"/>
                <w:szCs w:val="18"/>
                <w:lang w:val="es-419" w:eastAsia="es-419"/>
              </w:rPr>
            </w:pPr>
            <w:r w:rsidRPr="00DA74B6">
              <w:rPr>
                <w:rFonts w:eastAsia="Times New Roman" w:cs="Arial"/>
                <w:sz w:val="18"/>
                <w:szCs w:val="18"/>
                <w:lang w:val="es-419" w:eastAsia="es-419"/>
              </w:rPr>
              <w:t>30110</w:t>
            </w:r>
          </w:p>
        </w:tc>
        <w:tc>
          <w:tcPr>
            <w:tcW w:w="1453" w:type="dxa"/>
            <w:tcBorders>
              <w:top w:val="nil"/>
              <w:left w:val="nil"/>
              <w:bottom w:val="single" w:sz="4" w:space="0" w:color="auto"/>
              <w:right w:val="single" w:sz="4" w:space="0" w:color="auto"/>
            </w:tcBorders>
            <w:shd w:val="clear" w:color="auto" w:fill="auto"/>
            <w:noWrap/>
            <w:vAlign w:val="center"/>
            <w:hideMark/>
          </w:tcPr>
          <w:p w14:paraId="1564AEC0" w14:textId="77777777" w:rsidR="00DA74B6" w:rsidRPr="00DA74B6" w:rsidRDefault="00DA74B6" w:rsidP="003B0536">
            <w:pPr>
              <w:spacing w:after="0" w:line="276" w:lineRule="auto"/>
              <w:rPr>
                <w:rFonts w:eastAsia="Times New Roman" w:cs="Arial"/>
                <w:sz w:val="18"/>
                <w:szCs w:val="18"/>
                <w:lang w:val="es-419" w:eastAsia="es-419"/>
              </w:rPr>
            </w:pPr>
            <w:r w:rsidRPr="00DA74B6">
              <w:rPr>
                <w:rFonts w:eastAsia="Times New Roman" w:cs="Arial"/>
                <w:sz w:val="18"/>
                <w:szCs w:val="18"/>
                <w:lang w:val="es-419" w:eastAsia="es-419"/>
              </w:rPr>
              <w:t>Infraestructura</w:t>
            </w:r>
          </w:p>
        </w:tc>
        <w:tc>
          <w:tcPr>
            <w:tcW w:w="2838" w:type="dxa"/>
            <w:tcBorders>
              <w:top w:val="nil"/>
              <w:left w:val="nil"/>
              <w:bottom w:val="single" w:sz="4" w:space="0" w:color="auto"/>
              <w:right w:val="single" w:sz="4" w:space="0" w:color="auto"/>
            </w:tcBorders>
            <w:shd w:val="clear" w:color="auto" w:fill="auto"/>
            <w:noWrap/>
            <w:vAlign w:val="center"/>
            <w:hideMark/>
          </w:tcPr>
          <w:p w14:paraId="5290BCDD" w14:textId="77777777" w:rsidR="00DA74B6" w:rsidRPr="00DA74B6" w:rsidRDefault="00DA74B6" w:rsidP="003B0536">
            <w:pPr>
              <w:spacing w:after="0" w:line="276" w:lineRule="auto"/>
              <w:rPr>
                <w:rFonts w:eastAsia="Times New Roman" w:cs="Arial"/>
                <w:sz w:val="18"/>
                <w:szCs w:val="18"/>
                <w:lang w:val="es-419" w:eastAsia="es-419"/>
              </w:rPr>
            </w:pPr>
            <w:r w:rsidRPr="00DA74B6">
              <w:rPr>
                <w:rFonts w:eastAsia="Times New Roman" w:cs="Arial"/>
                <w:sz w:val="18"/>
                <w:szCs w:val="18"/>
                <w:lang w:val="es-419" w:eastAsia="es-419"/>
              </w:rPr>
              <w:t>Red vial ferroviaria y terrenos asociados</w:t>
            </w:r>
          </w:p>
        </w:tc>
        <w:tc>
          <w:tcPr>
            <w:tcW w:w="2088" w:type="dxa"/>
            <w:tcBorders>
              <w:top w:val="nil"/>
              <w:left w:val="nil"/>
              <w:bottom w:val="single" w:sz="4" w:space="0" w:color="auto"/>
              <w:right w:val="single" w:sz="4" w:space="0" w:color="auto"/>
            </w:tcBorders>
            <w:shd w:val="clear" w:color="auto" w:fill="auto"/>
            <w:noWrap/>
            <w:vAlign w:val="center"/>
            <w:hideMark/>
          </w:tcPr>
          <w:p w14:paraId="15AA3E35" w14:textId="77777777" w:rsidR="00DA74B6" w:rsidRPr="00DA74B6" w:rsidRDefault="00DA74B6" w:rsidP="003B0536">
            <w:pPr>
              <w:spacing w:after="0" w:line="276" w:lineRule="auto"/>
              <w:rPr>
                <w:rFonts w:eastAsia="Times New Roman" w:cs="Arial"/>
                <w:sz w:val="18"/>
                <w:szCs w:val="18"/>
                <w:lang w:val="es-419" w:eastAsia="es-419"/>
              </w:rPr>
            </w:pPr>
            <w:r w:rsidRPr="00DA74B6">
              <w:rPr>
                <w:rFonts w:eastAsia="Times New Roman" w:cs="Arial"/>
                <w:sz w:val="18"/>
                <w:szCs w:val="18"/>
                <w:lang w:val="es-419" w:eastAsia="es-419"/>
              </w:rPr>
              <w:t>Terciario</w:t>
            </w:r>
          </w:p>
        </w:tc>
        <w:tc>
          <w:tcPr>
            <w:tcW w:w="1320" w:type="dxa"/>
            <w:tcBorders>
              <w:top w:val="nil"/>
              <w:left w:val="nil"/>
              <w:bottom w:val="single" w:sz="4" w:space="0" w:color="auto"/>
              <w:right w:val="single" w:sz="4" w:space="0" w:color="auto"/>
            </w:tcBorders>
            <w:shd w:val="clear" w:color="auto" w:fill="auto"/>
            <w:noWrap/>
            <w:vAlign w:val="center"/>
            <w:hideMark/>
          </w:tcPr>
          <w:p w14:paraId="3F213B84" w14:textId="36DEB409" w:rsidR="00DA74B6" w:rsidRPr="00DA74B6" w:rsidRDefault="00DA74B6" w:rsidP="003B0536">
            <w:pPr>
              <w:spacing w:after="0" w:line="276" w:lineRule="auto"/>
              <w:jc w:val="right"/>
              <w:rPr>
                <w:rFonts w:eastAsia="Times New Roman" w:cs="Arial"/>
                <w:sz w:val="18"/>
                <w:szCs w:val="18"/>
                <w:lang w:val="es-419" w:eastAsia="es-419"/>
              </w:rPr>
            </w:pPr>
            <w:r w:rsidRPr="00DA74B6">
              <w:rPr>
                <w:rFonts w:eastAsia="Times New Roman" w:cs="Arial"/>
                <w:sz w:val="18"/>
                <w:szCs w:val="18"/>
                <w:lang w:val="es-419" w:eastAsia="es-419"/>
              </w:rPr>
              <w:t>62</w:t>
            </w:r>
            <w:r w:rsidR="00527A78" w:rsidRPr="00527A78">
              <w:rPr>
                <w:rFonts w:eastAsia="Times New Roman" w:cs="Arial"/>
                <w:sz w:val="18"/>
                <w:szCs w:val="18"/>
                <w:lang w:val="es-419" w:eastAsia="es-419"/>
              </w:rPr>
              <w:t>,</w:t>
            </w:r>
            <w:r w:rsidRPr="00DA74B6">
              <w:rPr>
                <w:rFonts w:eastAsia="Times New Roman" w:cs="Arial"/>
                <w:sz w:val="18"/>
                <w:szCs w:val="18"/>
                <w:lang w:val="es-419" w:eastAsia="es-419"/>
              </w:rPr>
              <w:t>9812</w:t>
            </w:r>
          </w:p>
        </w:tc>
      </w:tr>
      <w:tr w:rsidR="00527A78" w:rsidRPr="00527A78" w14:paraId="48B08A0A" w14:textId="77777777" w:rsidTr="004B0637">
        <w:trPr>
          <w:trHeight w:val="255"/>
        </w:trPr>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698CD034" w14:textId="77777777" w:rsidR="00DA74B6" w:rsidRPr="00DA74B6" w:rsidRDefault="00DA74B6" w:rsidP="003B0536">
            <w:pPr>
              <w:spacing w:after="0" w:line="276" w:lineRule="auto"/>
              <w:jc w:val="center"/>
              <w:rPr>
                <w:rFonts w:eastAsia="Times New Roman" w:cs="Arial"/>
                <w:sz w:val="18"/>
                <w:szCs w:val="18"/>
                <w:lang w:val="es-419" w:eastAsia="es-419"/>
              </w:rPr>
            </w:pPr>
            <w:r w:rsidRPr="00DA74B6">
              <w:rPr>
                <w:rFonts w:eastAsia="Times New Roman" w:cs="Arial"/>
                <w:sz w:val="18"/>
                <w:szCs w:val="18"/>
                <w:lang w:val="es-419" w:eastAsia="es-419"/>
              </w:rPr>
              <w:t>30110</w:t>
            </w:r>
          </w:p>
        </w:tc>
        <w:tc>
          <w:tcPr>
            <w:tcW w:w="1453" w:type="dxa"/>
            <w:tcBorders>
              <w:top w:val="nil"/>
              <w:left w:val="nil"/>
              <w:bottom w:val="single" w:sz="4" w:space="0" w:color="auto"/>
              <w:right w:val="single" w:sz="4" w:space="0" w:color="auto"/>
            </w:tcBorders>
            <w:shd w:val="clear" w:color="auto" w:fill="auto"/>
            <w:noWrap/>
            <w:vAlign w:val="center"/>
            <w:hideMark/>
          </w:tcPr>
          <w:p w14:paraId="5A1C56BF" w14:textId="77777777" w:rsidR="00DA74B6" w:rsidRPr="00DA74B6" w:rsidRDefault="00DA74B6" w:rsidP="003B0536">
            <w:pPr>
              <w:spacing w:after="0" w:line="276" w:lineRule="auto"/>
              <w:rPr>
                <w:rFonts w:eastAsia="Times New Roman" w:cs="Arial"/>
                <w:sz w:val="18"/>
                <w:szCs w:val="18"/>
                <w:lang w:val="es-419" w:eastAsia="es-419"/>
              </w:rPr>
            </w:pPr>
            <w:r w:rsidRPr="00DA74B6">
              <w:rPr>
                <w:rFonts w:eastAsia="Times New Roman" w:cs="Arial"/>
                <w:sz w:val="18"/>
                <w:szCs w:val="18"/>
                <w:lang w:val="es-419" w:eastAsia="es-419"/>
              </w:rPr>
              <w:t>Infraestructura</w:t>
            </w:r>
          </w:p>
        </w:tc>
        <w:tc>
          <w:tcPr>
            <w:tcW w:w="2838" w:type="dxa"/>
            <w:tcBorders>
              <w:top w:val="nil"/>
              <w:left w:val="nil"/>
              <w:bottom w:val="single" w:sz="4" w:space="0" w:color="auto"/>
              <w:right w:val="single" w:sz="4" w:space="0" w:color="auto"/>
            </w:tcBorders>
            <w:shd w:val="clear" w:color="auto" w:fill="auto"/>
            <w:noWrap/>
            <w:vAlign w:val="center"/>
            <w:hideMark/>
          </w:tcPr>
          <w:p w14:paraId="0C38C0E5" w14:textId="77777777" w:rsidR="00DA74B6" w:rsidRPr="00DA74B6" w:rsidRDefault="00DA74B6" w:rsidP="003B0536">
            <w:pPr>
              <w:spacing w:after="0" w:line="276" w:lineRule="auto"/>
              <w:rPr>
                <w:rFonts w:eastAsia="Times New Roman" w:cs="Arial"/>
                <w:sz w:val="18"/>
                <w:szCs w:val="18"/>
                <w:lang w:val="es-419" w:eastAsia="es-419"/>
              </w:rPr>
            </w:pPr>
            <w:r w:rsidRPr="00DA74B6">
              <w:rPr>
                <w:rFonts w:eastAsia="Times New Roman" w:cs="Arial"/>
                <w:sz w:val="18"/>
                <w:szCs w:val="18"/>
                <w:lang w:val="es-419" w:eastAsia="es-419"/>
              </w:rPr>
              <w:t>Tejido Urbano</w:t>
            </w:r>
          </w:p>
        </w:tc>
        <w:tc>
          <w:tcPr>
            <w:tcW w:w="2088" w:type="dxa"/>
            <w:tcBorders>
              <w:top w:val="nil"/>
              <w:left w:val="nil"/>
              <w:bottom w:val="single" w:sz="4" w:space="0" w:color="auto"/>
              <w:right w:val="single" w:sz="4" w:space="0" w:color="auto"/>
            </w:tcBorders>
            <w:shd w:val="clear" w:color="auto" w:fill="auto"/>
            <w:noWrap/>
            <w:vAlign w:val="center"/>
            <w:hideMark/>
          </w:tcPr>
          <w:p w14:paraId="784CCD0E" w14:textId="77777777" w:rsidR="00DA74B6" w:rsidRPr="00DA74B6" w:rsidRDefault="00DA74B6" w:rsidP="003B0536">
            <w:pPr>
              <w:spacing w:after="0" w:line="276" w:lineRule="auto"/>
              <w:rPr>
                <w:rFonts w:eastAsia="Times New Roman" w:cs="Arial"/>
                <w:sz w:val="18"/>
                <w:szCs w:val="18"/>
                <w:lang w:val="es-419" w:eastAsia="es-419"/>
              </w:rPr>
            </w:pPr>
            <w:r w:rsidRPr="00DA74B6">
              <w:rPr>
                <w:rFonts w:eastAsia="Times New Roman" w:cs="Arial"/>
                <w:sz w:val="18"/>
                <w:szCs w:val="18"/>
                <w:lang w:val="es-419" w:eastAsia="es-419"/>
              </w:rPr>
              <w:t>Sistema no Productivo *</w:t>
            </w:r>
          </w:p>
        </w:tc>
        <w:tc>
          <w:tcPr>
            <w:tcW w:w="1320" w:type="dxa"/>
            <w:tcBorders>
              <w:top w:val="nil"/>
              <w:left w:val="nil"/>
              <w:bottom w:val="single" w:sz="4" w:space="0" w:color="auto"/>
              <w:right w:val="single" w:sz="4" w:space="0" w:color="auto"/>
            </w:tcBorders>
            <w:shd w:val="clear" w:color="auto" w:fill="auto"/>
            <w:noWrap/>
            <w:vAlign w:val="center"/>
            <w:hideMark/>
          </w:tcPr>
          <w:p w14:paraId="3563974F" w14:textId="0AD25585" w:rsidR="00DA74B6" w:rsidRPr="00DA74B6" w:rsidRDefault="00DA74B6" w:rsidP="003B0536">
            <w:pPr>
              <w:spacing w:after="0" w:line="276" w:lineRule="auto"/>
              <w:jc w:val="right"/>
              <w:rPr>
                <w:rFonts w:eastAsia="Times New Roman" w:cs="Arial"/>
                <w:sz w:val="18"/>
                <w:szCs w:val="18"/>
                <w:lang w:val="es-419" w:eastAsia="es-419"/>
              </w:rPr>
            </w:pPr>
            <w:r w:rsidRPr="00DA74B6">
              <w:rPr>
                <w:rFonts w:eastAsia="Times New Roman" w:cs="Arial"/>
                <w:sz w:val="18"/>
                <w:szCs w:val="18"/>
                <w:lang w:val="es-419" w:eastAsia="es-419"/>
              </w:rPr>
              <w:t>244</w:t>
            </w:r>
            <w:r w:rsidR="00527A78" w:rsidRPr="00527A78">
              <w:rPr>
                <w:rFonts w:eastAsia="Times New Roman" w:cs="Arial"/>
                <w:sz w:val="18"/>
                <w:szCs w:val="18"/>
                <w:lang w:val="es-419" w:eastAsia="es-419"/>
              </w:rPr>
              <w:t>,</w:t>
            </w:r>
            <w:r w:rsidRPr="00DA74B6">
              <w:rPr>
                <w:rFonts w:eastAsia="Times New Roman" w:cs="Arial"/>
                <w:sz w:val="18"/>
                <w:szCs w:val="18"/>
                <w:lang w:val="es-419" w:eastAsia="es-419"/>
              </w:rPr>
              <w:t>8607</w:t>
            </w:r>
          </w:p>
        </w:tc>
      </w:tr>
      <w:tr w:rsidR="00527A78" w:rsidRPr="00527A78" w14:paraId="0F83C5A3" w14:textId="77777777" w:rsidTr="004B0637">
        <w:trPr>
          <w:trHeight w:val="255"/>
        </w:trPr>
        <w:tc>
          <w:tcPr>
            <w:tcW w:w="1129" w:type="dxa"/>
            <w:tcBorders>
              <w:top w:val="nil"/>
              <w:left w:val="single" w:sz="4" w:space="0" w:color="auto"/>
              <w:bottom w:val="single" w:sz="4" w:space="0" w:color="auto"/>
              <w:right w:val="single" w:sz="4" w:space="0" w:color="auto"/>
            </w:tcBorders>
            <w:shd w:val="clear" w:color="auto" w:fill="auto"/>
            <w:noWrap/>
            <w:vAlign w:val="center"/>
            <w:hideMark/>
          </w:tcPr>
          <w:p w14:paraId="37AC8164" w14:textId="77777777" w:rsidR="00DA74B6" w:rsidRPr="00DA74B6" w:rsidRDefault="00DA74B6" w:rsidP="003B0536">
            <w:pPr>
              <w:spacing w:after="0" w:line="276" w:lineRule="auto"/>
              <w:jc w:val="center"/>
              <w:rPr>
                <w:rFonts w:eastAsia="Times New Roman" w:cs="Arial"/>
                <w:sz w:val="18"/>
                <w:szCs w:val="18"/>
                <w:lang w:val="es-419" w:eastAsia="es-419"/>
              </w:rPr>
            </w:pPr>
            <w:r w:rsidRPr="00DA74B6">
              <w:rPr>
                <w:rFonts w:eastAsia="Times New Roman" w:cs="Arial"/>
                <w:sz w:val="18"/>
                <w:szCs w:val="18"/>
                <w:lang w:val="es-419" w:eastAsia="es-419"/>
              </w:rPr>
              <w:t>30116</w:t>
            </w:r>
          </w:p>
        </w:tc>
        <w:tc>
          <w:tcPr>
            <w:tcW w:w="1453" w:type="dxa"/>
            <w:tcBorders>
              <w:top w:val="nil"/>
              <w:left w:val="nil"/>
              <w:bottom w:val="single" w:sz="4" w:space="0" w:color="auto"/>
              <w:right w:val="single" w:sz="4" w:space="0" w:color="auto"/>
            </w:tcBorders>
            <w:shd w:val="clear" w:color="auto" w:fill="auto"/>
            <w:noWrap/>
            <w:vAlign w:val="center"/>
            <w:hideMark/>
          </w:tcPr>
          <w:p w14:paraId="6FECB869" w14:textId="77777777" w:rsidR="00DA74B6" w:rsidRPr="00DA74B6" w:rsidRDefault="00DA74B6" w:rsidP="003B0536">
            <w:pPr>
              <w:spacing w:after="0" w:line="276" w:lineRule="auto"/>
              <w:rPr>
                <w:rFonts w:eastAsia="Times New Roman" w:cs="Arial"/>
                <w:sz w:val="18"/>
                <w:szCs w:val="18"/>
                <w:lang w:val="es-419" w:eastAsia="es-419"/>
              </w:rPr>
            </w:pPr>
            <w:r w:rsidRPr="00DA74B6">
              <w:rPr>
                <w:rFonts w:eastAsia="Times New Roman" w:cs="Arial"/>
                <w:sz w:val="18"/>
                <w:szCs w:val="18"/>
                <w:lang w:val="es-419" w:eastAsia="es-419"/>
              </w:rPr>
              <w:t>Cuerpos de Agua Naturales</w:t>
            </w:r>
          </w:p>
        </w:tc>
        <w:tc>
          <w:tcPr>
            <w:tcW w:w="2838" w:type="dxa"/>
            <w:tcBorders>
              <w:top w:val="nil"/>
              <w:left w:val="nil"/>
              <w:bottom w:val="single" w:sz="4" w:space="0" w:color="auto"/>
              <w:right w:val="single" w:sz="4" w:space="0" w:color="auto"/>
            </w:tcBorders>
            <w:shd w:val="clear" w:color="auto" w:fill="auto"/>
            <w:noWrap/>
            <w:vAlign w:val="center"/>
            <w:hideMark/>
          </w:tcPr>
          <w:p w14:paraId="676B813D" w14:textId="77777777" w:rsidR="00DA74B6" w:rsidRPr="00DA74B6" w:rsidRDefault="00DA74B6" w:rsidP="003B0536">
            <w:pPr>
              <w:spacing w:after="0" w:line="276" w:lineRule="auto"/>
              <w:rPr>
                <w:rFonts w:eastAsia="Times New Roman" w:cs="Arial"/>
                <w:sz w:val="18"/>
                <w:szCs w:val="18"/>
                <w:lang w:val="es-419" w:eastAsia="es-419"/>
              </w:rPr>
            </w:pPr>
            <w:r w:rsidRPr="00DA74B6">
              <w:rPr>
                <w:rFonts w:eastAsia="Times New Roman" w:cs="Arial"/>
                <w:sz w:val="18"/>
                <w:szCs w:val="18"/>
                <w:lang w:val="es-419" w:eastAsia="es-419"/>
              </w:rPr>
              <w:t>Cuerpos de Agua Naturales</w:t>
            </w:r>
          </w:p>
        </w:tc>
        <w:tc>
          <w:tcPr>
            <w:tcW w:w="2088" w:type="dxa"/>
            <w:tcBorders>
              <w:top w:val="nil"/>
              <w:left w:val="nil"/>
              <w:bottom w:val="single" w:sz="4" w:space="0" w:color="auto"/>
              <w:right w:val="single" w:sz="4" w:space="0" w:color="auto"/>
            </w:tcBorders>
            <w:shd w:val="clear" w:color="auto" w:fill="auto"/>
            <w:noWrap/>
            <w:vAlign w:val="center"/>
            <w:hideMark/>
          </w:tcPr>
          <w:p w14:paraId="2249ECFC" w14:textId="77777777" w:rsidR="00DA74B6" w:rsidRPr="00DA74B6" w:rsidRDefault="00DA74B6" w:rsidP="003B0536">
            <w:pPr>
              <w:spacing w:after="0" w:line="276" w:lineRule="auto"/>
              <w:rPr>
                <w:rFonts w:eastAsia="Times New Roman" w:cs="Arial"/>
                <w:sz w:val="18"/>
                <w:szCs w:val="18"/>
                <w:lang w:val="es-419" w:eastAsia="es-419"/>
              </w:rPr>
            </w:pPr>
            <w:r w:rsidRPr="00DA74B6">
              <w:rPr>
                <w:rFonts w:eastAsia="Times New Roman" w:cs="Arial"/>
                <w:sz w:val="18"/>
                <w:szCs w:val="18"/>
                <w:lang w:val="es-419" w:eastAsia="es-419"/>
              </w:rPr>
              <w:t>Sistema no Productivo *</w:t>
            </w:r>
          </w:p>
        </w:tc>
        <w:tc>
          <w:tcPr>
            <w:tcW w:w="1320" w:type="dxa"/>
            <w:tcBorders>
              <w:top w:val="nil"/>
              <w:left w:val="nil"/>
              <w:bottom w:val="single" w:sz="4" w:space="0" w:color="auto"/>
              <w:right w:val="single" w:sz="4" w:space="0" w:color="auto"/>
            </w:tcBorders>
            <w:shd w:val="clear" w:color="auto" w:fill="auto"/>
            <w:noWrap/>
            <w:vAlign w:val="center"/>
            <w:hideMark/>
          </w:tcPr>
          <w:p w14:paraId="091541A3" w14:textId="7ECE3856" w:rsidR="00DA74B6" w:rsidRPr="00DA74B6" w:rsidRDefault="00DA74B6" w:rsidP="003B0536">
            <w:pPr>
              <w:spacing w:after="0" w:line="276" w:lineRule="auto"/>
              <w:jc w:val="right"/>
              <w:rPr>
                <w:rFonts w:eastAsia="Times New Roman" w:cs="Arial"/>
                <w:sz w:val="18"/>
                <w:szCs w:val="18"/>
                <w:lang w:val="es-419" w:eastAsia="es-419"/>
              </w:rPr>
            </w:pPr>
            <w:r w:rsidRPr="00DA74B6">
              <w:rPr>
                <w:rFonts w:eastAsia="Times New Roman" w:cs="Arial"/>
                <w:sz w:val="18"/>
                <w:szCs w:val="18"/>
                <w:lang w:val="es-419" w:eastAsia="es-419"/>
              </w:rPr>
              <w:t>15</w:t>
            </w:r>
            <w:r w:rsidR="00527A78" w:rsidRPr="00527A78">
              <w:rPr>
                <w:rFonts w:eastAsia="Times New Roman" w:cs="Arial"/>
                <w:sz w:val="18"/>
                <w:szCs w:val="18"/>
                <w:lang w:val="es-419" w:eastAsia="es-419"/>
              </w:rPr>
              <w:t>.</w:t>
            </w:r>
            <w:r w:rsidRPr="00DA74B6">
              <w:rPr>
                <w:rFonts w:eastAsia="Times New Roman" w:cs="Arial"/>
                <w:sz w:val="18"/>
                <w:szCs w:val="18"/>
                <w:lang w:val="es-419" w:eastAsia="es-419"/>
              </w:rPr>
              <w:t>610</w:t>
            </w:r>
            <w:r w:rsidR="00527A78" w:rsidRPr="00527A78">
              <w:rPr>
                <w:rFonts w:eastAsia="Times New Roman" w:cs="Arial"/>
                <w:sz w:val="18"/>
                <w:szCs w:val="18"/>
                <w:lang w:val="es-419" w:eastAsia="es-419"/>
              </w:rPr>
              <w:t>,</w:t>
            </w:r>
            <w:r w:rsidRPr="00DA74B6">
              <w:rPr>
                <w:rFonts w:eastAsia="Times New Roman" w:cs="Arial"/>
                <w:sz w:val="18"/>
                <w:szCs w:val="18"/>
                <w:lang w:val="es-419" w:eastAsia="es-419"/>
              </w:rPr>
              <w:t>782</w:t>
            </w:r>
            <w:r w:rsidR="00527A78" w:rsidRPr="00527A78">
              <w:rPr>
                <w:rFonts w:eastAsia="Times New Roman" w:cs="Arial"/>
                <w:sz w:val="18"/>
                <w:szCs w:val="18"/>
                <w:lang w:val="es-419" w:eastAsia="es-419"/>
              </w:rPr>
              <w:t>6</w:t>
            </w:r>
          </w:p>
        </w:tc>
      </w:tr>
    </w:tbl>
    <w:p w14:paraId="2CEE979F" w14:textId="6FC60934" w:rsidR="00A327EA" w:rsidRDefault="00527A78" w:rsidP="003B0536">
      <w:pPr>
        <w:spacing w:line="276" w:lineRule="auto"/>
        <w:jc w:val="center"/>
        <w:rPr>
          <w:b/>
          <w:bCs/>
          <w:sz w:val="18"/>
          <w:szCs w:val="18"/>
        </w:rPr>
      </w:pPr>
      <w:r w:rsidRPr="00527A78">
        <w:rPr>
          <w:b/>
          <w:bCs/>
          <w:sz w:val="18"/>
          <w:szCs w:val="18"/>
        </w:rPr>
        <w:t>Fuente:</w:t>
      </w:r>
      <w:sdt>
        <w:sdtPr>
          <w:rPr>
            <w:b/>
            <w:bCs/>
            <w:sz w:val="18"/>
            <w:szCs w:val="18"/>
          </w:rPr>
          <w:id w:val="-1219356488"/>
          <w:citation/>
        </w:sdtPr>
        <w:sdtEndPr/>
        <w:sdtContent>
          <w:r w:rsidR="009910CA">
            <w:rPr>
              <w:b/>
              <w:bCs/>
              <w:sz w:val="18"/>
              <w:szCs w:val="18"/>
            </w:rPr>
            <w:fldChar w:fldCharType="begin"/>
          </w:r>
          <w:r w:rsidR="009910CA">
            <w:rPr>
              <w:b/>
              <w:bCs/>
              <w:sz w:val="18"/>
              <w:szCs w:val="18"/>
              <w:lang w:val="es-ES"/>
            </w:rPr>
            <w:instrText xml:space="preserve"> CITATION COR17 \l 3082 </w:instrText>
          </w:r>
          <w:r w:rsidR="009910CA">
            <w:rPr>
              <w:b/>
              <w:bCs/>
              <w:sz w:val="18"/>
              <w:szCs w:val="18"/>
            </w:rPr>
            <w:fldChar w:fldCharType="separate"/>
          </w:r>
          <w:r w:rsidR="00DE3427">
            <w:rPr>
              <w:b/>
              <w:bCs/>
              <w:noProof/>
              <w:sz w:val="18"/>
              <w:szCs w:val="18"/>
              <w:lang w:val="es-ES"/>
            </w:rPr>
            <w:t xml:space="preserve"> </w:t>
          </w:r>
          <w:r w:rsidR="00DE3427" w:rsidRPr="00DE3427">
            <w:rPr>
              <w:noProof/>
              <w:sz w:val="18"/>
              <w:szCs w:val="18"/>
              <w:lang w:val="es-ES"/>
            </w:rPr>
            <w:t>(CORPOCESAR &amp; CORPAMAG, 2017)</w:t>
          </w:r>
          <w:r w:rsidR="009910CA">
            <w:rPr>
              <w:b/>
              <w:bCs/>
              <w:sz w:val="18"/>
              <w:szCs w:val="18"/>
            </w:rPr>
            <w:fldChar w:fldCharType="end"/>
          </w:r>
        </w:sdtContent>
      </w:sdt>
      <w:r w:rsidR="009910CA">
        <w:rPr>
          <w:b/>
          <w:bCs/>
          <w:sz w:val="18"/>
          <w:szCs w:val="18"/>
        </w:rPr>
        <w:t>.</w:t>
      </w:r>
    </w:p>
    <w:p w14:paraId="1A77BD25" w14:textId="21737C67" w:rsidR="0060660A" w:rsidRDefault="0060660A" w:rsidP="003B0536">
      <w:pPr>
        <w:pStyle w:val="Descripcin"/>
        <w:spacing w:after="0" w:line="276" w:lineRule="auto"/>
        <w:jc w:val="center"/>
      </w:pPr>
      <w:bookmarkStart w:id="25" w:name="_Toc104196639"/>
      <w:r w:rsidRPr="0034361A">
        <w:rPr>
          <w:b/>
          <w:color w:val="auto"/>
        </w:rPr>
        <w:t xml:space="preserve">Figura </w:t>
      </w:r>
      <w:r w:rsidRPr="0034361A">
        <w:rPr>
          <w:b/>
          <w:color w:val="auto"/>
        </w:rPr>
        <w:fldChar w:fldCharType="begin"/>
      </w:r>
      <w:r w:rsidRPr="0034361A">
        <w:rPr>
          <w:b/>
          <w:color w:val="auto"/>
        </w:rPr>
        <w:instrText xml:space="preserve"> SEQ Figura \* ARABIC </w:instrText>
      </w:r>
      <w:r w:rsidRPr="0034361A">
        <w:rPr>
          <w:b/>
          <w:color w:val="auto"/>
        </w:rPr>
        <w:fldChar w:fldCharType="separate"/>
      </w:r>
      <w:r w:rsidR="005856E8">
        <w:rPr>
          <w:b/>
          <w:noProof/>
          <w:color w:val="auto"/>
        </w:rPr>
        <w:t>5</w:t>
      </w:r>
      <w:r w:rsidRPr="0034361A">
        <w:rPr>
          <w:b/>
          <w:color w:val="auto"/>
        </w:rPr>
        <w:fldChar w:fldCharType="end"/>
      </w:r>
      <w:r w:rsidRPr="0034361A">
        <w:rPr>
          <w:b/>
          <w:color w:val="auto"/>
        </w:rPr>
        <w:t>.</w:t>
      </w:r>
      <w:r w:rsidR="00411DD3">
        <w:rPr>
          <w:b/>
          <w:color w:val="auto"/>
        </w:rPr>
        <w:t xml:space="preserve"> Actividades Económicas en la zona de interés</w:t>
      </w:r>
      <w:r w:rsidR="00411DD3" w:rsidRPr="0075320E">
        <w:rPr>
          <w:b/>
          <w:color w:val="auto"/>
        </w:rPr>
        <w:t>.</w:t>
      </w:r>
      <w:bookmarkEnd w:id="25"/>
    </w:p>
    <w:p w14:paraId="65C0D5B4" w14:textId="77777777" w:rsidR="0060660A" w:rsidRDefault="0060660A" w:rsidP="003B0536">
      <w:pPr>
        <w:spacing w:after="0" w:line="276" w:lineRule="auto"/>
        <w:ind w:left="-284"/>
        <w:jc w:val="center"/>
        <w:rPr>
          <w:b/>
          <w:sz w:val="18"/>
          <w:szCs w:val="18"/>
        </w:rPr>
      </w:pPr>
      <w:r>
        <w:rPr>
          <w:noProof/>
        </w:rPr>
        <w:drawing>
          <wp:inline distT="0" distB="0" distL="0" distR="0" wp14:anchorId="6313EF87" wp14:editId="68177B21">
            <wp:extent cx="5507355" cy="3305175"/>
            <wp:effectExtent l="19050" t="19050" r="17145" b="28575"/>
            <wp:docPr id="9" name="Imagen 9"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9" descr="Mapa&#10;&#10;Descripción generada automáticamente"/>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2029" t="2868" r="2152" b="2506"/>
                    <a:stretch/>
                  </pic:blipFill>
                  <pic:spPr bwMode="auto">
                    <a:xfrm>
                      <a:off x="0" y="0"/>
                      <a:ext cx="5586388" cy="3352606"/>
                    </a:xfrm>
                    <a:prstGeom prst="rect">
                      <a:avLst/>
                    </a:prstGeom>
                    <a:noFill/>
                    <a:ln w="6350">
                      <a:solidFill>
                        <a:schemeClr val="tx1"/>
                      </a:solidFill>
                    </a:ln>
                    <a:extLst>
                      <a:ext uri="{53640926-AAD7-44D8-BBD7-CCE9431645EC}">
                        <a14:shadowObscured xmlns:a14="http://schemas.microsoft.com/office/drawing/2010/main"/>
                      </a:ext>
                    </a:extLst>
                  </pic:spPr>
                </pic:pic>
              </a:graphicData>
            </a:graphic>
          </wp:inline>
        </w:drawing>
      </w:r>
    </w:p>
    <w:p w14:paraId="58E15347" w14:textId="2A3B1452" w:rsidR="0060660A" w:rsidRDefault="0060660A" w:rsidP="003B0536">
      <w:pPr>
        <w:spacing w:line="276" w:lineRule="auto"/>
        <w:ind w:left="-284"/>
        <w:jc w:val="center"/>
        <w:rPr>
          <w:sz w:val="18"/>
          <w:szCs w:val="18"/>
        </w:rPr>
      </w:pPr>
      <w:r w:rsidRPr="001A4515">
        <w:rPr>
          <w:b/>
          <w:sz w:val="18"/>
          <w:szCs w:val="18"/>
        </w:rPr>
        <w:t>Fuente:</w:t>
      </w:r>
      <w:r w:rsidRPr="001A4515">
        <w:rPr>
          <w:sz w:val="18"/>
          <w:szCs w:val="18"/>
        </w:rPr>
        <w:t xml:space="preserve"> Elaboración propia, 202</w:t>
      </w:r>
      <w:r>
        <w:rPr>
          <w:sz w:val="18"/>
          <w:szCs w:val="18"/>
        </w:rPr>
        <w:t>2.</w:t>
      </w:r>
    </w:p>
    <w:p w14:paraId="083F77E8" w14:textId="67125F41" w:rsidR="004B0637" w:rsidRDefault="004B0637" w:rsidP="005856E8">
      <w:pPr>
        <w:pStyle w:val="Prrafodelista"/>
        <w:numPr>
          <w:ilvl w:val="1"/>
          <w:numId w:val="1"/>
        </w:numPr>
        <w:spacing w:line="276" w:lineRule="auto"/>
        <w:jc w:val="both"/>
        <w:outlineLvl w:val="1"/>
        <w:rPr>
          <w:b/>
        </w:rPr>
      </w:pPr>
      <w:bookmarkStart w:id="26" w:name="_Toc103806018"/>
      <w:r>
        <w:rPr>
          <w:b/>
        </w:rPr>
        <w:t>Áreas potenciales para implementación de medidas REDD+</w:t>
      </w:r>
      <w:bookmarkEnd w:id="26"/>
    </w:p>
    <w:p w14:paraId="246D9DE5" w14:textId="431AF772" w:rsidR="00790EF0" w:rsidRDefault="004B0637" w:rsidP="003B0536">
      <w:pPr>
        <w:spacing w:line="276" w:lineRule="auto"/>
        <w:jc w:val="both"/>
      </w:pPr>
      <w:r>
        <w:t xml:space="preserve">Dentro de las áreas que se proponen </w:t>
      </w:r>
      <w:r w:rsidR="00FD0F9E">
        <w:t xml:space="preserve">como potenciales para la implementación de las medidas que se podrían llevar a cabo </w:t>
      </w:r>
      <w:r w:rsidR="00790EF0">
        <w:t xml:space="preserve">con el fin de hacer frente al cambio climático, se identificó el grupo de uso del territorio Conservación Forestal que pertenece, que se encuentra categorizado como Sistema No Productivo. De esta manera, las áreas propuestas son: </w:t>
      </w:r>
    </w:p>
    <w:p w14:paraId="7C93A2C2" w14:textId="62EE4A8D" w:rsidR="00411DD3" w:rsidRDefault="00CD5182" w:rsidP="003B0536">
      <w:pPr>
        <w:pStyle w:val="Descripcin"/>
        <w:spacing w:after="0" w:line="276" w:lineRule="auto"/>
        <w:jc w:val="center"/>
      </w:pPr>
      <w:bookmarkStart w:id="27" w:name="_Toc104196640"/>
      <w:r w:rsidRPr="0034361A">
        <w:rPr>
          <w:b/>
          <w:color w:val="auto"/>
        </w:rPr>
        <w:t xml:space="preserve">Figura </w:t>
      </w:r>
      <w:r w:rsidRPr="0034361A">
        <w:rPr>
          <w:b/>
          <w:color w:val="auto"/>
        </w:rPr>
        <w:fldChar w:fldCharType="begin"/>
      </w:r>
      <w:r w:rsidRPr="0034361A">
        <w:rPr>
          <w:b/>
          <w:color w:val="auto"/>
        </w:rPr>
        <w:instrText xml:space="preserve"> SEQ Figura \* ARABIC </w:instrText>
      </w:r>
      <w:r w:rsidRPr="0034361A">
        <w:rPr>
          <w:b/>
          <w:color w:val="auto"/>
        </w:rPr>
        <w:fldChar w:fldCharType="separate"/>
      </w:r>
      <w:r w:rsidR="005856E8">
        <w:rPr>
          <w:b/>
          <w:noProof/>
          <w:color w:val="auto"/>
        </w:rPr>
        <w:t>6</w:t>
      </w:r>
      <w:r w:rsidRPr="0034361A">
        <w:rPr>
          <w:b/>
          <w:color w:val="auto"/>
        </w:rPr>
        <w:fldChar w:fldCharType="end"/>
      </w:r>
      <w:r w:rsidRPr="0034361A">
        <w:rPr>
          <w:b/>
          <w:color w:val="auto"/>
        </w:rPr>
        <w:t>.</w:t>
      </w:r>
      <w:r>
        <w:rPr>
          <w:b/>
          <w:color w:val="auto"/>
        </w:rPr>
        <w:t xml:space="preserve"> Áreas propuestas para implementación de medidas REDD+.</w:t>
      </w:r>
      <w:bookmarkEnd w:id="27"/>
    </w:p>
    <w:p w14:paraId="19639ADC" w14:textId="47322ACB" w:rsidR="00790EF0" w:rsidRPr="004B0637" w:rsidRDefault="00411DD3" w:rsidP="003B0536">
      <w:pPr>
        <w:spacing w:after="0" w:line="276" w:lineRule="auto"/>
        <w:jc w:val="center"/>
      </w:pPr>
      <w:r>
        <w:rPr>
          <w:noProof/>
        </w:rPr>
        <w:drawing>
          <wp:inline distT="0" distB="0" distL="0" distR="0" wp14:anchorId="31977319" wp14:editId="28D34FD7">
            <wp:extent cx="5286375" cy="3633796"/>
            <wp:effectExtent l="19050" t="19050" r="9525" b="24130"/>
            <wp:docPr id="10" name="Imagen 10"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10" descr="Mapa&#10;&#10;Descripción generada automáticamente"/>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2206" t="2878" r="2240" b="3102"/>
                    <a:stretch/>
                  </pic:blipFill>
                  <pic:spPr bwMode="auto">
                    <a:xfrm>
                      <a:off x="0" y="0"/>
                      <a:ext cx="5286375" cy="3633796"/>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14:paraId="2616C5DB" w14:textId="77777777" w:rsidR="00CD5182" w:rsidRDefault="00CD5182" w:rsidP="003B0536">
      <w:pPr>
        <w:spacing w:line="276" w:lineRule="auto"/>
        <w:ind w:left="-284"/>
        <w:jc w:val="center"/>
        <w:rPr>
          <w:sz w:val="18"/>
          <w:szCs w:val="18"/>
        </w:rPr>
      </w:pPr>
      <w:r w:rsidRPr="001A4515">
        <w:rPr>
          <w:b/>
          <w:sz w:val="18"/>
          <w:szCs w:val="18"/>
        </w:rPr>
        <w:t>Fuente:</w:t>
      </w:r>
      <w:r w:rsidRPr="001A4515">
        <w:rPr>
          <w:sz w:val="18"/>
          <w:szCs w:val="18"/>
        </w:rPr>
        <w:t xml:space="preserve"> Elaboración propia, 202</w:t>
      </w:r>
      <w:r>
        <w:rPr>
          <w:sz w:val="18"/>
          <w:szCs w:val="18"/>
        </w:rPr>
        <w:t>2.</w:t>
      </w:r>
    </w:p>
    <w:p w14:paraId="37876109" w14:textId="77777777" w:rsidR="004B0637" w:rsidRDefault="004B0637" w:rsidP="003B0536">
      <w:pPr>
        <w:spacing w:line="276" w:lineRule="auto"/>
        <w:ind w:left="-284"/>
        <w:jc w:val="both"/>
        <w:rPr>
          <w:sz w:val="18"/>
          <w:szCs w:val="18"/>
        </w:rPr>
      </w:pPr>
    </w:p>
    <w:p w14:paraId="367D275C" w14:textId="078E83AE" w:rsidR="00184283" w:rsidRDefault="00184283" w:rsidP="005856E8">
      <w:pPr>
        <w:pStyle w:val="Prrafodelista"/>
        <w:numPr>
          <w:ilvl w:val="0"/>
          <w:numId w:val="1"/>
        </w:numPr>
        <w:spacing w:line="276" w:lineRule="auto"/>
        <w:jc w:val="both"/>
        <w:outlineLvl w:val="1"/>
        <w:rPr>
          <w:b/>
        </w:rPr>
      </w:pPr>
      <w:bookmarkStart w:id="28" w:name="_Toc103806019"/>
      <w:r>
        <w:rPr>
          <w:b/>
        </w:rPr>
        <w:t>FORMULACIÓN DE MEDIDAS REDD+</w:t>
      </w:r>
      <w:bookmarkEnd w:id="28"/>
    </w:p>
    <w:p w14:paraId="7D828F0E" w14:textId="77777777" w:rsidR="009910CA" w:rsidRDefault="00AF52FA" w:rsidP="003B0536">
      <w:pPr>
        <w:spacing w:line="276" w:lineRule="auto"/>
        <w:jc w:val="both"/>
      </w:pPr>
      <w:r>
        <w:t xml:space="preserve">Teniendo en cuenta las condiciones del ecosistema y de las áreas ambientales estratégicas identificadas en diferentes zonas de la cuenca, como las que se especifican en el capítulo </w:t>
      </w:r>
      <w:r w:rsidRPr="00AF52FA">
        <w:rPr>
          <w:i/>
          <w:iCs/>
        </w:rPr>
        <w:t>“Identificación de Áreas Potenciales para el Establecimiento de Estrategias REDD+”</w:t>
      </w:r>
      <w:r>
        <w:t xml:space="preserve">, seguidamente se proponen algunas de las medidas que pueden implementarse con el fin de lograr  la reducción de las emisiones de gases de efecto invernadero y potencializar la captura de carbono. De esta manera, se propone </w:t>
      </w:r>
      <w:r w:rsidR="00B46382">
        <w:t>el desarrollo de un proyecto piloto que tenga en cuenta medidas de mitigación como las que se especifican a continuación, que</w:t>
      </w:r>
      <w:r w:rsidR="00D92C0B">
        <w:t>,</w:t>
      </w:r>
      <w:r w:rsidR="00B46382">
        <w:t xml:space="preserve"> aunque siendo medidas tradicionales, al estar combinadas con </w:t>
      </w:r>
      <w:r w:rsidR="00D92C0B">
        <w:t>estrategias</w:t>
      </w:r>
      <w:r w:rsidR="00B46382">
        <w:t xml:space="preserve"> de adaptación freten al cambio climático tipo REDD+</w:t>
      </w:r>
      <w:r w:rsidR="00D92C0B">
        <w:t xml:space="preserve">, pueden asegurar el cumplimento de los objetivos a los que le apuntan este tipo de medidas. </w:t>
      </w:r>
    </w:p>
    <w:p w14:paraId="68610AE4" w14:textId="7956ADD7" w:rsidR="003C7659" w:rsidRDefault="00D92C0B" w:rsidP="003B0536">
      <w:pPr>
        <w:spacing w:line="276" w:lineRule="auto"/>
        <w:jc w:val="both"/>
      </w:pPr>
      <w:r>
        <w:t xml:space="preserve">Es así, como los proyectos piloto que se tienen como meta para sopesar los efectos originados por las actividades económicas de la cuenca con mayor contribución de emisiones son los siguientes: </w:t>
      </w:r>
    </w:p>
    <w:p w14:paraId="06023D47" w14:textId="49583EFB" w:rsidR="003C7659" w:rsidRPr="00184283" w:rsidRDefault="003C7659" w:rsidP="003B0536">
      <w:pPr>
        <w:spacing w:line="276" w:lineRule="auto"/>
      </w:pPr>
      <w:r>
        <w:rPr>
          <w:noProof/>
        </w:rPr>
        <w:drawing>
          <wp:inline distT="0" distB="0" distL="0" distR="0" wp14:anchorId="59750EDB" wp14:editId="6C3D0F14">
            <wp:extent cx="5314950" cy="4495800"/>
            <wp:effectExtent l="0" t="19050" r="0" b="19050"/>
            <wp:docPr id="4" name="Diagrama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14:paraId="0670C519" w14:textId="216C2D1A" w:rsidR="00184283" w:rsidRDefault="00184283" w:rsidP="003B0536">
      <w:pPr>
        <w:spacing w:line="276" w:lineRule="auto"/>
      </w:pPr>
    </w:p>
    <w:p w14:paraId="4E0B0B65" w14:textId="799162F0" w:rsidR="00A723AB" w:rsidRDefault="00A723AB" w:rsidP="003B0536">
      <w:pPr>
        <w:spacing w:line="276" w:lineRule="auto"/>
        <w:jc w:val="both"/>
        <w:rPr>
          <w:bCs/>
        </w:rPr>
      </w:pPr>
      <w:r>
        <w:t xml:space="preserve">Estas medidas descritas de manera general en </w:t>
      </w:r>
      <w:r w:rsidR="00141C74">
        <w:t>l</w:t>
      </w:r>
      <w:r>
        <w:t xml:space="preserve">a figura </w:t>
      </w:r>
      <w:r w:rsidR="00141C74">
        <w:t>anterior</w:t>
      </w:r>
      <w:r>
        <w:t xml:space="preserve"> deben incluir un enfoque basado en los lineamientos de las estrategias tipo REDD+, además de asegurar que se cumplan ciertos objetivos, se desarrollen algunas actividades en particular y también se garanticen las salvaguardas estipuladas por el Sistema Nacional de Salvaguardas</w:t>
      </w:r>
      <w:r w:rsidR="00C846A9">
        <w:t xml:space="preserve">. De la misma manera, es importante resaltar que el marco legal aplicable de los proyectos debe encontrarse enmarcado en los lineamientos del </w:t>
      </w:r>
      <w:r w:rsidR="00C846A9">
        <w:rPr>
          <w:bCs/>
        </w:rPr>
        <w:t xml:space="preserve">Marco de Gestión Ambiental y Social – MGAS, con lo que se busca garantizar que las acciones generen un aumento en los beneficios para el territorio y una disminución en los riesgos sociales y ambientales, velando por el respeto de los derechos de las comunidades, la conservación de la biodiversidad </w:t>
      </w:r>
      <w:r w:rsidR="00E525DD">
        <w:rPr>
          <w:bCs/>
        </w:rPr>
        <w:t xml:space="preserve">y los servicios ecosistémicos. </w:t>
      </w:r>
    </w:p>
    <w:p w14:paraId="0B9E4325" w14:textId="5C8BCAE6" w:rsidR="00E525DD" w:rsidRDefault="00E525DD" w:rsidP="003B0536">
      <w:pPr>
        <w:spacing w:line="276" w:lineRule="auto"/>
        <w:jc w:val="both"/>
        <w:rPr>
          <w:bCs/>
        </w:rPr>
      </w:pPr>
      <w:r>
        <w:rPr>
          <w:bCs/>
        </w:rPr>
        <w:t>Los procesos mencionados, deben buscar ser llevados a cabo con el acompañamiento y la participación comunitaria permanente, por lo que se propone la vinculación de los diferentes gremios de los sectores productivos que se encuentran identificados mediante la fase de diagnóstico del POMCA y algunos de los cuales hacen parte de la instancia consultiva de este instrumento, como lo es el Consejo de Cuenca.</w:t>
      </w:r>
    </w:p>
    <w:p w14:paraId="79F3CC44" w14:textId="598D778A" w:rsidR="00E525DD" w:rsidRDefault="00E525DD" w:rsidP="003B0536">
      <w:pPr>
        <w:spacing w:line="276" w:lineRule="auto"/>
        <w:jc w:val="both"/>
        <w:rPr>
          <w:bCs/>
        </w:rPr>
      </w:pPr>
      <w:r>
        <w:rPr>
          <w:bCs/>
        </w:rPr>
        <w:t xml:space="preserve">Es así como en la siguiente tabla, se realiza una </w:t>
      </w:r>
      <w:r w:rsidR="00594E98">
        <w:rPr>
          <w:bCs/>
        </w:rPr>
        <w:t>descripción de aquellos aspectos principales que deben ser tenidos en cuenta al momento de esquematización, formulación y puesta en marcha de cada una de las estrategias:</w:t>
      </w:r>
    </w:p>
    <w:p w14:paraId="232FC7C5" w14:textId="77777777" w:rsidR="00141C74" w:rsidRDefault="00141C74" w:rsidP="00141C74">
      <w:pPr>
        <w:spacing w:after="0" w:line="276" w:lineRule="auto"/>
        <w:jc w:val="both"/>
        <w:rPr>
          <w:bCs/>
        </w:rPr>
      </w:pPr>
    </w:p>
    <w:p w14:paraId="4A67EF5D" w14:textId="44002E14" w:rsidR="00D92C0B" w:rsidRDefault="00BB7E4B" w:rsidP="003B0536">
      <w:pPr>
        <w:pStyle w:val="Descripcin"/>
        <w:spacing w:after="0" w:line="276" w:lineRule="auto"/>
        <w:jc w:val="center"/>
        <w:rPr>
          <w:b/>
        </w:rPr>
      </w:pPr>
      <w:bookmarkStart w:id="29" w:name="_Toc104196634"/>
      <w:r w:rsidRPr="0075320E">
        <w:rPr>
          <w:b/>
          <w:color w:val="auto"/>
        </w:rPr>
        <w:t xml:space="preserve">Tabla </w:t>
      </w:r>
      <w:r w:rsidRPr="0075320E">
        <w:rPr>
          <w:b/>
          <w:color w:val="auto"/>
        </w:rPr>
        <w:fldChar w:fldCharType="begin"/>
      </w:r>
      <w:r w:rsidRPr="0075320E">
        <w:rPr>
          <w:b/>
          <w:color w:val="auto"/>
        </w:rPr>
        <w:instrText xml:space="preserve"> SEQ Tabla \* ARABIC </w:instrText>
      </w:r>
      <w:r w:rsidRPr="0075320E">
        <w:rPr>
          <w:b/>
          <w:color w:val="auto"/>
        </w:rPr>
        <w:fldChar w:fldCharType="separate"/>
      </w:r>
      <w:r w:rsidR="00DE3427">
        <w:rPr>
          <w:b/>
          <w:noProof/>
          <w:color w:val="auto"/>
        </w:rPr>
        <w:t>9</w:t>
      </w:r>
      <w:r w:rsidRPr="0075320E">
        <w:rPr>
          <w:b/>
          <w:color w:val="auto"/>
        </w:rPr>
        <w:fldChar w:fldCharType="end"/>
      </w:r>
      <w:r w:rsidRPr="0075320E">
        <w:rPr>
          <w:b/>
          <w:color w:val="auto"/>
        </w:rPr>
        <w:t xml:space="preserve">. </w:t>
      </w:r>
      <w:r>
        <w:rPr>
          <w:b/>
          <w:color w:val="auto"/>
        </w:rPr>
        <w:t>Aspectos principales de las medidas propuestas.</w:t>
      </w:r>
      <w:bookmarkEnd w:id="29"/>
      <w:r>
        <w:rPr>
          <w:b/>
          <w:color w:val="auto"/>
        </w:rPr>
        <w:t xml:space="preserve"> </w:t>
      </w:r>
    </w:p>
    <w:tbl>
      <w:tblPr>
        <w:tblStyle w:val="Tablaconcuadrcula"/>
        <w:tblW w:w="0" w:type="auto"/>
        <w:tblInd w:w="426" w:type="dxa"/>
        <w:tblLook w:val="04A0" w:firstRow="1" w:lastRow="0" w:firstColumn="1" w:lastColumn="0" w:noHBand="0" w:noVBand="1"/>
      </w:tblPr>
      <w:tblGrid>
        <w:gridCol w:w="4195"/>
        <w:gridCol w:w="4207"/>
      </w:tblGrid>
      <w:tr w:rsidR="00681810" w14:paraId="1E5FB726" w14:textId="77777777" w:rsidTr="00DE3427">
        <w:trPr>
          <w:trHeight w:val="405"/>
          <w:tblHeader/>
        </w:trPr>
        <w:tc>
          <w:tcPr>
            <w:tcW w:w="8402" w:type="dxa"/>
            <w:gridSpan w:val="2"/>
            <w:shd w:val="clear" w:color="auto" w:fill="D9E2F3" w:themeFill="accent5" w:themeFillTint="33"/>
            <w:vAlign w:val="center"/>
          </w:tcPr>
          <w:p w14:paraId="3C6589AE" w14:textId="69171515" w:rsidR="00681810" w:rsidRDefault="005A0BD3" w:rsidP="003B0536">
            <w:pPr>
              <w:pStyle w:val="Prrafodelista"/>
              <w:spacing w:line="276" w:lineRule="auto"/>
              <w:ind w:left="0"/>
              <w:jc w:val="center"/>
              <w:outlineLvl w:val="1"/>
              <w:rPr>
                <w:b/>
              </w:rPr>
            </w:pPr>
            <w:bookmarkStart w:id="30" w:name="_Toc103806020"/>
            <w:r>
              <w:rPr>
                <w:b/>
              </w:rPr>
              <w:t>ASPECTOS PRINCIPALES DE LAS MEDIDAS PROPUESTAS</w:t>
            </w:r>
            <w:bookmarkEnd w:id="30"/>
          </w:p>
        </w:tc>
      </w:tr>
      <w:tr w:rsidR="005A0BD3" w14:paraId="1D4D12B7" w14:textId="77777777" w:rsidTr="00694782">
        <w:tc>
          <w:tcPr>
            <w:tcW w:w="8402" w:type="dxa"/>
            <w:gridSpan w:val="2"/>
            <w:vAlign w:val="center"/>
          </w:tcPr>
          <w:p w14:paraId="2295CB4F" w14:textId="77777777" w:rsidR="00DE3427" w:rsidRDefault="00DE3427" w:rsidP="003B0536">
            <w:pPr>
              <w:pStyle w:val="Prrafodelista"/>
              <w:spacing w:line="276" w:lineRule="auto"/>
              <w:ind w:left="0"/>
              <w:jc w:val="both"/>
              <w:outlineLvl w:val="1"/>
              <w:rPr>
                <w:bCs/>
              </w:rPr>
            </w:pPr>
            <w:bookmarkStart w:id="31" w:name="_Toc103806021"/>
          </w:p>
          <w:p w14:paraId="4EEEA73D" w14:textId="77777777" w:rsidR="005A0BD3" w:rsidRDefault="005A0BD3" w:rsidP="003B0536">
            <w:pPr>
              <w:pStyle w:val="Prrafodelista"/>
              <w:spacing w:line="276" w:lineRule="auto"/>
              <w:ind w:left="0"/>
              <w:jc w:val="both"/>
              <w:outlineLvl w:val="1"/>
              <w:rPr>
                <w:bCs/>
              </w:rPr>
            </w:pPr>
            <w:r>
              <w:rPr>
                <w:bCs/>
              </w:rPr>
              <w:t>Es importante destacar que la implementación efectiva de una estrategia REDD+ exige la interacción de un conjunto amplio de políticas, además de la gobernanza, tenencia, descentralización y manejo forestal comunitario. En términos de políticas públicas, se debe tener en cuenta que la aplicación de forma correcta de las políticas agrícolas puede contribuir con la reducción de la demanda de nuevas tierras con fines de agricultura</w:t>
            </w:r>
            <w:r w:rsidR="00704D7A">
              <w:rPr>
                <w:bCs/>
              </w:rPr>
              <w:t>. Por su parte, la apropiación de las políticas energéticas podría limitar los tensionantes que ocasionan la degradación forestal relacionada con la extracción de combustibles leñosos, mientras que la puesta en práctica de aprovechamiento de impacto reducido puede traer consigo la minimización de efectos negativos por la explotación forestal. Asimismo, se debe tener en cuenta el papel importante que juegan las áreas protegidas, las cuales han demostrado que su creación</w:t>
            </w:r>
            <w:r w:rsidR="0055671A">
              <w:rPr>
                <w:bCs/>
              </w:rPr>
              <w:t xml:space="preserve"> y manejo adecuado resultan ser efectivos frente a la conservación de los bosques, por lo que se sugiere que formen parte de cualquier estrategia de REDD+.</w:t>
            </w:r>
            <w:bookmarkEnd w:id="31"/>
            <w:r w:rsidR="00704D7A">
              <w:rPr>
                <w:bCs/>
              </w:rPr>
              <w:t xml:space="preserve"> </w:t>
            </w:r>
          </w:p>
          <w:p w14:paraId="1570A3EA" w14:textId="67A563B3" w:rsidR="00DE3427" w:rsidRPr="005A0BD3" w:rsidRDefault="00DE3427" w:rsidP="003B0536">
            <w:pPr>
              <w:pStyle w:val="Prrafodelista"/>
              <w:spacing w:line="276" w:lineRule="auto"/>
              <w:ind w:left="0"/>
              <w:jc w:val="both"/>
              <w:outlineLvl w:val="1"/>
              <w:rPr>
                <w:bCs/>
              </w:rPr>
            </w:pPr>
          </w:p>
        </w:tc>
      </w:tr>
      <w:tr w:rsidR="002F1EEE" w14:paraId="6E222BA4" w14:textId="77777777" w:rsidTr="00694782">
        <w:tc>
          <w:tcPr>
            <w:tcW w:w="4195" w:type="dxa"/>
            <w:shd w:val="clear" w:color="auto" w:fill="D9E2F3" w:themeFill="accent5" w:themeFillTint="33"/>
            <w:vAlign w:val="center"/>
          </w:tcPr>
          <w:p w14:paraId="5901E599" w14:textId="1E819648" w:rsidR="00D32F99" w:rsidRDefault="00D32F99" w:rsidP="003B0536">
            <w:pPr>
              <w:pStyle w:val="Prrafodelista"/>
              <w:spacing w:line="276" w:lineRule="auto"/>
              <w:ind w:left="0"/>
              <w:jc w:val="both"/>
              <w:outlineLvl w:val="1"/>
              <w:rPr>
                <w:b/>
              </w:rPr>
            </w:pPr>
            <w:bookmarkStart w:id="32" w:name="_Toc103806022"/>
            <w:r>
              <w:rPr>
                <w:b/>
              </w:rPr>
              <w:t>OBJETIVOS ESPECÍFICOS DE LAS INICIATIVAS</w:t>
            </w:r>
            <w:bookmarkEnd w:id="32"/>
          </w:p>
        </w:tc>
        <w:tc>
          <w:tcPr>
            <w:tcW w:w="4207" w:type="dxa"/>
            <w:vAlign w:val="center"/>
          </w:tcPr>
          <w:p w14:paraId="4E7A93F2" w14:textId="289F82EB" w:rsidR="00D32F99" w:rsidRDefault="00D32F99" w:rsidP="003B0536">
            <w:pPr>
              <w:spacing w:line="276" w:lineRule="auto"/>
              <w:jc w:val="both"/>
              <w:outlineLvl w:val="1"/>
              <w:rPr>
                <w:bCs/>
              </w:rPr>
            </w:pPr>
            <w:bookmarkStart w:id="33" w:name="_Toc103806023"/>
            <w:r>
              <w:rPr>
                <w:bCs/>
              </w:rPr>
              <w:t xml:space="preserve">- </w:t>
            </w:r>
            <w:r w:rsidRPr="00D32F99">
              <w:rPr>
                <w:bCs/>
              </w:rPr>
              <w:t xml:space="preserve">Mitigar los efectos </w:t>
            </w:r>
            <w:r w:rsidR="006C6B75">
              <w:rPr>
                <w:bCs/>
              </w:rPr>
              <w:t>ocasionados</w:t>
            </w:r>
            <w:r w:rsidRPr="00D32F99">
              <w:rPr>
                <w:bCs/>
              </w:rPr>
              <w:t xml:space="preserve"> por el cambio climático </w:t>
            </w:r>
            <w:r w:rsidR="006C6B75">
              <w:rPr>
                <w:bCs/>
              </w:rPr>
              <w:t>por medio de</w:t>
            </w:r>
            <w:r w:rsidRPr="00D32F99">
              <w:rPr>
                <w:bCs/>
              </w:rPr>
              <w:t xml:space="preserve"> la adopción de medidas</w:t>
            </w:r>
            <w:r>
              <w:rPr>
                <w:bCs/>
              </w:rPr>
              <w:t xml:space="preserve"> </w:t>
            </w:r>
            <w:r w:rsidRPr="00D32F99">
              <w:rPr>
                <w:bCs/>
              </w:rPr>
              <w:t>para la reduc</w:t>
            </w:r>
            <w:r w:rsidR="006C6B75">
              <w:rPr>
                <w:bCs/>
              </w:rPr>
              <w:t>ir</w:t>
            </w:r>
            <w:r w:rsidRPr="00D32F99">
              <w:rPr>
                <w:bCs/>
              </w:rPr>
              <w:t xml:space="preserve"> y captura</w:t>
            </w:r>
            <w:r w:rsidR="006C6B75">
              <w:rPr>
                <w:bCs/>
              </w:rPr>
              <w:t xml:space="preserve">r </w:t>
            </w:r>
            <w:r w:rsidRPr="00D32F99">
              <w:rPr>
                <w:bCs/>
              </w:rPr>
              <w:t>las emisiones de CO</w:t>
            </w:r>
            <w:r w:rsidRPr="00D32F99">
              <w:rPr>
                <w:bCs/>
                <w:vertAlign w:val="subscript"/>
              </w:rPr>
              <w:t>2</w:t>
            </w:r>
            <w:r w:rsidRPr="00D32F99">
              <w:rPr>
                <w:bCs/>
              </w:rPr>
              <w:t>, evitando la deforestación y</w:t>
            </w:r>
            <w:r>
              <w:rPr>
                <w:bCs/>
              </w:rPr>
              <w:t xml:space="preserve"> </w:t>
            </w:r>
            <w:r w:rsidRPr="00D32F99">
              <w:rPr>
                <w:bCs/>
              </w:rPr>
              <w:t>promoviendo la restauración de territorios forestales degradados.</w:t>
            </w:r>
            <w:bookmarkEnd w:id="33"/>
          </w:p>
          <w:p w14:paraId="14B87825" w14:textId="77777777" w:rsidR="00D32F99" w:rsidRDefault="00D32F99" w:rsidP="003B0536">
            <w:pPr>
              <w:spacing w:line="276" w:lineRule="auto"/>
              <w:jc w:val="both"/>
              <w:outlineLvl w:val="1"/>
              <w:rPr>
                <w:bCs/>
              </w:rPr>
            </w:pPr>
            <w:bookmarkStart w:id="34" w:name="_Toc103806024"/>
            <w:r>
              <w:rPr>
                <w:bCs/>
              </w:rPr>
              <w:t xml:space="preserve">- </w:t>
            </w:r>
            <w:r w:rsidR="006C6B75">
              <w:rPr>
                <w:bCs/>
              </w:rPr>
              <w:t>Fomentar</w:t>
            </w:r>
            <w:r w:rsidRPr="00D32F99">
              <w:rPr>
                <w:bCs/>
              </w:rPr>
              <w:t xml:space="preserve"> la gestión sostenible de los bosques localizados en el área de influencia del</w:t>
            </w:r>
            <w:r>
              <w:rPr>
                <w:bCs/>
              </w:rPr>
              <w:t xml:space="preserve"> </w:t>
            </w:r>
            <w:r w:rsidRPr="00D32F99">
              <w:rPr>
                <w:bCs/>
              </w:rPr>
              <w:t xml:space="preserve">proyecto, mediante </w:t>
            </w:r>
            <w:r w:rsidR="006C6B75">
              <w:rPr>
                <w:bCs/>
              </w:rPr>
              <w:t>la promoción</w:t>
            </w:r>
            <w:r w:rsidRPr="00D32F99">
              <w:rPr>
                <w:bCs/>
              </w:rPr>
              <w:t xml:space="preserve"> de actividades</w:t>
            </w:r>
            <w:r>
              <w:rPr>
                <w:bCs/>
              </w:rPr>
              <w:t xml:space="preserve"> </w:t>
            </w:r>
            <w:r w:rsidRPr="00D32F99">
              <w:rPr>
                <w:bCs/>
              </w:rPr>
              <w:t xml:space="preserve">productivas compatibles con la reducción de emisiones </w:t>
            </w:r>
            <w:r w:rsidR="006C6B75">
              <w:rPr>
                <w:bCs/>
              </w:rPr>
              <w:t>ocasionadas</w:t>
            </w:r>
            <w:r w:rsidRPr="00D32F99">
              <w:rPr>
                <w:bCs/>
              </w:rPr>
              <w:t xml:space="preserve"> por la</w:t>
            </w:r>
            <w:r>
              <w:rPr>
                <w:bCs/>
              </w:rPr>
              <w:t xml:space="preserve"> </w:t>
            </w:r>
            <w:r w:rsidRPr="00D32F99">
              <w:rPr>
                <w:bCs/>
              </w:rPr>
              <w:t>deforestación.</w:t>
            </w:r>
            <w:bookmarkEnd w:id="34"/>
          </w:p>
          <w:p w14:paraId="753EC4DE" w14:textId="23621BAE" w:rsidR="006C6B75" w:rsidRDefault="006C6B75" w:rsidP="003B0536">
            <w:pPr>
              <w:spacing w:line="276" w:lineRule="auto"/>
              <w:jc w:val="both"/>
              <w:outlineLvl w:val="1"/>
              <w:rPr>
                <w:bCs/>
              </w:rPr>
            </w:pPr>
            <w:bookmarkStart w:id="35" w:name="_Toc103806025"/>
            <w:r>
              <w:rPr>
                <w:bCs/>
              </w:rPr>
              <w:t>- Propender</w:t>
            </w:r>
            <w:r w:rsidRPr="006C6B75">
              <w:rPr>
                <w:bCs/>
              </w:rPr>
              <w:t xml:space="preserve"> </w:t>
            </w:r>
            <w:r>
              <w:rPr>
                <w:bCs/>
              </w:rPr>
              <w:t>por</w:t>
            </w:r>
            <w:r w:rsidRPr="006C6B75">
              <w:rPr>
                <w:bCs/>
              </w:rPr>
              <w:t xml:space="preserve"> la conservación de la biodiversidad mediante la protección de la</w:t>
            </w:r>
            <w:r>
              <w:rPr>
                <w:bCs/>
              </w:rPr>
              <w:t xml:space="preserve"> </w:t>
            </w:r>
            <w:r w:rsidRPr="006C6B75">
              <w:rPr>
                <w:bCs/>
              </w:rPr>
              <w:t>conectividad ecológica y el hábitat de especies que están incluidas dentro de</w:t>
            </w:r>
            <w:r>
              <w:rPr>
                <w:bCs/>
              </w:rPr>
              <w:t xml:space="preserve"> </w:t>
            </w:r>
            <w:r w:rsidRPr="006C6B75">
              <w:rPr>
                <w:bCs/>
              </w:rPr>
              <w:t>alguna categoría de amenaza</w:t>
            </w:r>
            <w:r>
              <w:rPr>
                <w:bCs/>
              </w:rPr>
              <w:t xml:space="preserve"> y</w:t>
            </w:r>
            <w:r w:rsidRPr="006C6B75">
              <w:rPr>
                <w:bCs/>
              </w:rPr>
              <w:t xml:space="preserve"> que representan un interés ambiental como bioindicadores</w:t>
            </w:r>
            <w:r>
              <w:rPr>
                <w:bCs/>
              </w:rPr>
              <w:t xml:space="preserve"> </w:t>
            </w:r>
            <w:r w:rsidRPr="006C6B75">
              <w:rPr>
                <w:bCs/>
              </w:rPr>
              <w:t>en los ecosistemas</w:t>
            </w:r>
            <w:r>
              <w:rPr>
                <w:bCs/>
              </w:rPr>
              <w:t>.</w:t>
            </w:r>
            <w:bookmarkEnd w:id="35"/>
            <w:r>
              <w:rPr>
                <w:bCs/>
              </w:rPr>
              <w:t xml:space="preserve"> </w:t>
            </w:r>
          </w:p>
          <w:p w14:paraId="38D212A6" w14:textId="1569BC40" w:rsidR="006C6B75" w:rsidRPr="00D32F99" w:rsidRDefault="006C6B75" w:rsidP="003B0536">
            <w:pPr>
              <w:spacing w:line="276" w:lineRule="auto"/>
              <w:jc w:val="both"/>
              <w:outlineLvl w:val="1"/>
              <w:rPr>
                <w:bCs/>
              </w:rPr>
            </w:pPr>
            <w:bookmarkStart w:id="36" w:name="_Toc103806026"/>
            <w:r>
              <w:rPr>
                <w:bCs/>
              </w:rPr>
              <w:t xml:space="preserve">- Contribuir con </w:t>
            </w:r>
            <w:r w:rsidR="002F1EEE">
              <w:rPr>
                <w:bCs/>
              </w:rPr>
              <w:t>el fortalecimiento de la educación y concientización ambiental, generando empoderamiento y apoyo en emprendimientos que contribuyan con la mitigación de los efectos ocasionados por el cambio climático.</w:t>
            </w:r>
            <w:bookmarkEnd w:id="36"/>
            <w:r w:rsidR="002F1EEE">
              <w:rPr>
                <w:bCs/>
              </w:rPr>
              <w:t xml:space="preserve"> </w:t>
            </w:r>
          </w:p>
        </w:tc>
      </w:tr>
      <w:tr w:rsidR="002F1EEE" w14:paraId="721CE5E3" w14:textId="77777777" w:rsidTr="00694782">
        <w:tc>
          <w:tcPr>
            <w:tcW w:w="4195" w:type="dxa"/>
            <w:vAlign w:val="center"/>
          </w:tcPr>
          <w:p w14:paraId="2FF11B67" w14:textId="4332C803" w:rsidR="00D32F99" w:rsidRDefault="00C10453" w:rsidP="003B0536">
            <w:pPr>
              <w:pStyle w:val="Prrafodelista"/>
              <w:spacing w:line="276" w:lineRule="auto"/>
              <w:ind w:left="0"/>
              <w:jc w:val="both"/>
              <w:outlineLvl w:val="1"/>
              <w:rPr>
                <w:b/>
              </w:rPr>
            </w:pPr>
            <w:bookmarkStart w:id="37" w:name="_Toc103806027"/>
            <w:r>
              <w:rPr>
                <w:b/>
              </w:rPr>
              <w:t>ACTORES RELEVANTES</w:t>
            </w:r>
            <w:bookmarkEnd w:id="37"/>
            <w:r>
              <w:rPr>
                <w:b/>
              </w:rPr>
              <w:t xml:space="preserve"> </w:t>
            </w:r>
          </w:p>
        </w:tc>
        <w:tc>
          <w:tcPr>
            <w:tcW w:w="4207" w:type="dxa"/>
            <w:vAlign w:val="center"/>
          </w:tcPr>
          <w:p w14:paraId="52990588" w14:textId="77777777" w:rsidR="00D32F99" w:rsidRDefault="00C10453" w:rsidP="003B0536">
            <w:pPr>
              <w:pStyle w:val="Prrafodelista"/>
              <w:spacing w:line="276" w:lineRule="auto"/>
              <w:ind w:left="0"/>
              <w:jc w:val="both"/>
              <w:outlineLvl w:val="1"/>
              <w:rPr>
                <w:bCs/>
              </w:rPr>
            </w:pPr>
            <w:bookmarkStart w:id="38" w:name="_Toc103806028"/>
            <w:r>
              <w:rPr>
                <w:bCs/>
              </w:rPr>
              <w:t>Para la construcción y ejecución de estas estrategias se deben involucrar los grupos de interés que poseen relación directa con los bosques, a través de los cuales se logrará el completo desarrollo de los objetivos, dentro de los que se encuentran:</w:t>
            </w:r>
            <w:bookmarkEnd w:id="38"/>
            <w:r>
              <w:rPr>
                <w:bCs/>
              </w:rPr>
              <w:t xml:space="preserve"> </w:t>
            </w:r>
          </w:p>
          <w:p w14:paraId="1B4C5CC1" w14:textId="77777777" w:rsidR="00C10453" w:rsidRDefault="00C10453" w:rsidP="003B0536">
            <w:pPr>
              <w:pStyle w:val="Prrafodelista"/>
              <w:spacing w:line="276" w:lineRule="auto"/>
              <w:ind w:left="0"/>
              <w:jc w:val="both"/>
              <w:outlineLvl w:val="1"/>
              <w:rPr>
                <w:bCs/>
              </w:rPr>
            </w:pPr>
            <w:bookmarkStart w:id="39" w:name="_Toc103806029"/>
            <w:r>
              <w:rPr>
                <w:bCs/>
              </w:rPr>
              <w:t>-Comunidades forestales: Pueblos indígenas. Comunidades negras y campesinas.</w:t>
            </w:r>
            <w:bookmarkEnd w:id="39"/>
            <w:r>
              <w:rPr>
                <w:bCs/>
              </w:rPr>
              <w:t xml:space="preserve"> </w:t>
            </w:r>
          </w:p>
          <w:p w14:paraId="7F2FA492" w14:textId="77777777" w:rsidR="00C10453" w:rsidRDefault="00C10453" w:rsidP="003B0536">
            <w:pPr>
              <w:pStyle w:val="Prrafodelista"/>
              <w:spacing w:line="276" w:lineRule="auto"/>
              <w:ind w:left="0"/>
              <w:jc w:val="both"/>
              <w:outlineLvl w:val="1"/>
              <w:rPr>
                <w:bCs/>
              </w:rPr>
            </w:pPr>
            <w:bookmarkStart w:id="40" w:name="_Toc103806030"/>
            <w:r>
              <w:rPr>
                <w:bCs/>
              </w:rPr>
              <w:t>-Grandes y medianos propietarios rurales.</w:t>
            </w:r>
            <w:bookmarkEnd w:id="40"/>
          </w:p>
          <w:p w14:paraId="1034BB49" w14:textId="77777777" w:rsidR="00C10453" w:rsidRDefault="00C10453" w:rsidP="003B0536">
            <w:pPr>
              <w:pStyle w:val="Prrafodelista"/>
              <w:spacing w:line="276" w:lineRule="auto"/>
              <w:ind w:left="0"/>
              <w:jc w:val="both"/>
              <w:outlineLvl w:val="1"/>
              <w:rPr>
                <w:bCs/>
              </w:rPr>
            </w:pPr>
            <w:bookmarkStart w:id="41" w:name="_Toc103806031"/>
            <w:r>
              <w:rPr>
                <w:bCs/>
              </w:rPr>
              <w:t>-Entes territoriales: Gobernación y Alcaldías.</w:t>
            </w:r>
            <w:bookmarkEnd w:id="41"/>
            <w:r>
              <w:rPr>
                <w:bCs/>
              </w:rPr>
              <w:t xml:space="preserve"> </w:t>
            </w:r>
          </w:p>
          <w:p w14:paraId="713DDF87" w14:textId="77777777" w:rsidR="00C10453" w:rsidRDefault="00FC2F16" w:rsidP="003B0536">
            <w:pPr>
              <w:pStyle w:val="Prrafodelista"/>
              <w:spacing w:line="276" w:lineRule="auto"/>
              <w:ind w:left="0"/>
              <w:jc w:val="both"/>
              <w:outlineLvl w:val="1"/>
              <w:rPr>
                <w:bCs/>
              </w:rPr>
            </w:pPr>
            <w:bookmarkStart w:id="42" w:name="_Toc103806032"/>
            <w:r>
              <w:rPr>
                <w:bCs/>
              </w:rPr>
              <w:t>-Autoridades ambientales.</w:t>
            </w:r>
            <w:bookmarkEnd w:id="42"/>
            <w:r>
              <w:rPr>
                <w:bCs/>
              </w:rPr>
              <w:t xml:space="preserve"> </w:t>
            </w:r>
          </w:p>
          <w:p w14:paraId="4DBF0AE9" w14:textId="77777777" w:rsidR="00FC2F16" w:rsidRDefault="00FC2F16" w:rsidP="003B0536">
            <w:pPr>
              <w:pStyle w:val="Prrafodelista"/>
              <w:spacing w:line="276" w:lineRule="auto"/>
              <w:ind w:left="0"/>
              <w:jc w:val="both"/>
              <w:outlineLvl w:val="1"/>
              <w:rPr>
                <w:bCs/>
              </w:rPr>
            </w:pPr>
            <w:bookmarkStart w:id="43" w:name="_Toc103806033"/>
            <w:r>
              <w:rPr>
                <w:bCs/>
              </w:rPr>
              <w:t>-Organizaciones y redes del sector privado.</w:t>
            </w:r>
            <w:bookmarkEnd w:id="43"/>
          </w:p>
          <w:p w14:paraId="3D244263" w14:textId="77777777" w:rsidR="00FC2F16" w:rsidRDefault="00FC2F16" w:rsidP="003B0536">
            <w:pPr>
              <w:pStyle w:val="Prrafodelista"/>
              <w:spacing w:line="276" w:lineRule="auto"/>
              <w:ind w:left="0"/>
              <w:jc w:val="both"/>
              <w:outlineLvl w:val="1"/>
              <w:rPr>
                <w:bCs/>
              </w:rPr>
            </w:pPr>
            <w:bookmarkStart w:id="44" w:name="_Toc103806034"/>
            <w:r>
              <w:rPr>
                <w:bCs/>
              </w:rPr>
              <w:t>-Organizaciones y redes de la sociedad civil.</w:t>
            </w:r>
            <w:bookmarkEnd w:id="44"/>
            <w:r>
              <w:rPr>
                <w:bCs/>
              </w:rPr>
              <w:t xml:space="preserve"> </w:t>
            </w:r>
          </w:p>
          <w:p w14:paraId="4FB51CC1" w14:textId="57994974" w:rsidR="00FC2F16" w:rsidRPr="00C10453" w:rsidRDefault="00FC2F16" w:rsidP="003B0536">
            <w:pPr>
              <w:pStyle w:val="Prrafodelista"/>
              <w:spacing w:line="276" w:lineRule="auto"/>
              <w:ind w:left="0"/>
              <w:jc w:val="both"/>
              <w:outlineLvl w:val="1"/>
              <w:rPr>
                <w:bCs/>
              </w:rPr>
            </w:pPr>
            <w:bookmarkStart w:id="45" w:name="_Toc103806035"/>
            <w:r>
              <w:rPr>
                <w:bCs/>
              </w:rPr>
              <w:t>-Universidades e Institutos de Investigación.</w:t>
            </w:r>
            <w:bookmarkEnd w:id="45"/>
            <w:r>
              <w:rPr>
                <w:bCs/>
              </w:rPr>
              <w:t xml:space="preserve"> </w:t>
            </w:r>
          </w:p>
        </w:tc>
      </w:tr>
      <w:tr w:rsidR="00C10453" w14:paraId="7DE39DF8" w14:textId="77777777" w:rsidTr="00694782">
        <w:tc>
          <w:tcPr>
            <w:tcW w:w="4195" w:type="dxa"/>
            <w:vAlign w:val="center"/>
          </w:tcPr>
          <w:p w14:paraId="2316C25C" w14:textId="108F2759" w:rsidR="00C10453" w:rsidRDefault="001C528E" w:rsidP="003B0536">
            <w:pPr>
              <w:pStyle w:val="Prrafodelista"/>
              <w:spacing w:line="276" w:lineRule="auto"/>
              <w:ind w:left="0"/>
              <w:jc w:val="both"/>
              <w:outlineLvl w:val="1"/>
              <w:rPr>
                <w:b/>
              </w:rPr>
            </w:pPr>
            <w:bookmarkStart w:id="46" w:name="_Toc103806036"/>
            <w:r>
              <w:rPr>
                <w:b/>
              </w:rPr>
              <w:t>IDENTIFICACIÓN DE ORGANISMOS DE FINANCIACIÓN</w:t>
            </w:r>
            <w:bookmarkEnd w:id="46"/>
          </w:p>
        </w:tc>
        <w:tc>
          <w:tcPr>
            <w:tcW w:w="4207" w:type="dxa"/>
            <w:vAlign w:val="center"/>
          </w:tcPr>
          <w:p w14:paraId="7E0659F7" w14:textId="77777777" w:rsidR="00C10453" w:rsidRDefault="001C528E" w:rsidP="003B0536">
            <w:pPr>
              <w:pStyle w:val="Prrafodelista"/>
              <w:spacing w:line="276" w:lineRule="auto"/>
              <w:ind w:left="0"/>
              <w:jc w:val="both"/>
              <w:outlineLvl w:val="1"/>
              <w:rPr>
                <w:bCs/>
              </w:rPr>
            </w:pPr>
            <w:bookmarkStart w:id="47" w:name="_Toc103806037"/>
            <w:r>
              <w:rPr>
                <w:bCs/>
              </w:rPr>
              <w:t>Banco Mundial – Fondo Cooperativo para el Carbono de los Bosques, el cual financia actualmente la elaboración de estrategias REDD+ en Colombia.</w:t>
            </w:r>
            <w:bookmarkEnd w:id="47"/>
            <w:r>
              <w:rPr>
                <w:bCs/>
              </w:rPr>
              <w:t xml:space="preserve"> </w:t>
            </w:r>
          </w:p>
          <w:p w14:paraId="3B2B0ECD" w14:textId="5BF0E0A8" w:rsidR="00233CF2" w:rsidRPr="00C10453" w:rsidRDefault="00233CF2" w:rsidP="003B0536">
            <w:pPr>
              <w:pStyle w:val="Prrafodelista"/>
              <w:spacing w:line="276" w:lineRule="auto"/>
              <w:ind w:left="0"/>
              <w:jc w:val="both"/>
              <w:outlineLvl w:val="1"/>
              <w:rPr>
                <w:bCs/>
              </w:rPr>
            </w:pPr>
            <w:bookmarkStart w:id="48" w:name="_Toc103806038"/>
            <w:r>
              <w:rPr>
                <w:bCs/>
              </w:rPr>
              <w:t>Banco Interamericano de Reconstrucción y Fomento BIRF.</w:t>
            </w:r>
            <w:bookmarkEnd w:id="48"/>
            <w:r>
              <w:rPr>
                <w:bCs/>
              </w:rPr>
              <w:t xml:space="preserve"> </w:t>
            </w:r>
          </w:p>
        </w:tc>
      </w:tr>
      <w:tr w:rsidR="00AF52FA" w14:paraId="0B9557B6" w14:textId="77777777" w:rsidTr="00694782">
        <w:tc>
          <w:tcPr>
            <w:tcW w:w="4195" w:type="dxa"/>
            <w:shd w:val="clear" w:color="auto" w:fill="D9E2F3" w:themeFill="accent5" w:themeFillTint="33"/>
            <w:vAlign w:val="center"/>
          </w:tcPr>
          <w:p w14:paraId="0668F798" w14:textId="60C74601" w:rsidR="00AF52FA" w:rsidRDefault="00AF52FA" w:rsidP="003B0536">
            <w:pPr>
              <w:pStyle w:val="Prrafodelista"/>
              <w:spacing w:line="276" w:lineRule="auto"/>
              <w:ind w:left="0"/>
              <w:jc w:val="both"/>
              <w:outlineLvl w:val="1"/>
              <w:rPr>
                <w:b/>
              </w:rPr>
            </w:pPr>
            <w:bookmarkStart w:id="49" w:name="_Toc103806039"/>
            <w:r>
              <w:rPr>
                <w:b/>
              </w:rPr>
              <w:t>SALVAGUARDAS</w:t>
            </w:r>
            <w:bookmarkEnd w:id="49"/>
          </w:p>
        </w:tc>
        <w:tc>
          <w:tcPr>
            <w:tcW w:w="4207" w:type="dxa"/>
            <w:vAlign w:val="center"/>
          </w:tcPr>
          <w:p w14:paraId="4FD3642F" w14:textId="019BC481" w:rsidR="00AF52FA" w:rsidRDefault="00AF52FA" w:rsidP="003B0536">
            <w:pPr>
              <w:pStyle w:val="Prrafodelista"/>
              <w:spacing w:line="276" w:lineRule="auto"/>
              <w:ind w:left="0"/>
              <w:jc w:val="both"/>
              <w:outlineLvl w:val="1"/>
              <w:rPr>
                <w:bCs/>
              </w:rPr>
            </w:pPr>
            <w:bookmarkStart w:id="50" w:name="_Toc103806040"/>
            <w:r>
              <w:rPr>
                <w:bCs/>
              </w:rPr>
              <w:t>Para el cumplimiento de las salvaguardas en las diferentes fases de las iniciativas REDD+ a implementar</w:t>
            </w:r>
            <w:r w:rsidR="00594E98">
              <w:rPr>
                <w:bCs/>
              </w:rPr>
              <w:t xml:space="preserve"> con el objetivo de que las acciones garanticen un aumento en los beneficios para el territorio, la sociedad y el ambiente, se deberán tener en cuenta:</w:t>
            </w:r>
            <w:bookmarkEnd w:id="50"/>
            <w:r w:rsidR="00594E98">
              <w:rPr>
                <w:bCs/>
              </w:rPr>
              <w:t xml:space="preserve"> </w:t>
            </w:r>
          </w:p>
          <w:p w14:paraId="4FCE2BDB" w14:textId="77777777" w:rsidR="002C2D81" w:rsidRDefault="002C2D81" w:rsidP="003B0536">
            <w:pPr>
              <w:pStyle w:val="Prrafodelista"/>
              <w:spacing w:line="276" w:lineRule="auto"/>
              <w:ind w:left="0"/>
              <w:jc w:val="both"/>
              <w:outlineLvl w:val="1"/>
              <w:rPr>
                <w:bCs/>
              </w:rPr>
            </w:pPr>
          </w:p>
          <w:p w14:paraId="653F817C" w14:textId="77777777" w:rsidR="00594E98" w:rsidRDefault="00594E98" w:rsidP="003B0536">
            <w:pPr>
              <w:pStyle w:val="Prrafodelista"/>
              <w:spacing w:line="276" w:lineRule="auto"/>
              <w:ind w:left="0"/>
              <w:jc w:val="both"/>
              <w:outlineLvl w:val="1"/>
              <w:rPr>
                <w:b/>
              </w:rPr>
            </w:pPr>
            <w:bookmarkStart w:id="51" w:name="_Toc103806041"/>
            <w:r>
              <w:rPr>
                <w:bCs/>
              </w:rPr>
              <w:t>-</w:t>
            </w:r>
            <w:r>
              <w:rPr>
                <w:b/>
              </w:rPr>
              <w:t>Salvaguardas Sociales e Institucionales</w:t>
            </w:r>
            <w:bookmarkEnd w:id="51"/>
            <w:r>
              <w:rPr>
                <w:b/>
              </w:rPr>
              <w:t xml:space="preserve"> </w:t>
            </w:r>
          </w:p>
          <w:p w14:paraId="4A9AE312" w14:textId="77777777" w:rsidR="002C2D81" w:rsidRDefault="00594E98" w:rsidP="003B0536">
            <w:pPr>
              <w:pStyle w:val="Prrafodelista"/>
              <w:spacing w:line="276" w:lineRule="auto"/>
              <w:ind w:left="0"/>
              <w:jc w:val="both"/>
              <w:outlineLvl w:val="1"/>
              <w:rPr>
                <w:bCs/>
              </w:rPr>
            </w:pPr>
            <w:bookmarkStart w:id="52" w:name="_Toc103806042"/>
            <w:r w:rsidRPr="00594E98">
              <w:rPr>
                <w:bCs/>
              </w:rPr>
              <w:t>1. Correspondencia con la Legislación Nacional;</w:t>
            </w:r>
            <w:bookmarkEnd w:id="52"/>
            <w:r w:rsidRPr="00594E98">
              <w:rPr>
                <w:bCs/>
              </w:rPr>
              <w:t xml:space="preserve"> </w:t>
            </w:r>
          </w:p>
          <w:p w14:paraId="06D537CC" w14:textId="77777777" w:rsidR="002C2D81" w:rsidRDefault="00594E98" w:rsidP="003B0536">
            <w:pPr>
              <w:pStyle w:val="Prrafodelista"/>
              <w:spacing w:line="276" w:lineRule="auto"/>
              <w:ind w:left="0"/>
              <w:jc w:val="both"/>
              <w:outlineLvl w:val="1"/>
              <w:rPr>
                <w:bCs/>
              </w:rPr>
            </w:pPr>
            <w:bookmarkStart w:id="53" w:name="_Toc103806043"/>
            <w:r w:rsidRPr="00594E98">
              <w:rPr>
                <w:bCs/>
              </w:rPr>
              <w:t>2. Transparencia y acceso a la información,</w:t>
            </w:r>
            <w:bookmarkEnd w:id="53"/>
            <w:r w:rsidRPr="00594E98">
              <w:rPr>
                <w:bCs/>
              </w:rPr>
              <w:t xml:space="preserve"> </w:t>
            </w:r>
          </w:p>
          <w:p w14:paraId="36B7C52E" w14:textId="77777777" w:rsidR="002C2D81" w:rsidRDefault="00594E98" w:rsidP="003B0536">
            <w:pPr>
              <w:pStyle w:val="Prrafodelista"/>
              <w:spacing w:line="276" w:lineRule="auto"/>
              <w:ind w:left="0"/>
              <w:jc w:val="both"/>
              <w:outlineLvl w:val="1"/>
              <w:rPr>
                <w:bCs/>
              </w:rPr>
            </w:pPr>
            <w:bookmarkStart w:id="54" w:name="_Toc103806044"/>
            <w:r w:rsidRPr="00594E98">
              <w:rPr>
                <w:bCs/>
              </w:rPr>
              <w:t>3. Rendición de cuentas;</w:t>
            </w:r>
            <w:bookmarkEnd w:id="54"/>
          </w:p>
          <w:p w14:paraId="751CD115" w14:textId="77777777" w:rsidR="002C2D81" w:rsidRDefault="00594E98" w:rsidP="003B0536">
            <w:pPr>
              <w:pStyle w:val="Prrafodelista"/>
              <w:spacing w:line="276" w:lineRule="auto"/>
              <w:ind w:left="0"/>
              <w:jc w:val="both"/>
              <w:outlineLvl w:val="1"/>
              <w:rPr>
                <w:bCs/>
              </w:rPr>
            </w:pPr>
            <w:bookmarkStart w:id="55" w:name="_Toc103806045"/>
            <w:r w:rsidRPr="00594E98">
              <w:rPr>
                <w:bCs/>
              </w:rPr>
              <w:t>4. Gobernanza Forestal</w:t>
            </w:r>
            <w:bookmarkEnd w:id="55"/>
            <w:r w:rsidRPr="00594E98">
              <w:rPr>
                <w:bCs/>
              </w:rPr>
              <w:t xml:space="preserve"> </w:t>
            </w:r>
          </w:p>
          <w:p w14:paraId="7C5E9F2D" w14:textId="77777777" w:rsidR="002C2D81" w:rsidRDefault="00594E98" w:rsidP="003B0536">
            <w:pPr>
              <w:pStyle w:val="Prrafodelista"/>
              <w:spacing w:line="276" w:lineRule="auto"/>
              <w:ind w:left="0"/>
              <w:jc w:val="both"/>
              <w:outlineLvl w:val="1"/>
              <w:rPr>
                <w:bCs/>
              </w:rPr>
            </w:pPr>
            <w:bookmarkStart w:id="56" w:name="_Toc103806046"/>
            <w:r w:rsidRPr="00594E98">
              <w:rPr>
                <w:bCs/>
              </w:rPr>
              <w:t>5. Fortalecimiento de capacidades</w:t>
            </w:r>
            <w:bookmarkEnd w:id="56"/>
            <w:r w:rsidRPr="00594E98">
              <w:rPr>
                <w:bCs/>
              </w:rPr>
              <w:t xml:space="preserve"> </w:t>
            </w:r>
          </w:p>
          <w:p w14:paraId="031005E3" w14:textId="77777777" w:rsidR="002C2D81" w:rsidRDefault="00594E98" w:rsidP="003B0536">
            <w:pPr>
              <w:pStyle w:val="Prrafodelista"/>
              <w:spacing w:line="276" w:lineRule="auto"/>
              <w:ind w:left="0"/>
              <w:jc w:val="both"/>
              <w:outlineLvl w:val="1"/>
              <w:rPr>
                <w:bCs/>
              </w:rPr>
            </w:pPr>
            <w:bookmarkStart w:id="57" w:name="_Toc103806047"/>
            <w:r w:rsidRPr="00594E98">
              <w:rPr>
                <w:bCs/>
              </w:rPr>
              <w:t>6. Consentimiento libre e informado</w:t>
            </w:r>
            <w:bookmarkEnd w:id="57"/>
            <w:r w:rsidRPr="00594E98">
              <w:rPr>
                <w:bCs/>
              </w:rPr>
              <w:t xml:space="preserve"> </w:t>
            </w:r>
          </w:p>
          <w:p w14:paraId="7A1222E8" w14:textId="77777777" w:rsidR="002C2D81" w:rsidRDefault="00594E98" w:rsidP="003B0536">
            <w:pPr>
              <w:pStyle w:val="Prrafodelista"/>
              <w:spacing w:line="276" w:lineRule="auto"/>
              <w:ind w:left="0"/>
              <w:jc w:val="both"/>
              <w:outlineLvl w:val="1"/>
              <w:rPr>
                <w:bCs/>
              </w:rPr>
            </w:pPr>
            <w:bookmarkStart w:id="58" w:name="_Toc103806048"/>
            <w:r w:rsidRPr="00594E98">
              <w:rPr>
                <w:bCs/>
              </w:rPr>
              <w:t>7.</w:t>
            </w:r>
            <w:r w:rsidR="002C2D81">
              <w:rPr>
                <w:bCs/>
              </w:rPr>
              <w:t xml:space="preserve"> </w:t>
            </w:r>
            <w:r w:rsidRPr="00594E98">
              <w:rPr>
                <w:bCs/>
              </w:rPr>
              <w:t>Respeto del Conocimiento tradicional</w:t>
            </w:r>
            <w:bookmarkEnd w:id="58"/>
            <w:r w:rsidRPr="00594E98">
              <w:rPr>
                <w:bCs/>
              </w:rPr>
              <w:t xml:space="preserve"> </w:t>
            </w:r>
          </w:p>
          <w:p w14:paraId="28E5EF74" w14:textId="77777777" w:rsidR="002C2D81" w:rsidRDefault="00594E98" w:rsidP="003B0536">
            <w:pPr>
              <w:pStyle w:val="Prrafodelista"/>
              <w:spacing w:line="276" w:lineRule="auto"/>
              <w:ind w:left="0"/>
              <w:jc w:val="both"/>
              <w:outlineLvl w:val="1"/>
              <w:rPr>
                <w:bCs/>
              </w:rPr>
            </w:pPr>
            <w:bookmarkStart w:id="59" w:name="_Toc103806049"/>
            <w:r w:rsidRPr="00594E98">
              <w:rPr>
                <w:bCs/>
              </w:rPr>
              <w:t>8. Distribución de beneficios;</w:t>
            </w:r>
            <w:bookmarkEnd w:id="59"/>
            <w:r w:rsidRPr="00594E98">
              <w:rPr>
                <w:bCs/>
              </w:rPr>
              <w:t xml:space="preserve"> </w:t>
            </w:r>
          </w:p>
          <w:p w14:paraId="20AF2793" w14:textId="77777777" w:rsidR="002C2D81" w:rsidRDefault="00594E98" w:rsidP="003B0536">
            <w:pPr>
              <w:pStyle w:val="Prrafodelista"/>
              <w:spacing w:line="276" w:lineRule="auto"/>
              <w:ind w:left="0"/>
              <w:jc w:val="both"/>
              <w:outlineLvl w:val="1"/>
              <w:rPr>
                <w:bCs/>
              </w:rPr>
            </w:pPr>
            <w:bookmarkStart w:id="60" w:name="_Toc103806050"/>
            <w:r w:rsidRPr="00594E98">
              <w:rPr>
                <w:bCs/>
              </w:rPr>
              <w:t>9. Derechos territoriales,</w:t>
            </w:r>
            <w:bookmarkEnd w:id="60"/>
            <w:r w:rsidRPr="00594E98">
              <w:rPr>
                <w:bCs/>
              </w:rPr>
              <w:t xml:space="preserve"> </w:t>
            </w:r>
          </w:p>
          <w:p w14:paraId="0CB23049" w14:textId="2D69DF9B" w:rsidR="00594E98" w:rsidRDefault="00594E98" w:rsidP="003B0536">
            <w:pPr>
              <w:pStyle w:val="Prrafodelista"/>
              <w:spacing w:line="276" w:lineRule="auto"/>
              <w:ind w:left="0"/>
              <w:jc w:val="both"/>
              <w:outlineLvl w:val="1"/>
              <w:rPr>
                <w:bCs/>
              </w:rPr>
            </w:pPr>
            <w:bookmarkStart w:id="61" w:name="_Toc103806051"/>
            <w:r w:rsidRPr="00594E98">
              <w:rPr>
                <w:bCs/>
              </w:rPr>
              <w:t>10. Participación</w:t>
            </w:r>
            <w:r w:rsidR="002C2D81">
              <w:rPr>
                <w:bCs/>
              </w:rPr>
              <w:t>.</w:t>
            </w:r>
            <w:bookmarkEnd w:id="61"/>
            <w:r w:rsidR="002C2D81">
              <w:rPr>
                <w:bCs/>
              </w:rPr>
              <w:t xml:space="preserve"> </w:t>
            </w:r>
          </w:p>
          <w:p w14:paraId="51B4011E" w14:textId="77777777" w:rsidR="002C2D81" w:rsidRDefault="002C2D81" w:rsidP="003B0536">
            <w:pPr>
              <w:pStyle w:val="Prrafodelista"/>
              <w:spacing w:line="276" w:lineRule="auto"/>
              <w:ind w:left="0"/>
              <w:jc w:val="both"/>
              <w:outlineLvl w:val="1"/>
              <w:rPr>
                <w:bCs/>
              </w:rPr>
            </w:pPr>
          </w:p>
          <w:p w14:paraId="32200A3F" w14:textId="13C8AF31" w:rsidR="002C2D81" w:rsidRDefault="002C2D81" w:rsidP="003B0536">
            <w:pPr>
              <w:pStyle w:val="Prrafodelista"/>
              <w:spacing w:line="276" w:lineRule="auto"/>
              <w:ind w:left="0"/>
              <w:jc w:val="both"/>
              <w:outlineLvl w:val="1"/>
              <w:rPr>
                <w:b/>
              </w:rPr>
            </w:pPr>
            <w:bookmarkStart w:id="62" w:name="_Toc103806052"/>
            <w:r>
              <w:rPr>
                <w:bCs/>
              </w:rPr>
              <w:t>-</w:t>
            </w:r>
            <w:r>
              <w:rPr>
                <w:b/>
              </w:rPr>
              <w:t>Salvaguardas Ambientales</w:t>
            </w:r>
            <w:bookmarkEnd w:id="62"/>
          </w:p>
          <w:p w14:paraId="11B77732" w14:textId="77777777" w:rsidR="002C2D81" w:rsidRDefault="002C2D81" w:rsidP="003B0536">
            <w:pPr>
              <w:pStyle w:val="Prrafodelista"/>
              <w:spacing w:line="276" w:lineRule="auto"/>
              <w:ind w:left="0"/>
              <w:jc w:val="both"/>
              <w:outlineLvl w:val="1"/>
              <w:rPr>
                <w:bCs/>
              </w:rPr>
            </w:pPr>
            <w:bookmarkStart w:id="63" w:name="_Toc103806053"/>
            <w:r w:rsidRPr="002C2D81">
              <w:rPr>
                <w:bCs/>
              </w:rPr>
              <w:t>11. Conservación de bosques y biodiversidad;</w:t>
            </w:r>
            <w:bookmarkEnd w:id="63"/>
            <w:r w:rsidRPr="002C2D81">
              <w:rPr>
                <w:bCs/>
              </w:rPr>
              <w:t xml:space="preserve"> </w:t>
            </w:r>
          </w:p>
          <w:p w14:paraId="68DB9319" w14:textId="77777777" w:rsidR="002C2D81" w:rsidRDefault="002C2D81" w:rsidP="003B0536">
            <w:pPr>
              <w:pStyle w:val="Prrafodelista"/>
              <w:spacing w:line="276" w:lineRule="auto"/>
              <w:ind w:left="0"/>
              <w:jc w:val="both"/>
              <w:outlineLvl w:val="1"/>
              <w:rPr>
                <w:bCs/>
              </w:rPr>
            </w:pPr>
            <w:bookmarkStart w:id="64" w:name="_Toc103806054"/>
            <w:r w:rsidRPr="002C2D81">
              <w:rPr>
                <w:bCs/>
              </w:rPr>
              <w:t>12. Provisión de bienes y servicios ambientales; 13.</w:t>
            </w:r>
            <w:r>
              <w:rPr>
                <w:bCs/>
              </w:rPr>
              <w:t xml:space="preserve"> </w:t>
            </w:r>
            <w:r w:rsidRPr="002C2D81">
              <w:rPr>
                <w:bCs/>
              </w:rPr>
              <w:t>Ordenamiento ambiental y territorial</w:t>
            </w:r>
            <w:bookmarkEnd w:id="64"/>
            <w:r w:rsidRPr="002C2D81">
              <w:rPr>
                <w:bCs/>
              </w:rPr>
              <w:t xml:space="preserve"> </w:t>
            </w:r>
          </w:p>
          <w:p w14:paraId="04670A64" w14:textId="77777777" w:rsidR="002C2D81" w:rsidRDefault="002C2D81" w:rsidP="003B0536">
            <w:pPr>
              <w:pStyle w:val="Prrafodelista"/>
              <w:spacing w:line="276" w:lineRule="auto"/>
              <w:ind w:left="0"/>
              <w:jc w:val="both"/>
              <w:outlineLvl w:val="1"/>
              <w:rPr>
                <w:bCs/>
              </w:rPr>
            </w:pPr>
            <w:bookmarkStart w:id="65" w:name="_Toc103806055"/>
            <w:r w:rsidRPr="002C2D81">
              <w:rPr>
                <w:bCs/>
              </w:rPr>
              <w:t>14.</w:t>
            </w:r>
            <w:r>
              <w:rPr>
                <w:bCs/>
              </w:rPr>
              <w:t xml:space="preserve"> </w:t>
            </w:r>
            <w:r w:rsidRPr="002C2D81">
              <w:rPr>
                <w:bCs/>
              </w:rPr>
              <w:t>Planificación sectorial;</w:t>
            </w:r>
            <w:bookmarkEnd w:id="65"/>
            <w:r w:rsidRPr="002C2D81">
              <w:rPr>
                <w:bCs/>
              </w:rPr>
              <w:t xml:space="preserve"> </w:t>
            </w:r>
          </w:p>
          <w:p w14:paraId="14F59BE2" w14:textId="0F6007C9" w:rsidR="002C2D81" w:rsidRPr="002C2D81" w:rsidRDefault="002C2D81" w:rsidP="003B0536">
            <w:pPr>
              <w:pStyle w:val="Prrafodelista"/>
              <w:spacing w:line="276" w:lineRule="auto"/>
              <w:ind w:left="0"/>
              <w:jc w:val="both"/>
              <w:outlineLvl w:val="1"/>
              <w:rPr>
                <w:bCs/>
              </w:rPr>
            </w:pPr>
            <w:bookmarkStart w:id="66" w:name="_Toc103806056"/>
            <w:r w:rsidRPr="002C2D81">
              <w:rPr>
                <w:bCs/>
              </w:rPr>
              <w:t>15.Control y vigilancia forestal</w:t>
            </w:r>
            <w:r>
              <w:rPr>
                <w:bCs/>
              </w:rPr>
              <w:t>.</w:t>
            </w:r>
            <w:bookmarkEnd w:id="66"/>
            <w:r>
              <w:rPr>
                <w:bCs/>
              </w:rPr>
              <w:t xml:space="preserve"> </w:t>
            </w:r>
          </w:p>
          <w:p w14:paraId="03EF3A1F" w14:textId="0320643D" w:rsidR="002C2D81" w:rsidRPr="00594E98" w:rsidRDefault="002C2D81" w:rsidP="003B0536">
            <w:pPr>
              <w:pStyle w:val="Prrafodelista"/>
              <w:spacing w:line="276" w:lineRule="auto"/>
              <w:ind w:left="0"/>
              <w:jc w:val="both"/>
              <w:outlineLvl w:val="1"/>
              <w:rPr>
                <w:bCs/>
              </w:rPr>
            </w:pPr>
          </w:p>
        </w:tc>
      </w:tr>
      <w:tr w:rsidR="001C528E" w14:paraId="3230A4BE" w14:textId="77777777" w:rsidTr="00694782">
        <w:tc>
          <w:tcPr>
            <w:tcW w:w="4195" w:type="dxa"/>
            <w:vAlign w:val="center"/>
          </w:tcPr>
          <w:p w14:paraId="46CA132B" w14:textId="542517B0" w:rsidR="001C528E" w:rsidRDefault="001C528E" w:rsidP="003B0536">
            <w:pPr>
              <w:pStyle w:val="Prrafodelista"/>
              <w:spacing w:line="276" w:lineRule="auto"/>
              <w:ind w:left="0"/>
              <w:jc w:val="both"/>
              <w:outlineLvl w:val="1"/>
              <w:rPr>
                <w:b/>
              </w:rPr>
            </w:pPr>
            <w:bookmarkStart w:id="67" w:name="_Toc103806057"/>
            <w:r>
              <w:rPr>
                <w:b/>
              </w:rPr>
              <w:t>ACTIVIDADES</w:t>
            </w:r>
            <w:bookmarkEnd w:id="67"/>
            <w:r>
              <w:rPr>
                <w:b/>
              </w:rPr>
              <w:t xml:space="preserve"> </w:t>
            </w:r>
          </w:p>
          <w:p w14:paraId="3093F6C6" w14:textId="0F2CDA94" w:rsidR="001C528E" w:rsidRDefault="001C528E" w:rsidP="003B0536">
            <w:pPr>
              <w:pStyle w:val="Prrafodelista"/>
              <w:spacing w:line="276" w:lineRule="auto"/>
              <w:ind w:left="0"/>
              <w:jc w:val="both"/>
              <w:outlineLvl w:val="1"/>
              <w:rPr>
                <w:b/>
              </w:rPr>
            </w:pPr>
          </w:p>
        </w:tc>
        <w:tc>
          <w:tcPr>
            <w:tcW w:w="4207" w:type="dxa"/>
            <w:vAlign w:val="center"/>
          </w:tcPr>
          <w:p w14:paraId="3647B006" w14:textId="77777777" w:rsidR="001C528E" w:rsidRDefault="001C528E" w:rsidP="003B0536">
            <w:pPr>
              <w:pStyle w:val="Prrafodelista"/>
              <w:spacing w:line="276" w:lineRule="auto"/>
              <w:ind w:left="0"/>
              <w:jc w:val="both"/>
              <w:outlineLvl w:val="1"/>
              <w:rPr>
                <w:bCs/>
              </w:rPr>
            </w:pPr>
            <w:bookmarkStart w:id="68" w:name="_Toc103806058"/>
            <w:r>
              <w:rPr>
                <w:bCs/>
              </w:rPr>
              <w:t>-Establecer los derechos de propiedad de la tierra y los recursos naturales</w:t>
            </w:r>
            <w:r w:rsidR="00B066DE">
              <w:rPr>
                <w:bCs/>
              </w:rPr>
              <w:t xml:space="preserve">, definiendo la titularidad de los derechos de dominio de estos territorios y de los recursos naturales que </w:t>
            </w:r>
            <w:r w:rsidR="0049042A">
              <w:rPr>
                <w:bCs/>
              </w:rPr>
              <w:t xml:space="preserve">en </w:t>
            </w:r>
            <w:r w:rsidR="00B066DE">
              <w:rPr>
                <w:bCs/>
              </w:rPr>
              <w:t>ellos existe.</w:t>
            </w:r>
            <w:bookmarkEnd w:id="68"/>
            <w:r w:rsidR="00B066DE">
              <w:rPr>
                <w:bCs/>
              </w:rPr>
              <w:t xml:space="preserve"> </w:t>
            </w:r>
          </w:p>
          <w:p w14:paraId="35BDD958" w14:textId="77777777" w:rsidR="000C4680" w:rsidRDefault="000C4680" w:rsidP="003B0536">
            <w:pPr>
              <w:pStyle w:val="Prrafodelista"/>
              <w:spacing w:line="276" w:lineRule="auto"/>
              <w:ind w:left="0"/>
              <w:jc w:val="both"/>
              <w:outlineLvl w:val="1"/>
              <w:rPr>
                <w:bCs/>
              </w:rPr>
            </w:pPr>
            <w:bookmarkStart w:id="69" w:name="_Toc103806059"/>
            <w:r>
              <w:rPr>
                <w:bCs/>
              </w:rPr>
              <w:t>-Planeación integral del Usos del Suelo y mejoramiento de la gobernanza para el control de la deforestación.</w:t>
            </w:r>
            <w:bookmarkEnd w:id="69"/>
            <w:r>
              <w:rPr>
                <w:bCs/>
              </w:rPr>
              <w:t xml:space="preserve"> </w:t>
            </w:r>
          </w:p>
          <w:p w14:paraId="23A7ECF1" w14:textId="77777777" w:rsidR="000C4680" w:rsidRDefault="000C4680" w:rsidP="003B0536">
            <w:pPr>
              <w:pStyle w:val="Prrafodelista"/>
              <w:spacing w:line="276" w:lineRule="auto"/>
              <w:ind w:left="0"/>
              <w:jc w:val="both"/>
              <w:outlineLvl w:val="1"/>
              <w:rPr>
                <w:bCs/>
              </w:rPr>
            </w:pPr>
            <w:bookmarkStart w:id="70" w:name="_Toc103806060"/>
            <w:r>
              <w:rPr>
                <w:bCs/>
              </w:rPr>
              <w:t>-Uso y manejo sostenible de los suelos.</w:t>
            </w:r>
            <w:bookmarkEnd w:id="70"/>
            <w:r>
              <w:rPr>
                <w:bCs/>
              </w:rPr>
              <w:t xml:space="preserve"> </w:t>
            </w:r>
          </w:p>
          <w:p w14:paraId="5F6E16F3" w14:textId="270587B7" w:rsidR="000C4680" w:rsidRDefault="000C4680" w:rsidP="003B0536">
            <w:pPr>
              <w:pStyle w:val="Prrafodelista"/>
              <w:spacing w:line="276" w:lineRule="auto"/>
              <w:ind w:left="0"/>
              <w:jc w:val="both"/>
              <w:outlineLvl w:val="1"/>
              <w:rPr>
                <w:bCs/>
              </w:rPr>
            </w:pPr>
            <w:bookmarkStart w:id="71" w:name="_Toc103806061"/>
            <w:r>
              <w:rPr>
                <w:bCs/>
              </w:rPr>
              <w:t>-Definición del programa de reducción de emisiones</w:t>
            </w:r>
            <w:r w:rsidR="00233CF2">
              <w:rPr>
                <w:bCs/>
              </w:rPr>
              <w:t xml:space="preserve"> y de Medición, Reporte y Verificación – MRV.</w:t>
            </w:r>
            <w:bookmarkEnd w:id="71"/>
            <w:r w:rsidR="00233CF2">
              <w:rPr>
                <w:bCs/>
              </w:rPr>
              <w:t xml:space="preserve"> </w:t>
            </w:r>
          </w:p>
          <w:p w14:paraId="1A344A21" w14:textId="24592BDB" w:rsidR="00C932CD" w:rsidRDefault="00C932CD" w:rsidP="003B0536">
            <w:pPr>
              <w:pStyle w:val="Prrafodelista"/>
              <w:spacing w:line="276" w:lineRule="auto"/>
              <w:ind w:left="0"/>
              <w:jc w:val="both"/>
              <w:outlineLvl w:val="1"/>
              <w:rPr>
                <w:bCs/>
              </w:rPr>
            </w:pPr>
            <w:bookmarkStart w:id="72" w:name="_Toc103806062"/>
            <w:r>
              <w:rPr>
                <w:bCs/>
              </w:rPr>
              <w:t xml:space="preserve">-Prever impactos negativos para establecer medidas de mitigación en consonancia con el propósito de las salvaguardas y los lineamientos </w:t>
            </w:r>
            <w:proofErr w:type="gramStart"/>
            <w:r>
              <w:rPr>
                <w:bCs/>
              </w:rPr>
              <w:t>de acuerdo al</w:t>
            </w:r>
            <w:proofErr w:type="gramEnd"/>
            <w:r>
              <w:rPr>
                <w:bCs/>
              </w:rPr>
              <w:t xml:space="preserve"> Marco de Gestión Ambiental y Social – MGAS, identificando los posibles impactos sociales y ambientales que pudieran tener lugar durante la fase de asistencia técnica.</w:t>
            </w:r>
            <w:bookmarkEnd w:id="72"/>
            <w:r>
              <w:rPr>
                <w:bCs/>
              </w:rPr>
              <w:t xml:space="preserve"> </w:t>
            </w:r>
          </w:p>
          <w:p w14:paraId="35A9DDC2" w14:textId="3265CA87" w:rsidR="00233CF2" w:rsidRDefault="00233CF2" w:rsidP="003B0536">
            <w:pPr>
              <w:pStyle w:val="Prrafodelista"/>
              <w:spacing w:line="276" w:lineRule="auto"/>
              <w:ind w:left="0"/>
              <w:jc w:val="both"/>
              <w:outlineLvl w:val="1"/>
              <w:rPr>
                <w:bCs/>
              </w:rPr>
            </w:pPr>
            <w:bookmarkStart w:id="73" w:name="_Toc103806063"/>
            <w:r>
              <w:rPr>
                <w:bCs/>
              </w:rPr>
              <w:t>-Coordinación, administración y arreglos institucionales.</w:t>
            </w:r>
            <w:bookmarkEnd w:id="73"/>
            <w:r>
              <w:rPr>
                <w:bCs/>
              </w:rPr>
              <w:t xml:space="preserve"> </w:t>
            </w:r>
          </w:p>
          <w:p w14:paraId="376ED6BB" w14:textId="2CEF498E" w:rsidR="00233CF2" w:rsidRDefault="007B5484" w:rsidP="003B0536">
            <w:pPr>
              <w:pStyle w:val="Prrafodelista"/>
              <w:spacing w:line="276" w:lineRule="auto"/>
              <w:ind w:left="0"/>
              <w:jc w:val="both"/>
              <w:outlineLvl w:val="1"/>
              <w:rPr>
                <w:bCs/>
              </w:rPr>
            </w:pPr>
            <w:bookmarkStart w:id="74" w:name="_Toc103806064"/>
            <w:r>
              <w:rPr>
                <w:bCs/>
              </w:rPr>
              <w:t>-Identificación del mapa de encuentro y socialización.</w:t>
            </w:r>
            <w:bookmarkEnd w:id="74"/>
          </w:p>
        </w:tc>
      </w:tr>
      <w:tr w:rsidR="007B5484" w14:paraId="3C41E9FB" w14:textId="77777777" w:rsidTr="00694782">
        <w:tc>
          <w:tcPr>
            <w:tcW w:w="4195" w:type="dxa"/>
            <w:shd w:val="clear" w:color="auto" w:fill="D9E2F3" w:themeFill="accent5" w:themeFillTint="33"/>
            <w:vAlign w:val="center"/>
          </w:tcPr>
          <w:p w14:paraId="15358DB3" w14:textId="4831E701" w:rsidR="007B5484" w:rsidRDefault="007B5484" w:rsidP="003B0536">
            <w:pPr>
              <w:pStyle w:val="Prrafodelista"/>
              <w:spacing w:line="276" w:lineRule="auto"/>
              <w:ind w:left="0"/>
              <w:jc w:val="both"/>
              <w:outlineLvl w:val="1"/>
              <w:rPr>
                <w:b/>
              </w:rPr>
            </w:pPr>
            <w:bookmarkStart w:id="75" w:name="_Toc103806065"/>
            <w:r>
              <w:rPr>
                <w:b/>
              </w:rPr>
              <w:t>ACTORES</w:t>
            </w:r>
            <w:bookmarkEnd w:id="75"/>
          </w:p>
        </w:tc>
        <w:tc>
          <w:tcPr>
            <w:tcW w:w="4207" w:type="dxa"/>
            <w:vAlign w:val="center"/>
          </w:tcPr>
          <w:p w14:paraId="5D6A9D05" w14:textId="77777777" w:rsidR="007B5484" w:rsidRDefault="007B5484" w:rsidP="003B0536">
            <w:pPr>
              <w:pStyle w:val="Prrafodelista"/>
              <w:spacing w:line="276" w:lineRule="auto"/>
              <w:ind w:left="0"/>
              <w:jc w:val="both"/>
              <w:outlineLvl w:val="1"/>
              <w:rPr>
                <w:bCs/>
              </w:rPr>
            </w:pPr>
            <w:bookmarkStart w:id="76" w:name="_Toc103806066"/>
            <w:r>
              <w:rPr>
                <w:bCs/>
              </w:rPr>
              <w:t xml:space="preserve">Se debe actualizar el mapa de actores </w:t>
            </w:r>
            <w:r w:rsidR="00EF623C">
              <w:rPr>
                <w:bCs/>
              </w:rPr>
              <w:t>claves que se encuentran localizados específicamente en las áreas que</w:t>
            </w:r>
            <w:r w:rsidR="00F02092">
              <w:rPr>
                <w:bCs/>
              </w:rPr>
              <w:t xml:space="preserve"> se encuentran</w:t>
            </w:r>
            <w:r w:rsidR="00EF623C">
              <w:rPr>
                <w:bCs/>
              </w:rPr>
              <w:t xml:space="preserve"> dentro de las priorizadas en el capítulo anterior</w:t>
            </w:r>
            <w:r w:rsidR="00F02092">
              <w:rPr>
                <w:bCs/>
              </w:rPr>
              <w:t>, por ser los actores clave y beneficiarios directos de la implementación de la iniciativa.</w:t>
            </w:r>
            <w:bookmarkEnd w:id="76"/>
            <w:r w:rsidR="00F02092">
              <w:rPr>
                <w:bCs/>
              </w:rPr>
              <w:t xml:space="preserve"> </w:t>
            </w:r>
          </w:p>
          <w:p w14:paraId="4289D1C9" w14:textId="3DA65806" w:rsidR="00F02092" w:rsidRDefault="00F02092" w:rsidP="003B0536">
            <w:pPr>
              <w:pStyle w:val="Prrafodelista"/>
              <w:spacing w:line="276" w:lineRule="auto"/>
              <w:ind w:left="0"/>
              <w:jc w:val="both"/>
              <w:outlineLvl w:val="1"/>
              <w:rPr>
                <w:bCs/>
              </w:rPr>
            </w:pPr>
            <w:bookmarkStart w:id="77" w:name="_Toc103806067"/>
            <w:r>
              <w:rPr>
                <w:bCs/>
              </w:rPr>
              <w:t>Asimismo, se deberán actualizar actores claves a nivel regional y de orden nacional</w:t>
            </w:r>
            <w:r w:rsidR="004C19D9">
              <w:rPr>
                <w:bCs/>
              </w:rPr>
              <w:t>.</w:t>
            </w:r>
            <w:bookmarkEnd w:id="77"/>
            <w:r w:rsidR="004C19D9">
              <w:rPr>
                <w:bCs/>
              </w:rPr>
              <w:t xml:space="preserve"> </w:t>
            </w:r>
          </w:p>
        </w:tc>
      </w:tr>
      <w:tr w:rsidR="003B6EE0" w14:paraId="785194D3" w14:textId="77777777" w:rsidTr="00694782">
        <w:tc>
          <w:tcPr>
            <w:tcW w:w="4195" w:type="dxa"/>
            <w:vAlign w:val="center"/>
          </w:tcPr>
          <w:p w14:paraId="7B0B7CF5" w14:textId="33ADFB71" w:rsidR="003B6EE0" w:rsidRDefault="003B6EE0" w:rsidP="003B0536">
            <w:pPr>
              <w:pStyle w:val="Prrafodelista"/>
              <w:spacing w:line="276" w:lineRule="auto"/>
              <w:ind w:left="0"/>
              <w:jc w:val="both"/>
              <w:outlineLvl w:val="1"/>
              <w:rPr>
                <w:b/>
              </w:rPr>
            </w:pPr>
            <w:bookmarkStart w:id="78" w:name="_Toc103806068"/>
            <w:r>
              <w:rPr>
                <w:b/>
              </w:rPr>
              <w:t>MESAS DE TRABAJO</w:t>
            </w:r>
            <w:bookmarkEnd w:id="78"/>
          </w:p>
        </w:tc>
        <w:tc>
          <w:tcPr>
            <w:tcW w:w="4207" w:type="dxa"/>
            <w:vAlign w:val="center"/>
          </w:tcPr>
          <w:p w14:paraId="07968ED8" w14:textId="77777777" w:rsidR="003B6EE0" w:rsidRDefault="003B6EE0" w:rsidP="003B0536">
            <w:pPr>
              <w:pStyle w:val="Prrafodelista"/>
              <w:spacing w:line="276" w:lineRule="auto"/>
              <w:ind w:left="0"/>
              <w:jc w:val="both"/>
              <w:outlineLvl w:val="1"/>
              <w:rPr>
                <w:bCs/>
              </w:rPr>
            </w:pPr>
            <w:bookmarkStart w:id="79" w:name="_Toc103806069"/>
            <w:r>
              <w:rPr>
                <w:bCs/>
              </w:rPr>
              <w:t>Estos espacios se generan con el fin de realizar las firmas de los acuerdos (para los casos que aplique), donde se precisen los alcances de las actividades y los compromisos y beneficios. Pueden llegarse a acuerdos relacionados con</w:t>
            </w:r>
            <w:bookmarkEnd w:id="79"/>
            <w:r>
              <w:rPr>
                <w:bCs/>
              </w:rPr>
              <w:t xml:space="preserve"> </w:t>
            </w:r>
          </w:p>
          <w:p w14:paraId="4F70E53F" w14:textId="22635454" w:rsidR="003B6EE0" w:rsidRDefault="003B6EE0" w:rsidP="003B0536">
            <w:pPr>
              <w:pStyle w:val="Prrafodelista"/>
              <w:spacing w:line="276" w:lineRule="auto"/>
              <w:ind w:left="0"/>
              <w:jc w:val="both"/>
              <w:outlineLvl w:val="1"/>
              <w:rPr>
                <w:bCs/>
              </w:rPr>
            </w:pPr>
            <w:bookmarkStart w:id="80" w:name="_Toc103806070"/>
            <w:r>
              <w:rPr>
                <w:bCs/>
              </w:rPr>
              <w:t>-</w:t>
            </w:r>
            <w:r w:rsidR="00F3353F">
              <w:rPr>
                <w:bCs/>
              </w:rPr>
              <w:t xml:space="preserve"> </w:t>
            </w:r>
            <w:proofErr w:type="gramStart"/>
            <w:r>
              <w:rPr>
                <w:bCs/>
              </w:rPr>
              <w:t>Cero deforestación</w:t>
            </w:r>
            <w:proofErr w:type="gramEnd"/>
            <w:r>
              <w:rPr>
                <w:bCs/>
              </w:rPr>
              <w:t>.</w:t>
            </w:r>
            <w:bookmarkEnd w:id="80"/>
            <w:r>
              <w:rPr>
                <w:bCs/>
              </w:rPr>
              <w:t xml:space="preserve"> </w:t>
            </w:r>
          </w:p>
          <w:p w14:paraId="57A6D7E1" w14:textId="486B4304" w:rsidR="00F3353F" w:rsidRDefault="00F3353F" w:rsidP="003B0536">
            <w:pPr>
              <w:pStyle w:val="Prrafodelista"/>
              <w:spacing w:line="276" w:lineRule="auto"/>
              <w:ind w:left="0"/>
              <w:jc w:val="both"/>
              <w:outlineLvl w:val="1"/>
              <w:rPr>
                <w:bCs/>
              </w:rPr>
            </w:pPr>
            <w:bookmarkStart w:id="81" w:name="_Toc103806071"/>
            <w:r>
              <w:rPr>
                <w:bCs/>
              </w:rPr>
              <w:t>- Conservación, restauración o reforestación de ser necesarios (entendida como una estrategia complementaria de conservación).</w:t>
            </w:r>
            <w:bookmarkEnd w:id="81"/>
          </w:p>
          <w:p w14:paraId="6D964533" w14:textId="77777777" w:rsidR="00F3353F" w:rsidRDefault="00F3353F" w:rsidP="003B0536">
            <w:pPr>
              <w:pStyle w:val="Prrafodelista"/>
              <w:spacing w:line="276" w:lineRule="auto"/>
              <w:ind w:left="0"/>
              <w:jc w:val="both"/>
              <w:outlineLvl w:val="1"/>
              <w:rPr>
                <w:bCs/>
              </w:rPr>
            </w:pPr>
            <w:bookmarkStart w:id="82" w:name="_Toc103806072"/>
            <w:r>
              <w:rPr>
                <w:bCs/>
              </w:rPr>
              <w:t>- Implementación de manejo integrado de plagas y enfermedades, en la validación de modelos productivos bajos en carbono.</w:t>
            </w:r>
            <w:bookmarkEnd w:id="82"/>
            <w:r>
              <w:rPr>
                <w:bCs/>
              </w:rPr>
              <w:t xml:space="preserve"> </w:t>
            </w:r>
          </w:p>
          <w:p w14:paraId="02C5C635" w14:textId="126CD30A" w:rsidR="003B6EE0" w:rsidRDefault="00F3353F" w:rsidP="003B0536">
            <w:pPr>
              <w:pStyle w:val="Prrafodelista"/>
              <w:spacing w:line="276" w:lineRule="auto"/>
              <w:ind w:left="0"/>
              <w:jc w:val="both"/>
              <w:outlineLvl w:val="1"/>
              <w:rPr>
                <w:bCs/>
              </w:rPr>
            </w:pPr>
            <w:bookmarkStart w:id="83" w:name="_Toc103806073"/>
            <w:r>
              <w:rPr>
                <w:bCs/>
              </w:rPr>
              <w:t>- Implementación de buenas prácticas de producción agrícola.</w:t>
            </w:r>
            <w:bookmarkEnd w:id="83"/>
            <w:r>
              <w:rPr>
                <w:bCs/>
              </w:rPr>
              <w:t xml:space="preserve">  </w:t>
            </w:r>
          </w:p>
        </w:tc>
      </w:tr>
      <w:tr w:rsidR="00F3353F" w14:paraId="194FC16F" w14:textId="77777777" w:rsidTr="00694782">
        <w:tc>
          <w:tcPr>
            <w:tcW w:w="4195" w:type="dxa"/>
            <w:shd w:val="clear" w:color="auto" w:fill="D9E2F3" w:themeFill="accent5" w:themeFillTint="33"/>
            <w:vAlign w:val="center"/>
          </w:tcPr>
          <w:p w14:paraId="2927C105" w14:textId="0196BB99" w:rsidR="00F3353F" w:rsidRDefault="00F3353F" w:rsidP="003B0536">
            <w:pPr>
              <w:pStyle w:val="Prrafodelista"/>
              <w:spacing w:line="276" w:lineRule="auto"/>
              <w:ind w:left="0"/>
              <w:jc w:val="both"/>
              <w:outlineLvl w:val="1"/>
              <w:rPr>
                <w:b/>
              </w:rPr>
            </w:pPr>
            <w:bookmarkStart w:id="84" w:name="_Toc103806074"/>
            <w:r>
              <w:rPr>
                <w:b/>
              </w:rPr>
              <w:t>META</w:t>
            </w:r>
            <w:bookmarkEnd w:id="84"/>
          </w:p>
        </w:tc>
        <w:tc>
          <w:tcPr>
            <w:tcW w:w="4207" w:type="dxa"/>
            <w:vAlign w:val="center"/>
          </w:tcPr>
          <w:p w14:paraId="35255CC2" w14:textId="6D0887B7" w:rsidR="00F3353F" w:rsidRDefault="00F13C72" w:rsidP="003B0536">
            <w:pPr>
              <w:pStyle w:val="Prrafodelista"/>
              <w:spacing w:line="276" w:lineRule="auto"/>
              <w:ind w:left="0"/>
              <w:jc w:val="both"/>
              <w:outlineLvl w:val="1"/>
              <w:rPr>
                <w:bCs/>
              </w:rPr>
            </w:pPr>
            <w:bookmarkStart w:id="85" w:name="_Toc103806075"/>
            <w:r>
              <w:rPr>
                <w:bCs/>
              </w:rPr>
              <w:t xml:space="preserve">- </w:t>
            </w:r>
            <w:r w:rsidR="00F3353F">
              <w:rPr>
                <w:bCs/>
              </w:rPr>
              <w:t>Al menos dos (02) iniciativas de proyectos piloto tipo REDD+ implementados en los sectores priorizados.</w:t>
            </w:r>
            <w:bookmarkEnd w:id="85"/>
            <w:r w:rsidR="00F3353F">
              <w:rPr>
                <w:bCs/>
              </w:rPr>
              <w:t xml:space="preserve"> </w:t>
            </w:r>
          </w:p>
          <w:p w14:paraId="199B13D3" w14:textId="77777777" w:rsidR="00F3353F" w:rsidRDefault="00F13C72" w:rsidP="003B0536">
            <w:pPr>
              <w:pStyle w:val="Prrafodelista"/>
              <w:spacing w:line="276" w:lineRule="auto"/>
              <w:ind w:left="0"/>
              <w:jc w:val="both"/>
              <w:outlineLvl w:val="1"/>
              <w:rPr>
                <w:bCs/>
              </w:rPr>
            </w:pPr>
            <w:bookmarkStart w:id="86" w:name="_Toc103806076"/>
            <w:r>
              <w:rPr>
                <w:bCs/>
              </w:rPr>
              <w:t>- Informe diagnóstico con la identificación de las medidas de adaptación y las actividades económicas en la cuenca que son generados de GEI.</w:t>
            </w:r>
            <w:bookmarkEnd w:id="86"/>
            <w:r>
              <w:rPr>
                <w:bCs/>
              </w:rPr>
              <w:t xml:space="preserve"> </w:t>
            </w:r>
          </w:p>
          <w:p w14:paraId="7524A15F" w14:textId="0E2A8E05" w:rsidR="00F13C72" w:rsidRDefault="00F13C72" w:rsidP="003B0536">
            <w:pPr>
              <w:pStyle w:val="Prrafodelista"/>
              <w:spacing w:line="276" w:lineRule="auto"/>
              <w:ind w:left="0"/>
              <w:jc w:val="both"/>
              <w:outlineLvl w:val="1"/>
              <w:rPr>
                <w:bCs/>
              </w:rPr>
            </w:pPr>
            <w:bookmarkStart w:id="87" w:name="_Toc103806077"/>
            <w:r>
              <w:rPr>
                <w:bCs/>
              </w:rPr>
              <w:t>-Estrategia de mitigación por sector económico definida.</w:t>
            </w:r>
            <w:bookmarkEnd w:id="87"/>
            <w:r>
              <w:rPr>
                <w:bCs/>
              </w:rPr>
              <w:t xml:space="preserve"> </w:t>
            </w:r>
          </w:p>
        </w:tc>
      </w:tr>
      <w:tr w:rsidR="00F13C72" w14:paraId="3F9452BE" w14:textId="77777777" w:rsidTr="00694782">
        <w:tc>
          <w:tcPr>
            <w:tcW w:w="4195" w:type="dxa"/>
            <w:vAlign w:val="center"/>
          </w:tcPr>
          <w:p w14:paraId="26EEB573" w14:textId="003E5718" w:rsidR="00F13C72" w:rsidRDefault="00F13C72" w:rsidP="003B0536">
            <w:pPr>
              <w:pStyle w:val="Prrafodelista"/>
              <w:spacing w:line="276" w:lineRule="auto"/>
              <w:ind w:left="0"/>
              <w:jc w:val="both"/>
              <w:outlineLvl w:val="1"/>
              <w:rPr>
                <w:b/>
              </w:rPr>
            </w:pPr>
            <w:bookmarkStart w:id="88" w:name="_Toc103806078"/>
            <w:r>
              <w:rPr>
                <w:b/>
              </w:rPr>
              <w:t>INDICADORE</w:t>
            </w:r>
            <w:r w:rsidR="006F3B20">
              <w:rPr>
                <w:b/>
              </w:rPr>
              <w:t>S</w:t>
            </w:r>
            <w:bookmarkEnd w:id="88"/>
          </w:p>
        </w:tc>
        <w:tc>
          <w:tcPr>
            <w:tcW w:w="4207" w:type="dxa"/>
            <w:vAlign w:val="center"/>
          </w:tcPr>
          <w:p w14:paraId="3D8BD426" w14:textId="5D4A7C93" w:rsidR="00F13C72" w:rsidRDefault="00F13C72" w:rsidP="003B0536">
            <w:pPr>
              <w:pStyle w:val="Prrafodelista"/>
              <w:spacing w:line="276" w:lineRule="auto"/>
              <w:ind w:left="0"/>
              <w:jc w:val="both"/>
              <w:outlineLvl w:val="1"/>
              <w:rPr>
                <w:bCs/>
              </w:rPr>
            </w:pPr>
            <w:bookmarkStart w:id="89" w:name="_Toc103806079"/>
            <w:r>
              <w:rPr>
                <w:bCs/>
              </w:rPr>
              <w:t>- Número de proyectos piloto con medidas de adaptación tipo REDD+ implementadas en los sectores priorizados.</w:t>
            </w:r>
            <w:bookmarkEnd w:id="89"/>
            <w:r>
              <w:rPr>
                <w:bCs/>
              </w:rPr>
              <w:t xml:space="preserve"> </w:t>
            </w:r>
          </w:p>
          <w:p w14:paraId="67A41A0B" w14:textId="77777777" w:rsidR="00F13C72" w:rsidRDefault="00F13C72" w:rsidP="003B0536">
            <w:pPr>
              <w:pStyle w:val="Prrafodelista"/>
              <w:spacing w:line="276" w:lineRule="auto"/>
              <w:ind w:left="0"/>
              <w:jc w:val="both"/>
              <w:outlineLvl w:val="1"/>
              <w:rPr>
                <w:bCs/>
              </w:rPr>
            </w:pPr>
            <w:bookmarkStart w:id="90" w:name="_Toc103806080"/>
            <w:r>
              <w:rPr>
                <w:bCs/>
              </w:rPr>
              <w:t>- Informe con la identificación de las actividades económicas generados de GEI y las medidas para su manejo.</w:t>
            </w:r>
            <w:bookmarkEnd w:id="90"/>
            <w:r>
              <w:rPr>
                <w:bCs/>
              </w:rPr>
              <w:t xml:space="preserve"> </w:t>
            </w:r>
          </w:p>
          <w:p w14:paraId="2EB3B786" w14:textId="4C560237" w:rsidR="00F13C72" w:rsidRDefault="00F13C72" w:rsidP="003B0536">
            <w:pPr>
              <w:pStyle w:val="Prrafodelista"/>
              <w:spacing w:line="276" w:lineRule="auto"/>
              <w:ind w:left="0"/>
              <w:jc w:val="both"/>
              <w:outlineLvl w:val="1"/>
              <w:rPr>
                <w:bCs/>
              </w:rPr>
            </w:pPr>
            <w:bookmarkStart w:id="91" w:name="_Toc103806081"/>
            <w:r>
              <w:rPr>
                <w:bCs/>
              </w:rPr>
              <w:t xml:space="preserve">- </w:t>
            </w:r>
            <w:r w:rsidR="006F3B20">
              <w:rPr>
                <w:bCs/>
              </w:rPr>
              <w:t>Número de estrategias de mitigación por sector económico definidas.</w:t>
            </w:r>
            <w:bookmarkEnd w:id="91"/>
          </w:p>
        </w:tc>
      </w:tr>
    </w:tbl>
    <w:p w14:paraId="4BBDD6F9" w14:textId="77777777" w:rsidR="005856E8" w:rsidRDefault="005856E8" w:rsidP="005856E8">
      <w:bookmarkStart w:id="92" w:name="_Toc103806082"/>
    </w:p>
    <w:p w14:paraId="6D354E89" w14:textId="14887F06" w:rsidR="00111F95" w:rsidRPr="005856E8" w:rsidRDefault="005856E8" w:rsidP="005856E8">
      <w:pPr>
        <w:spacing w:line="276" w:lineRule="auto"/>
        <w:ind w:left="720"/>
        <w:jc w:val="both"/>
        <w:outlineLvl w:val="1"/>
        <w:rPr>
          <w:b/>
        </w:rPr>
      </w:pPr>
      <w:r>
        <w:rPr>
          <w:b/>
        </w:rPr>
        <w:t xml:space="preserve">8.1 </w:t>
      </w:r>
      <w:r w:rsidR="00111F95" w:rsidRPr="005856E8">
        <w:rPr>
          <w:b/>
        </w:rPr>
        <w:t xml:space="preserve">Monitoreo, reporte y verificación </w:t>
      </w:r>
      <w:r w:rsidR="00810893" w:rsidRPr="005856E8">
        <w:rPr>
          <w:b/>
        </w:rPr>
        <w:t>–</w:t>
      </w:r>
      <w:r w:rsidR="00111F95" w:rsidRPr="005856E8">
        <w:rPr>
          <w:b/>
        </w:rPr>
        <w:t xml:space="preserve"> MRV</w:t>
      </w:r>
      <w:r w:rsidR="00810893" w:rsidRPr="005856E8">
        <w:rPr>
          <w:b/>
        </w:rPr>
        <w:t xml:space="preserve"> y Monitoreo y Evaluación – </w:t>
      </w:r>
      <w:proofErr w:type="spellStart"/>
      <w:r w:rsidR="00810893" w:rsidRPr="005856E8">
        <w:rPr>
          <w:b/>
        </w:rPr>
        <w:t>MyE</w:t>
      </w:r>
      <w:proofErr w:type="spellEnd"/>
      <w:r w:rsidR="00810893" w:rsidRPr="005856E8">
        <w:rPr>
          <w:b/>
        </w:rPr>
        <w:t>.</w:t>
      </w:r>
      <w:bookmarkEnd w:id="92"/>
    </w:p>
    <w:p w14:paraId="5A64F985" w14:textId="59A0BED8" w:rsidR="00986812" w:rsidRDefault="00111F95" w:rsidP="003B0536">
      <w:pPr>
        <w:spacing w:line="276" w:lineRule="auto"/>
        <w:jc w:val="both"/>
      </w:pPr>
      <w:r w:rsidRPr="00111F95">
        <w:t xml:space="preserve"> </w:t>
      </w:r>
      <w:r w:rsidR="00C84F84">
        <w:t>Estas acciones permiten medir, reportar y verificar las reducciones logradas de emisiones que permiten evitar el aumento de la temperatura media, de forma que esta información pueda ser agregada a nivel global para monitorear el avance mundial hacia los objetivos de reducción de emisiones y adaptación al cambio climático.</w:t>
      </w:r>
      <w:r w:rsidR="00986812" w:rsidRPr="00986812">
        <w:t xml:space="preserve"> </w:t>
      </w:r>
    </w:p>
    <w:p w14:paraId="055FD8FA" w14:textId="648BDE45" w:rsidR="00986812" w:rsidRDefault="00986812" w:rsidP="003B0536">
      <w:pPr>
        <w:spacing w:line="276" w:lineRule="auto"/>
        <w:jc w:val="both"/>
        <w:rPr>
          <w:rFonts w:ascii="MuseoSans-100" w:eastAsia="MuseoSans-100" w:hAnsiTheme="minorHAnsi" w:cs="MuseoSans-100"/>
          <w:sz w:val="20"/>
          <w:szCs w:val="20"/>
          <w:lang w:val="es-419"/>
        </w:rPr>
      </w:pPr>
      <w:r>
        <w:t>En el marco de la Conferencia de las Partes - COP 13 en Bali, bajo la Convención Marco de Naciones Unidas para el Cambio Climático – UNFCCC fue aprobada la necesidad de contar con un Sistema de Monitoreo, Reporte y Verificación que permitiera hacer seguimiento tanto a las emisiones de Gases Efecto Invernadero (GEI) como a las reducciones de emisiones de acuerdo con los compromisos nacionales adquiridos para enfrentar el cambio climático</w:t>
      </w:r>
      <w:r w:rsidR="009331B7">
        <w:t xml:space="preserve">. Su importancia radica en que contribuyen con la cuantificación del avance </w:t>
      </w:r>
      <w:r w:rsidR="00810893">
        <w:t xml:space="preserve">tanto de las metas globales como de los compromisos nacionales adquiridos para hacer frente a la mitigación y adaptación al cambio climático. </w:t>
      </w:r>
    </w:p>
    <w:p w14:paraId="4A25A193" w14:textId="29FCE920" w:rsidR="00FB46A5" w:rsidRDefault="00A55AF8" w:rsidP="003B0536">
      <w:pPr>
        <w:spacing w:line="276" w:lineRule="auto"/>
        <w:jc w:val="both"/>
      </w:pPr>
      <w:r>
        <w:t xml:space="preserve">Por su parte, el Monitoreo y la Evaluación - </w:t>
      </w:r>
      <w:proofErr w:type="spellStart"/>
      <w:r>
        <w:t>MyE</w:t>
      </w:r>
      <w:proofErr w:type="spellEnd"/>
      <w:r>
        <w:t xml:space="preserve"> de la adaptación, se encuentra definido por aquellas  herramientas y técnicas que miden sistemática y periódicamente los procesos, resultados e impactos de las acciones de reducción de vulnerabilidad frente al cambio climátic</w:t>
      </w:r>
      <w:r w:rsidR="00FB46A5">
        <w:t xml:space="preserve">o. Los efectos adversos de este fenómeno están determinados no solo por el cambio y la variabilidad climática, sino también por la vulnerabilidad, la exposición y el riesgo de los sistemas humanos y naturales a estos cambios. La implementación de acciones, por tanto, se orienta a la reducción de la vulnerabilidad y el riesgo y los esquemas de Monitoreo y Evaluación deben dar cuenta tanto del avance de las actividades propuestas, como de los resultados e impactos obtenidos a través de </w:t>
      </w:r>
      <w:proofErr w:type="gramStart"/>
      <w:r w:rsidR="00FB46A5">
        <w:t>las misma</w:t>
      </w:r>
      <w:r w:rsidR="00BE5BB1">
        <w:t>s</w:t>
      </w:r>
      <w:proofErr w:type="gramEnd"/>
      <w:r w:rsidR="00BE5BB1">
        <w:t xml:space="preserve">. </w:t>
      </w:r>
    </w:p>
    <w:p w14:paraId="7F6937FE" w14:textId="77777777" w:rsidR="009A4F36" w:rsidRDefault="00BE5BB1" w:rsidP="003B0536">
      <w:pPr>
        <w:spacing w:line="276" w:lineRule="auto"/>
        <w:jc w:val="both"/>
      </w:pPr>
      <w:r>
        <w:t xml:space="preserve">En este sentido el Ministerio de Ambiente y Desarrollo Sostenible ha venido desarrollando en el país diferentes instrumentos, mecanismos, marcos y lineamientos para orientar el Monitoreo de MRV y </w:t>
      </w:r>
      <w:proofErr w:type="spellStart"/>
      <w:r>
        <w:t>M</w:t>
      </w:r>
      <w:r w:rsidR="0076309E">
        <w:t>y</w:t>
      </w:r>
      <w:r>
        <w:t>E</w:t>
      </w:r>
      <w:proofErr w:type="spellEnd"/>
      <w:r>
        <w:t xml:space="preserve"> a diferentes escalas. Asimismo, los actores y la institucionalidad alrededor de la implementación de los </w:t>
      </w:r>
      <w:r w:rsidR="0076309E" w:rsidRPr="0076309E">
        <w:t>Planes Integrales de Cambio Climático</w:t>
      </w:r>
      <w:r>
        <w:t xml:space="preserve"> deben mantener completa articulación con los Nodos de</w:t>
      </w:r>
      <w:r w:rsidR="0076309E">
        <w:t xml:space="preserve"> </w:t>
      </w:r>
      <w:r>
        <w:t>Cambio Climático</w:t>
      </w:r>
      <w:r w:rsidR="0076309E">
        <w:t xml:space="preserve">, por lo que las diferentes acciones que se proponen realizar como estrategias REDD+ deben seguir estas orientaciones, por lo que es necesario </w:t>
      </w:r>
      <w:r w:rsidR="00DA2C8D">
        <w:t>que se planteen:</w:t>
      </w:r>
      <w:r w:rsidR="009A4F36">
        <w:t xml:space="preserve"> </w:t>
      </w:r>
    </w:p>
    <w:p w14:paraId="4E073E50" w14:textId="06EE6107" w:rsidR="009A4F36" w:rsidRDefault="009A4F36" w:rsidP="003B0536">
      <w:pPr>
        <w:pStyle w:val="Prrafodelista"/>
        <w:numPr>
          <w:ilvl w:val="0"/>
          <w:numId w:val="12"/>
        </w:numPr>
        <w:spacing w:line="276" w:lineRule="auto"/>
        <w:jc w:val="both"/>
      </w:pPr>
      <w:r>
        <w:t xml:space="preserve">Objetivos y Metas macro; </w:t>
      </w:r>
    </w:p>
    <w:p w14:paraId="0842581A" w14:textId="77777777" w:rsidR="009A4F36" w:rsidRDefault="009A4F36" w:rsidP="003B0536">
      <w:pPr>
        <w:pStyle w:val="Prrafodelista"/>
        <w:numPr>
          <w:ilvl w:val="0"/>
          <w:numId w:val="12"/>
        </w:numPr>
        <w:spacing w:line="276" w:lineRule="auto"/>
        <w:jc w:val="both"/>
      </w:pPr>
      <w:r>
        <w:t xml:space="preserve">Indicadores de insumo y/o actividad que permitan dar seguimiento al avance en la implementación de las acciones propuestas; </w:t>
      </w:r>
    </w:p>
    <w:p w14:paraId="716DD312" w14:textId="20B55D2E" w:rsidR="00DA2C8D" w:rsidRDefault="009A4F36" w:rsidP="003B0536">
      <w:pPr>
        <w:pStyle w:val="Prrafodelista"/>
        <w:numPr>
          <w:ilvl w:val="0"/>
          <w:numId w:val="12"/>
        </w:numPr>
        <w:spacing w:line="276" w:lineRule="auto"/>
        <w:jc w:val="both"/>
      </w:pPr>
      <w:r>
        <w:t xml:space="preserve">Indicadores de producto y/o resultado: para el caso de adaptación debe evaluarse si se realiza de forma cualitativa y/o cuantitativa y como mínimo debe hacer referencia a los objetivos planteados con cada una de las acciones. Se debe tomar como referencia el Sistema Nacional de Indicadores de Adaptación al Cambio Climático y los análisis de vulnerabilidad de la Tercera Comunicación Nacional para Colombia. </w:t>
      </w:r>
    </w:p>
    <w:p w14:paraId="68C47E2F" w14:textId="158A3AEE" w:rsidR="00E0557F" w:rsidRDefault="00E0557F" w:rsidP="003B0536">
      <w:pPr>
        <w:spacing w:line="276" w:lineRule="auto"/>
        <w:jc w:val="both"/>
      </w:pPr>
      <w:r>
        <w:t xml:space="preserve">Para el caso de mitigación de GEI, como mínimo se debe incluir los indicadores relacionados con la reducción de las emisiones GEI logradas en contraste con los potenciales y las metas planteadas al inicio de la implementación, así como los costos de </w:t>
      </w:r>
      <w:proofErr w:type="gramStart"/>
      <w:r>
        <w:t>la misma</w:t>
      </w:r>
      <w:proofErr w:type="gramEnd"/>
      <w:r>
        <w:t xml:space="preserve">. Estos pueden complementarse con indicadores de actividad que sean propios de la actividad a monitorear. </w:t>
      </w:r>
    </w:p>
    <w:p w14:paraId="73036957" w14:textId="519B0189" w:rsidR="00B24F94" w:rsidRDefault="00B24F94" w:rsidP="003B0536">
      <w:pPr>
        <w:spacing w:line="276" w:lineRule="auto"/>
        <w:jc w:val="both"/>
      </w:pPr>
      <w:r>
        <w:t xml:space="preserve">Además, es importante mencionar que tanto el Reporte como el Monitoreo y Evaluación a nivel de resultado y de impacto de la implementación de las acciones de mitigación y adaptación, deben ser visibles en los inventarios GEI y los análisis de vulnerabilidad departamentales de acuerdo lo establecido en el Plan de Gestión de Cambio Climático Territorial Magdalena. </w:t>
      </w:r>
    </w:p>
    <w:p w14:paraId="4296D6D0" w14:textId="7A43047F" w:rsidR="00105E88" w:rsidRDefault="00105E88" w:rsidP="003B0536">
      <w:pPr>
        <w:spacing w:line="276" w:lineRule="auto"/>
        <w:jc w:val="both"/>
      </w:pPr>
      <w:r>
        <w:t xml:space="preserve">Finalmente, al momento de realizar esas determinaciones es importante tener en cuenta los siguientes instrumentos que brindarán las orientaciones necesarias de acuerdo con las </w:t>
      </w:r>
      <w:r w:rsidR="00694782">
        <w:t>apropiaciones</w:t>
      </w:r>
      <w:r>
        <w:t xml:space="preserve"> </w:t>
      </w:r>
      <w:r w:rsidR="00694782">
        <w:t xml:space="preserve">del país: </w:t>
      </w:r>
    </w:p>
    <w:p w14:paraId="246E6C5C" w14:textId="77777777" w:rsidR="00694782" w:rsidRDefault="00694782" w:rsidP="003B0536">
      <w:pPr>
        <w:pStyle w:val="Prrafodelista"/>
        <w:numPr>
          <w:ilvl w:val="0"/>
          <w:numId w:val="13"/>
        </w:numPr>
        <w:spacing w:line="276" w:lineRule="auto"/>
        <w:jc w:val="both"/>
      </w:pPr>
      <w:r>
        <w:t>GTC 275, Guía para la formulación y evaluación de proyectos de desarrollo bajo en carbono.</w:t>
      </w:r>
    </w:p>
    <w:p w14:paraId="1AE69037" w14:textId="7ECD61D6" w:rsidR="00694782" w:rsidRDefault="00694782" w:rsidP="003B0536">
      <w:pPr>
        <w:pStyle w:val="Prrafodelista"/>
        <w:numPr>
          <w:ilvl w:val="0"/>
          <w:numId w:val="13"/>
        </w:numPr>
        <w:spacing w:line="276" w:lineRule="auto"/>
        <w:jc w:val="both"/>
      </w:pPr>
      <w:r>
        <w:t>GTC 276, Guía para la formulación y evaluación de acciones de mitigación nacionalmente apropiadas en Colombia.</w:t>
      </w:r>
    </w:p>
    <w:p w14:paraId="78106EC6" w14:textId="5CCDE529" w:rsidR="00694782" w:rsidRDefault="00694782" w:rsidP="003B0536">
      <w:pPr>
        <w:pStyle w:val="Prrafodelista"/>
        <w:numPr>
          <w:ilvl w:val="0"/>
          <w:numId w:val="13"/>
        </w:numPr>
        <w:spacing w:line="276" w:lineRule="auto"/>
        <w:jc w:val="both"/>
      </w:pPr>
      <w:r>
        <w:t>NTC6208, Acciones de mitigación en el sector Uso del Suelo, Cambio en el Uso del Suelo y Silvicultura (USCUSS) a nivel rural, incorporando consideraciones sociales y de biodiversidad.</w:t>
      </w:r>
    </w:p>
    <w:p w14:paraId="259F5426" w14:textId="4B515A6F" w:rsidR="008247B5" w:rsidRPr="002A670F" w:rsidRDefault="008247B5" w:rsidP="003B0536">
      <w:pPr>
        <w:spacing w:line="276" w:lineRule="auto"/>
      </w:pPr>
    </w:p>
    <w:p w14:paraId="5E0CFF2F" w14:textId="250CA0E7" w:rsidR="00A17E52" w:rsidRDefault="00A17E52" w:rsidP="003B0536">
      <w:pPr>
        <w:spacing w:line="276" w:lineRule="auto"/>
        <w:rPr>
          <w:b/>
        </w:rPr>
      </w:pPr>
    </w:p>
    <w:p w14:paraId="70857E6E" w14:textId="4C502ADC" w:rsidR="00CD5182" w:rsidRDefault="00CD5182" w:rsidP="003B0536">
      <w:pPr>
        <w:spacing w:line="276" w:lineRule="auto"/>
        <w:rPr>
          <w:b/>
        </w:rPr>
      </w:pPr>
    </w:p>
    <w:p w14:paraId="3A891F27" w14:textId="7553953A" w:rsidR="00CD5182" w:rsidRDefault="00CD5182" w:rsidP="003B0536">
      <w:pPr>
        <w:spacing w:line="276" w:lineRule="auto"/>
        <w:rPr>
          <w:b/>
        </w:rPr>
      </w:pPr>
    </w:p>
    <w:p w14:paraId="2290C5FD" w14:textId="105D0F9C" w:rsidR="00CD5182" w:rsidRDefault="00CD5182" w:rsidP="003B0536">
      <w:pPr>
        <w:spacing w:line="276" w:lineRule="auto"/>
        <w:rPr>
          <w:b/>
        </w:rPr>
      </w:pPr>
    </w:p>
    <w:p w14:paraId="5D2C7B9B" w14:textId="220B501E" w:rsidR="00CD5182" w:rsidRDefault="00CD5182" w:rsidP="003B0536">
      <w:pPr>
        <w:spacing w:line="276" w:lineRule="auto"/>
        <w:rPr>
          <w:b/>
        </w:rPr>
      </w:pPr>
    </w:p>
    <w:p w14:paraId="270D5FE6" w14:textId="3DDDF75E" w:rsidR="00CD5182" w:rsidRDefault="00CD5182" w:rsidP="003B0536">
      <w:pPr>
        <w:spacing w:line="276" w:lineRule="auto"/>
        <w:rPr>
          <w:b/>
        </w:rPr>
      </w:pPr>
    </w:p>
    <w:p w14:paraId="07679676" w14:textId="3BA262FC" w:rsidR="00CD5182" w:rsidRDefault="00CD5182" w:rsidP="003B0536">
      <w:pPr>
        <w:spacing w:line="276" w:lineRule="auto"/>
        <w:rPr>
          <w:b/>
        </w:rPr>
      </w:pPr>
    </w:p>
    <w:p w14:paraId="5FBC2F24" w14:textId="1FEE323B" w:rsidR="00CD5182" w:rsidRDefault="00CD5182" w:rsidP="003B0536">
      <w:pPr>
        <w:spacing w:line="276" w:lineRule="auto"/>
        <w:rPr>
          <w:b/>
        </w:rPr>
      </w:pPr>
    </w:p>
    <w:p w14:paraId="1009D0F0" w14:textId="153BF7FD" w:rsidR="00CD5182" w:rsidRDefault="00CD5182" w:rsidP="003B0536">
      <w:pPr>
        <w:spacing w:line="276" w:lineRule="auto"/>
        <w:rPr>
          <w:b/>
        </w:rPr>
      </w:pPr>
    </w:p>
    <w:p w14:paraId="38A563ED" w14:textId="17F68CC3" w:rsidR="00CD5182" w:rsidRDefault="00CD5182" w:rsidP="003B0536">
      <w:pPr>
        <w:spacing w:line="276" w:lineRule="auto"/>
        <w:rPr>
          <w:b/>
        </w:rPr>
      </w:pPr>
    </w:p>
    <w:p w14:paraId="6882DB58" w14:textId="39B500C3" w:rsidR="00CD5182" w:rsidRDefault="00CD5182" w:rsidP="003B0536">
      <w:pPr>
        <w:spacing w:line="276" w:lineRule="auto"/>
        <w:rPr>
          <w:b/>
        </w:rPr>
      </w:pPr>
    </w:p>
    <w:p w14:paraId="6FEAFF6B" w14:textId="6A2CE4C2" w:rsidR="00CD5182" w:rsidRDefault="00CD5182" w:rsidP="003B0536">
      <w:pPr>
        <w:spacing w:line="276" w:lineRule="auto"/>
        <w:rPr>
          <w:b/>
        </w:rPr>
      </w:pPr>
    </w:p>
    <w:p w14:paraId="5750C4CF" w14:textId="51212BFE" w:rsidR="00CD5182" w:rsidRDefault="00CD5182" w:rsidP="003B0536">
      <w:pPr>
        <w:spacing w:line="276" w:lineRule="auto"/>
        <w:rPr>
          <w:b/>
        </w:rPr>
      </w:pPr>
    </w:p>
    <w:p w14:paraId="00A17E8D" w14:textId="4E80A171" w:rsidR="005856E8" w:rsidRDefault="005856E8" w:rsidP="003B0536">
      <w:pPr>
        <w:spacing w:line="276" w:lineRule="auto"/>
        <w:rPr>
          <w:b/>
        </w:rPr>
      </w:pPr>
    </w:p>
    <w:p w14:paraId="37BE4B10" w14:textId="1A52700B" w:rsidR="005856E8" w:rsidRDefault="005856E8" w:rsidP="003B0536">
      <w:pPr>
        <w:spacing w:line="276" w:lineRule="auto"/>
        <w:rPr>
          <w:b/>
        </w:rPr>
      </w:pPr>
    </w:p>
    <w:p w14:paraId="67A1178E" w14:textId="2A11A051" w:rsidR="005856E8" w:rsidRDefault="005856E8" w:rsidP="003B0536">
      <w:pPr>
        <w:spacing w:line="276" w:lineRule="auto"/>
        <w:rPr>
          <w:b/>
        </w:rPr>
      </w:pPr>
    </w:p>
    <w:p w14:paraId="01401554" w14:textId="127ED916" w:rsidR="005856E8" w:rsidRDefault="005856E8" w:rsidP="003B0536">
      <w:pPr>
        <w:spacing w:line="276" w:lineRule="auto"/>
        <w:rPr>
          <w:b/>
        </w:rPr>
      </w:pPr>
    </w:p>
    <w:p w14:paraId="275AE2DB" w14:textId="64BDC3EF" w:rsidR="005856E8" w:rsidRDefault="005856E8" w:rsidP="003B0536">
      <w:pPr>
        <w:spacing w:line="276" w:lineRule="auto"/>
        <w:rPr>
          <w:b/>
        </w:rPr>
      </w:pPr>
    </w:p>
    <w:p w14:paraId="5F129E3F" w14:textId="684DC721" w:rsidR="005856E8" w:rsidRDefault="005856E8" w:rsidP="003B0536">
      <w:pPr>
        <w:spacing w:line="276" w:lineRule="auto"/>
        <w:rPr>
          <w:b/>
        </w:rPr>
      </w:pPr>
    </w:p>
    <w:p w14:paraId="0ADD1A94" w14:textId="77777777" w:rsidR="005856E8" w:rsidRDefault="005856E8" w:rsidP="003B0536">
      <w:pPr>
        <w:spacing w:line="276" w:lineRule="auto"/>
        <w:rPr>
          <w:b/>
        </w:rPr>
      </w:pPr>
    </w:p>
    <w:p w14:paraId="07A32C09" w14:textId="01B16EBF" w:rsidR="00BD2309" w:rsidRDefault="00BE5667" w:rsidP="005856E8">
      <w:pPr>
        <w:pStyle w:val="Prrafodelista"/>
        <w:numPr>
          <w:ilvl w:val="0"/>
          <w:numId w:val="1"/>
        </w:numPr>
        <w:spacing w:line="276" w:lineRule="auto"/>
        <w:jc w:val="both"/>
        <w:outlineLvl w:val="0"/>
        <w:rPr>
          <w:b/>
        </w:rPr>
      </w:pPr>
      <w:bookmarkStart w:id="93" w:name="_Toc103806083"/>
      <w:r>
        <w:rPr>
          <w:b/>
        </w:rPr>
        <w:t>BIBLIOGRAFÍA</w:t>
      </w:r>
      <w:bookmarkEnd w:id="93"/>
    </w:p>
    <w:sdt>
      <w:sdtPr>
        <w:rPr>
          <w:rFonts w:ascii="Arial Narrow" w:eastAsiaTheme="minorHAnsi" w:hAnsi="Arial Narrow" w:cstheme="minorBidi"/>
          <w:color w:val="auto"/>
          <w:sz w:val="22"/>
          <w:szCs w:val="22"/>
          <w:lang w:val="es-ES"/>
        </w:rPr>
        <w:id w:val="180099906"/>
        <w:docPartObj>
          <w:docPartGallery w:val="Bibliographies"/>
          <w:docPartUnique/>
        </w:docPartObj>
      </w:sdtPr>
      <w:sdtEndPr>
        <w:rPr>
          <w:lang w:val="es-CO"/>
        </w:rPr>
      </w:sdtEndPr>
      <w:sdtContent>
        <w:p w14:paraId="0EA28627" w14:textId="47E0CDAC" w:rsidR="00062C4A" w:rsidRDefault="00062C4A" w:rsidP="003B0536">
          <w:pPr>
            <w:pStyle w:val="Ttulo1"/>
            <w:spacing w:line="276" w:lineRule="auto"/>
          </w:pPr>
        </w:p>
        <w:sdt>
          <w:sdtPr>
            <w:id w:val="111145805"/>
            <w:bibliography/>
          </w:sdtPr>
          <w:sdtEndPr/>
          <w:sdtContent>
            <w:p w14:paraId="22551EAB" w14:textId="77777777" w:rsidR="00DE3427" w:rsidRDefault="00062C4A" w:rsidP="00DE3427">
              <w:pPr>
                <w:pStyle w:val="Bibliografa"/>
                <w:ind w:left="720" w:hanging="720"/>
                <w:jc w:val="both"/>
                <w:rPr>
                  <w:noProof/>
                  <w:sz w:val="24"/>
                  <w:szCs w:val="24"/>
                </w:rPr>
              </w:pPr>
              <w:r>
                <w:fldChar w:fldCharType="begin"/>
              </w:r>
              <w:r w:rsidRPr="00DD6322">
                <w:rPr>
                  <w:lang w:val="es-419"/>
                </w:rPr>
                <w:instrText>BIBLIOGRAPHY</w:instrText>
              </w:r>
              <w:r>
                <w:fldChar w:fldCharType="separate"/>
              </w:r>
              <w:r w:rsidR="00DE3427">
                <w:rPr>
                  <w:noProof/>
                </w:rPr>
                <w:t xml:space="preserve">CORPOCESAR &amp; CORPAMAG. (2017). </w:t>
              </w:r>
              <w:r w:rsidR="00DE3427">
                <w:rPr>
                  <w:i/>
                  <w:iCs/>
                  <w:noProof/>
                </w:rPr>
                <w:t>Plan de Ordenación y Manejo de la Cuenca Hidrográfica Río Bajo Cesar - Ciénaga Zapatosa.</w:t>
              </w:r>
              <w:r w:rsidR="00DE3427">
                <w:rPr>
                  <w:noProof/>
                </w:rPr>
                <w:t xml:space="preserve"> </w:t>
              </w:r>
            </w:p>
            <w:p w14:paraId="368640DE" w14:textId="77777777" w:rsidR="00DE3427" w:rsidRDefault="00DE3427" w:rsidP="00DE3427">
              <w:pPr>
                <w:pStyle w:val="Bibliografa"/>
                <w:ind w:left="720" w:hanging="720"/>
                <w:jc w:val="both"/>
                <w:rPr>
                  <w:noProof/>
                </w:rPr>
              </w:pPr>
              <w:r w:rsidRPr="00DE3427">
                <w:rPr>
                  <w:noProof/>
                  <w:lang w:val="en-US"/>
                </w:rPr>
                <w:t xml:space="preserve">FAO. (22 de octubre de 2021). </w:t>
              </w:r>
              <w:r w:rsidRPr="00DE3427">
                <w:rPr>
                  <w:i/>
                  <w:iCs/>
                  <w:noProof/>
                  <w:lang w:val="en-US"/>
                </w:rPr>
                <w:t>Food And Agriculture Organitazion of the United Nations</w:t>
              </w:r>
              <w:r w:rsidRPr="00DE3427">
                <w:rPr>
                  <w:noProof/>
                  <w:lang w:val="en-US"/>
                </w:rPr>
                <w:t xml:space="preserve">. </w:t>
              </w:r>
              <w:r>
                <w:rPr>
                  <w:noProof/>
                </w:rPr>
                <w:t>Obtenido de https://www.fao.org</w:t>
              </w:r>
            </w:p>
            <w:p w14:paraId="577347B5" w14:textId="77777777" w:rsidR="00DE3427" w:rsidRDefault="00DE3427" w:rsidP="00DE3427">
              <w:pPr>
                <w:pStyle w:val="Bibliografa"/>
                <w:ind w:left="720" w:hanging="720"/>
                <w:jc w:val="both"/>
                <w:rPr>
                  <w:noProof/>
                </w:rPr>
              </w:pPr>
              <w:r>
                <w:rPr>
                  <w:noProof/>
                </w:rPr>
                <w:t xml:space="preserve">IDEAM. (2010). </w:t>
              </w:r>
              <w:r>
                <w:rPr>
                  <w:i/>
                  <w:iCs/>
                  <w:noProof/>
                </w:rPr>
                <w:t>Leyenda Nacional de Coberturas de la Tierra. Metodología CORINE Land Cover adaptada para Colombia Escala 1:100.000.</w:t>
              </w:r>
              <w:r>
                <w:rPr>
                  <w:noProof/>
                </w:rPr>
                <w:t xml:space="preserve"> Bogotá, D. C.: Scripto Ltda.</w:t>
              </w:r>
            </w:p>
            <w:p w14:paraId="7C92DA65" w14:textId="77777777" w:rsidR="00DE3427" w:rsidRDefault="00DE3427" w:rsidP="00DE3427">
              <w:pPr>
                <w:pStyle w:val="Bibliografa"/>
                <w:ind w:left="720" w:hanging="720"/>
                <w:jc w:val="both"/>
                <w:rPr>
                  <w:noProof/>
                </w:rPr>
              </w:pPr>
              <w:r>
                <w:rPr>
                  <w:noProof/>
                </w:rPr>
                <w:t>MADS. (2020). Lineamientos y guía para la ordenación forestal en Colombia. Bogotá D.C., Colombia.</w:t>
              </w:r>
            </w:p>
            <w:p w14:paraId="28D14742" w14:textId="77777777" w:rsidR="00DE3427" w:rsidRDefault="00DE3427" w:rsidP="00DE3427">
              <w:pPr>
                <w:pStyle w:val="Bibliografa"/>
                <w:ind w:left="720" w:hanging="720"/>
                <w:jc w:val="both"/>
                <w:rPr>
                  <w:noProof/>
                </w:rPr>
              </w:pPr>
              <w:r>
                <w:rPr>
                  <w:noProof/>
                </w:rPr>
                <w:t xml:space="preserve">Ministerio de Ambiente y Desarrollo Sostenible. (2015). </w:t>
              </w:r>
              <w:r>
                <w:rPr>
                  <w:i/>
                  <w:iCs/>
                  <w:noProof/>
                </w:rPr>
                <w:t>Plan Integral de Gestión del Cambio climático Territorial del Departamento de Magdalena.</w:t>
              </w:r>
              <w:r>
                <w:rPr>
                  <w:noProof/>
                </w:rPr>
                <w:t xml:space="preserve"> Bogotá D.C: UT CAEM-E3 (Consultor).</w:t>
              </w:r>
            </w:p>
            <w:p w14:paraId="7FA77E79" w14:textId="77777777" w:rsidR="00DE3427" w:rsidRDefault="00DE3427" w:rsidP="00DE3427">
              <w:pPr>
                <w:pStyle w:val="Bibliografa"/>
                <w:ind w:left="720" w:hanging="720"/>
                <w:jc w:val="both"/>
                <w:rPr>
                  <w:noProof/>
                </w:rPr>
              </w:pPr>
              <w:r>
                <w:rPr>
                  <w:noProof/>
                </w:rPr>
                <w:t xml:space="preserve">Murcia, G. (2020). </w:t>
              </w:r>
              <w:r>
                <w:rPr>
                  <w:i/>
                  <w:iCs/>
                  <w:noProof/>
                </w:rPr>
                <w:t>Implementación de la Ordenación Forestal en Colombia.</w:t>
              </w:r>
              <w:r>
                <w:rPr>
                  <w:noProof/>
                </w:rPr>
                <w:t xml:space="preserve"> MADS.</w:t>
              </w:r>
            </w:p>
            <w:p w14:paraId="57ABDD72" w14:textId="77777777" w:rsidR="00DE3427" w:rsidRDefault="00DE3427" w:rsidP="00DE3427">
              <w:pPr>
                <w:pStyle w:val="Bibliografa"/>
                <w:ind w:left="720" w:hanging="720"/>
                <w:jc w:val="both"/>
                <w:rPr>
                  <w:noProof/>
                </w:rPr>
              </w:pPr>
              <w:r>
                <w:rPr>
                  <w:noProof/>
                </w:rPr>
                <w:t xml:space="preserve">SiB. (2020). </w:t>
              </w:r>
              <w:r>
                <w:rPr>
                  <w:i/>
                  <w:iCs/>
                  <w:noProof/>
                </w:rPr>
                <w:t>Sistema de Información sobre Biodiversidad en Colombia</w:t>
              </w:r>
              <w:r>
                <w:rPr>
                  <w:noProof/>
                </w:rPr>
                <w:t>. Obtenido de https://cifras.biodiversidad.co/</w:t>
              </w:r>
            </w:p>
            <w:p w14:paraId="775B310F" w14:textId="77777777" w:rsidR="00DE3427" w:rsidRDefault="00DE3427" w:rsidP="00DE3427">
              <w:pPr>
                <w:pStyle w:val="Bibliografa"/>
                <w:ind w:left="720" w:hanging="720"/>
                <w:jc w:val="both"/>
                <w:rPr>
                  <w:noProof/>
                </w:rPr>
              </w:pPr>
              <w:r>
                <w:rPr>
                  <w:noProof/>
                </w:rPr>
                <w:t xml:space="preserve">Sostenible, M. d. (2018). </w:t>
              </w:r>
              <w:r>
                <w:rPr>
                  <w:i/>
                  <w:iCs/>
                  <w:noProof/>
                </w:rPr>
                <w:t>Lineamientos y guía para la Ordenación Forestal en Colombia.</w:t>
              </w:r>
              <w:r>
                <w:rPr>
                  <w:noProof/>
                </w:rPr>
                <w:t xml:space="preserve"> Bogotá: N.D.</w:t>
              </w:r>
            </w:p>
            <w:p w14:paraId="0075F3B4" w14:textId="77777777" w:rsidR="00DE3427" w:rsidRPr="00DE3427" w:rsidRDefault="00DE3427" w:rsidP="00DE3427">
              <w:pPr>
                <w:pStyle w:val="Bibliografa"/>
                <w:ind w:left="720" w:hanging="720"/>
                <w:jc w:val="both"/>
                <w:rPr>
                  <w:noProof/>
                  <w:lang w:val="en-US"/>
                </w:rPr>
              </w:pPr>
              <w:r>
                <w:rPr>
                  <w:noProof/>
                </w:rPr>
                <w:t xml:space="preserve">Sostenible, M. d. (2020). </w:t>
              </w:r>
              <w:r>
                <w:rPr>
                  <w:i/>
                  <w:iCs/>
                  <w:noProof/>
                </w:rPr>
                <w:t>Lineamientos y guía para la ordenación forestal en Colombia.</w:t>
              </w:r>
              <w:r>
                <w:rPr>
                  <w:noProof/>
                </w:rPr>
                <w:t xml:space="preserve"> </w:t>
              </w:r>
              <w:r w:rsidRPr="00DE3427">
                <w:rPr>
                  <w:noProof/>
                  <w:lang w:val="en-US"/>
                </w:rPr>
                <w:t>Bogotá D.C.: N.D.</w:t>
              </w:r>
            </w:p>
            <w:p w14:paraId="4812FF8E" w14:textId="77777777" w:rsidR="00DE3427" w:rsidRPr="00DE3427" w:rsidRDefault="00DE3427" w:rsidP="00DE3427">
              <w:pPr>
                <w:pStyle w:val="Bibliografa"/>
                <w:ind w:left="720" w:hanging="720"/>
                <w:jc w:val="both"/>
                <w:rPr>
                  <w:noProof/>
                  <w:lang w:val="en-US"/>
                </w:rPr>
              </w:pPr>
              <w:r w:rsidRPr="00DE3427">
                <w:rPr>
                  <w:noProof/>
                  <w:lang w:val="en-US"/>
                </w:rPr>
                <w:t xml:space="preserve">UNEP. (2007). Global Environment Outlook 4 . </w:t>
              </w:r>
              <w:r w:rsidRPr="00DE3427">
                <w:rPr>
                  <w:i/>
                  <w:iCs/>
                  <w:noProof/>
                  <w:lang w:val="en-US"/>
                </w:rPr>
                <w:t>Final version to be available at Sixth Ministerial Conference.</w:t>
              </w:r>
              <w:r w:rsidRPr="00DE3427">
                <w:rPr>
                  <w:noProof/>
                  <w:lang w:val="en-US"/>
                </w:rPr>
                <w:t xml:space="preserve"> </w:t>
              </w:r>
            </w:p>
            <w:p w14:paraId="1BE2C926" w14:textId="77777777" w:rsidR="00DE3427" w:rsidRDefault="00DE3427" w:rsidP="00DE3427">
              <w:pPr>
                <w:pStyle w:val="Bibliografa"/>
                <w:ind w:left="720" w:hanging="720"/>
                <w:jc w:val="both"/>
                <w:rPr>
                  <w:noProof/>
                </w:rPr>
              </w:pPr>
              <w:r>
                <w:rPr>
                  <w:noProof/>
                </w:rPr>
                <w:t xml:space="preserve">Zaleda, A., &amp; Maquire, P. (2005). </w:t>
              </w:r>
              <w:r>
                <w:rPr>
                  <w:i/>
                  <w:iCs/>
                  <w:noProof/>
                </w:rPr>
                <w:t>Capacidad de Uso del Suelo. Estudio Modificación Plan Regulador Comunal.</w:t>
              </w:r>
              <w:r>
                <w:rPr>
                  <w:noProof/>
                </w:rPr>
                <w:t xml:space="preserve"> </w:t>
              </w:r>
            </w:p>
            <w:p w14:paraId="0C013108" w14:textId="7B2E67AB" w:rsidR="00062C4A" w:rsidRDefault="00062C4A" w:rsidP="00DE3427">
              <w:pPr>
                <w:spacing w:line="276" w:lineRule="auto"/>
                <w:jc w:val="both"/>
              </w:pPr>
              <w:r>
                <w:rPr>
                  <w:b/>
                  <w:bCs/>
                </w:rPr>
                <w:fldChar w:fldCharType="end"/>
              </w:r>
            </w:p>
          </w:sdtContent>
        </w:sdt>
      </w:sdtContent>
    </w:sdt>
    <w:p w14:paraId="0EF23F93" w14:textId="18812E3E" w:rsidR="000D003A" w:rsidRDefault="000D003A" w:rsidP="003B0536">
      <w:pPr>
        <w:spacing w:line="276" w:lineRule="auto"/>
        <w:rPr>
          <w:b/>
        </w:rPr>
      </w:pPr>
      <w:r>
        <w:rPr>
          <w:b/>
        </w:rPr>
        <w:br w:type="page"/>
      </w:r>
    </w:p>
    <w:p w14:paraId="11F22BA5" w14:textId="7A0FBF16" w:rsidR="000D003A" w:rsidRDefault="000D003A" w:rsidP="005856E8">
      <w:pPr>
        <w:pStyle w:val="Prrafodelista"/>
        <w:numPr>
          <w:ilvl w:val="0"/>
          <w:numId w:val="1"/>
        </w:numPr>
        <w:spacing w:line="276" w:lineRule="auto"/>
        <w:jc w:val="both"/>
        <w:outlineLvl w:val="0"/>
        <w:rPr>
          <w:b/>
        </w:rPr>
      </w:pPr>
      <w:bookmarkStart w:id="94" w:name="_Toc103806084"/>
      <w:r w:rsidRPr="00D26D44">
        <w:rPr>
          <w:b/>
        </w:rPr>
        <w:t>ANEXOS</w:t>
      </w:r>
      <w:bookmarkEnd w:id="94"/>
    </w:p>
    <w:p w14:paraId="492299EA" w14:textId="77777777" w:rsidR="003A331B" w:rsidRDefault="003A331B" w:rsidP="003B0536">
      <w:pPr>
        <w:pStyle w:val="Prrafodelista"/>
        <w:spacing w:line="276" w:lineRule="auto"/>
        <w:jc w:val="both"/>
        <w:outlineLvl w:val="0"/>
        <w:rPr>
          <w:b/>
        </w:rPr>
      </w:pPr>
    </w:p>
    <w:p w14:paraId="79244387" w14:textId="7216FC03" w:rsidR="003A331B" w:rsidRDefault="003933AC" w:rsidP="005856E8">
      <w:pPr>
        <w:pStyle w:val="Prrafodelista"/>
        <w:numPr>
          <w:ilvl w:val="1"/>
          <w:numId w:val="1"/>
        </w:numPr>
        <w:spacing w:line="276" w:lineRule="auto"/>
        <w:jc w:val="both"/>
        <w:outlineLvl w:val="1"/>
        <w:rPr>
          <w:b/>
        </w:rPr>
      </w:pPr>
      <w:bookmarkStart w:id="95" w:name="_Toc103806085"/>
      <w:r>
        <w:rPr>
          <w:b/>
        </w:rPr>
        <w:t>Salidas Gráficas.</w:t>
      </w:r>
      <w:bookmarkEnd w:id="95"/>
    </w:p>
    <w:p w14:paraId="486BB4D4" w14:textId="1754963F" w:rsidR="003A331B" w:rsidRPr="003A331B" w:rsidRDefault="003A331B" w:rsidP="005856E8">
      <w:pPr>
        <w:pStyle w:val="Prrafodelista"/>
        <w:numPr>
          <w:ilvl w:val="1"/>
          <w:numId w:val="1"/>
        </w:numPr>
        <w:spacing w:line="276" w:lineRule="auto"/>
        <w:jc w:val="both"/>
        <w:outlineLvl w:val="1"/>
        <w:rPr>
          <w:b/>
        </w:rPr>
      </w:pPr>
      <w:r>
        <w:rPr>
          <w:b/>
        </w:rPr>
        <w:t xml:space="preserve"> </w:t>
      </w:r>
      <w:r w:rsidR="001D5FB9">
        <w:rPr>
          <w:b/>
        </w:rPr>
        <w:t xml:space="preserve">Archivos en formato </w:t>
      </w:r>
      <w:proofErr w:type="spellStart"/>
      <w:r w:rsidR="001D5FB9">
        <w:rPr>
          <w:b/>
        </w:rPr>
        <w:t>shape</w:t>
      </w:r>
      <w:proofErr w:type="spellEnd"/>
      <w:r w:rsidR="001D5FB9">
        <w:rPr>
          <w:b/>
        </w:rPr>
        <w:t xml:space="preserve">. </w:t>
      </w:r>
    </w:p>
    <w:p w14:paraId="4FB97827" w14:textId="77777777" w:rsidR="00BB1845" w:rsidRPr="00BB1845" w:rsidRDefault="00BB1845" w:rsidP="003B0536">
      <w:pPr>
        <w:spacing w:line="276" w:lineRule="auto"/>
        <w:jc w:val="center"/>
        <w:rPr>
          <w:b/>
        </w:rPr>
      </w:pPr>
    </w:p>
    <w:sectPr w:rsidR="00BB1845" w:rsidRPr="00BB1845" w:rsidSect="00CF06C9">
      <w:headerReference w:type="default" r:id="rId19"/>
      <w:footerReference w:type="default" r:id="rId20"/>
      <w:pgSz w:w="12240" w:h="15840"/>
      <w:pgMar w:top="1418" w:right="1701" w:bottom="1418" w:left="1701" w:header="56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B0A836" w14:textId="77777777" w:rsidR="00307978" w:rsidRDefault="00307978" w:rsidP="00BB1845">
      <w:pPr>
        <w:spacing w:after="0" w:line="240" w:lineRule="auto"/>
      </w:pPr>
      <w:r>
        <w:separator/>
      </w:r>
    </w:p>
  </w:endnote>
  <w:endnote w:type="continuationSeparator" w:id="0">
    <w:p w14:paraId="67304FB1" w14:textId="77777777" w:rsidR="00307978" w:rsidRDefault="00307978" w:rsidP="00BB18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Narrow">
    <w:altName w:val="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entury Gothic">
    <w:altName w:val="Calibri"/>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MuseoSans-100">
    <w:altName w:val="Yu Gothic"/>
    <w:panose1 w:val="00000000000000000000"/>
    <w:charset w:val="80"/>
    <w:family w:val="swiss"/>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FF1F5C" w14:textId="40B7182B" w:rsidR="004F39BE" w:rsidRDefault="004F39BE" w:rsidP="00BB1845">
    <w:pPr>
      <w:pStyle w:val="Piedepgina"/>
      <w:jc w:val="center"/>
      <w:rPr>
        <w:i/>
        <w:sz w:val="16"/>
        <w:szCs w:val="16"/>
      </w:rPr>
    </w:pPr>
  </w:p>
  <w:p w14:paraId="5862F120" w14:textId="4B270449" w:rsidR="004F39BE" w:rsidRDefault="004F39BE" w:rsidP="00BB1845">
    <w:pPr>
      <w:pStyle w:val="Piedepgina"/>
      <w:jc w:val="center"/>
      <w:rPr>
        <w:i/>
        <w:sz w:val="16"/>
        <w:szCs w:val="16"/>
      </w:rPr>
    </w:pPr>
    <w:r>
      <w:rPr>
        <w:i/>
        <w:noProof/>
        <w:sz w:val="16"/>
        <w:szCs w:val="16"/>
        <w:lang w:eastAsia="es-CO"/>
      </w:rPr>
      <mc:AlternateContent>
        <mc:Choice Requires="wps">
          <w:drawing>
            <wp:anchor distT="0" distB="0" distL="114300" distR="114300" simplePos="0" relativeHeight="251663360" behindDoc="0" locked="0" layoutInCell="1" allowOverlap="1" wp14:anchorId="587A3A77" wp14:editId="5C2D4345">
              <wp:simplePos x="0" y="0"/>
              <wp:positionH relativeFrom="column">
                <wp:posOffset>111125</wp:posOffset>
              </wp:positionH>
              <wp:positionV relativeFrom="paragraph">
                <wp:posOffset>6985</wp:posOffset>
              </wp:positionV>
              <wp:extent cx="5509895" cy="45085"/>
              <wp:effectExtent l="0" t="0" r="0" b="0"/>
              <wp:wrapNone/>
              <wp:docPr id="18" name="Proceso 18"/>
              <wp:cNvGraphicFramePr/>
              <a:graphic xmlns:a="http://schemas.openxmlformats.org/drawingml/2006/main">
                <a:graphicData uri="http://schemas.microsoft.com/office/word/2010/wordprocessingShape">
                  <wps:wsp>
                    <wps:cNvSpPr/>
                    <wps:spPr>
                      <a:xfrm>
                        <a:off x="0" y="0"/>
                        <a:ext cx="5509895" cy="45085"/>
                      </a:xfrm>
                      <a:prstGeom prst="flowChartProcess">
                        <a:avLst/>
                      </a:prstGeom>
                      <a:solidFill>
                        <a:schemeClr val="accent1">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3920F1E" id="_x0000_t109" coordsize="21600,21600" o:spt="109" path="m,l,21600r21600,l21600,xe">
              <v:stroke joinstyle="miter"/>
              <v:path gradientshapeok="t" o:connecttype="rect"/>
            </v:shapetype>
            <v:shape id="Proceso 18" o:spid="_x0000_s1026" type="#_x0000_t109" style="position:absolute;margin-left:8.75pt;margin-top:.55pt;width:433.85pt;height:3.5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" fillcolor="#9cc2e5 [1940]" stroked="f" strokeweight="1pt"/>
          </w:pict>
        </mc:Fallback>
      </mc:AlternateContent>
    </w:r>
  </w:p>
  <w:p w14:paraId="66C93742" w14:textId="77777777" w:rsidR="004F39BE" w:rsidRPr="001B3A97" w:rsidRDefault="004F39BE" w:rsidP="00BB1845">
    <w:pPr>
      <w:pStyle w:val="Piedepgina"/>
      <w:jc w:val="center"/>
      <w:rPr>
        <w:i/>
        <w:sz w:val="16"/>
        <w:szCs w:val="16"/>
      </w:rPr>
    </w:pPr>
    <w:r>
      <w:rPr>
        <w:i/>
        <w:sz w:val="16"/>
        <w:szCs w:val="16"/>
      </w:rPr>
      <w:t>Fundación Creamos NIT 900067219-9</w:t>
    </w:r>
  </w:p>
  <w:p w14:paraId="5059C8A0" w14:textId="77777777" w:rsidR="004F39BE" w:rsidRPr="001B3A97" w:rsidRDefault="004F39BE" w:rsidP="00BB1845">
    <w:pPr>
      <w:pStyle w:val="Piedepgina"/>
      <w:jc w:val="center"/>
      <w:rPr>
        <w:i/>
        <w:sz w:val="16"/>
        <w:szCs w:val="16"/>
      </w:rPr>
    </w:pPr>
    <w:r w:rsidRPr="001B3A97">
      <w:rPr>
        <w:i/>
        <w:sz w:val="16"/>
        <w:szCs w:val="16"/>
      </w:rPr>
      <w:t>Ciudad</w:t>
    </w:r>
    <w:r>
      <w:rPr>
        <w:i/>
        <w:sz w:val="16"/>
        <w:szCs w:val="16"/>
      </w:rPr>
      <w:t>/Departamento</w:t>
    </w:r>
    <w:r w:rsidRPr="001B3A97">
      <w:rPr>
        <w:i/>
        <w:sz w:val="16"/>
        <w:szCs w:val="16"/>
      </w:rPr>
      <w:t>:</w:t>
    </w:r>
    <w:r>
      <w:rPr>
        <w:i/>
        <w:sz w:val="16"/>
        <w:szCs w:val="16"/>
      </w:rPr>
      <w:t xml:space="preserve"> Santa Marta, Magdalena</w:t>
    </w:r>
  </w:p>
  <w:p w14:paraId="1F728050" w14:textId="77777777" w:rsidR="004F39BE" w:rsidRPr="001B3A97" w:rsidRDefault="004F39BE" w:rsidP="00BB1845">
    <w:pPr>
      <w:pStyle w:val="Piedepgina"/>
      <w:jc w:val="center"/>
      <w:rPr>
        <w:i/>
        <w:sz w:val="16"/>
        <w:szCs w:val="16"/>
      </w:rPr>
    </w:pPr>
    <w:r w:rsidRPr="001B3A97">
      <w:rPr>
        <w:i/>
        <w:sz w:val="16"/>
        <w:szCs w:val="16"/>
      </w:rPr>
      <w:t>Dirección</w:t>
    </w:r>
    <w:r>
      <w:rPr>
        <w:i/>
        <w:sz w:val="16"/>
        <w:szCs w:val="16"/>
      </w:rPr>
      <w:t>: Calle 32 No. 4 – 18 Manzanares</w:t>
    </w:r>
  </w:p>
  <w:p w14:paraId="06B13CE8" w14:textId="3395244B" w:rsidR="004F39BE" w:rsidRPr="00845ECF" w:rsidRDefault="004F39BE" w:rsidP="001B3A97">
    <w:pPr>
      <w:pStyle w:val="Piedepgina"/>
      <w:jc w:val="right"/>
      <w:rPr>
        <w:b/>
        <w:sz w:val="18"/>
        <w:szCs w:val="18"/>
      </w:rPr>
    </w:pPr>
    <w:r w:rsidRPr="00845ECF">
      <w:rPr>
        <w:sz w:val="18"/>
        <w:szCs w:val="18"/>
      </w:rPr>
      <w:t xml:space="preserve">                                                                                                                               </w:t>
    </w:r>
    <w:sdt>
      <w:sdtPr>
        <w:rPr>
          <w:sz w:val="18"/>
          <w:szCs w:val="18"/>
        </w:rPr>
        <w:id w:val="-327054652"/>
        <w:docPartObj>
          <w:docPartGallery w:val="Page Numbers (Bottom of Page)"/>
          <w:docPartUnique/>
        </w:docPartObj>
      </w:sdtPr>
      <w:sdtEndPr>
        <w:rPr>
          <w:b/>
        </w:rPr>
      </w:sdtEndPr>
      <w:sdtContent>
        <w:r w:rsidRPr="00845ECF">
          <w:rPr>
            <w:b/>
            <w:sz w:val="18"/>
            <w:szCs w:val="18"/>
          </w:rPr>
          <w:fldChar w:fldCharType="begin"/>
        </w:r>
        <w:r w:rsidRPr="00845ECF">
          <w:rPr>
            <w:b/>
            <w:sz w:val="18"/>
            <w:szCs w:val="18"/>
          </w:rPr>
          <w:instrText>PAGE   \* MERGEFORMAT</w:instrText>
        </w:r>
        <w:r w:rsidRPr="00845ECF">
          <w:rPr>
            <w:b/>
            <w:sz w:val="18"/>
            <w:szCs w:val="18"/>
          </w:rPr>
          <w:fldChar w:fldCharType="separate"/>
        </w:r>
        <w:r w:rsidR="005B70AD" w:rsidRPr="005B70AD">
          <w:rPr>
            <w:b/>
            <w:noProof/>
            <w:sz w:val="18"/>
            <w:szCs w:val="18"/>
            <w:lang w:val="es-ES"/>
          </w:rPr>
          <w:t>12</w:t>
        </w:r>
        <w:r w:rsidRPr="00845ECF">
          <w:rPr>
            <w:b/>
            <w:sz w:val="18"/>
            <w:szCs w:val="18"/>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644147" w14:textId="77777777" w:rsidR="00307978" w:rsidRDefault="00307978" w:rsidP="00BB1845">
      <w:pPr>
        <w:spacing w:after="0" w:line="240" w:lineRule="auto"/>
      </w:pPr>
      <w:r>
        <w:separator/>
      </w:r>
    </w:p>
  </w:footnote>
  <w:footnote w:type="continuationSeparator" w:id="0">
    <w:p w14:paraId="49B0A463" w14:textId="77777777" w:rsidR="00307978" w:rsidRDefault="00307978" w:rsidP="00BB184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aconcuadrcula"/>
      <w:tblW w:w="0" w:type="auto"/>
      <w:tblLook w:val="04A0" w:firstRow="1" w:lastRow="0" w:firstColumn="1" w:lastColumn="0" w:noHBand="0" w:noVBand="1"/>
    </w:tblPr>
    <w:tblGrid>
      <w:gridCol w:w="2259"/>
      <w:gridCol w:w="4373"/>
      <w:gridCol w:w="2196"/>
    </w:tblGrid>
    <w:tr w:rsidR="00DD6322" w14:paraId="4278567D" w14:textId="77777777" w:rsidTr="00DD6322">
      <w:trPr>
        <w:trHeight w:val="1269"/>
      </w:trPr>
      <w:tc>
        <w:tcPr>
          <w:tcW w:w="2263" w:type="dxa"/>
          <w:vAlign w:val="center"/>
        </w:tcPr>
        <w:p w14:paraId="36F93FB9" w14:textId="77777777" w:rsidR="00DD6322" w:rsidRPr="001B3A97" w:rsidRDefault="00DD6322" w:rsidP="00DD6322">
          <w:pPr>
            <w:pStyle w:val="Encabezado"/>
            <w:jc w:val="center"/>
            <w:rPr>
              <w:b/>
            </w:rPr>
          </w:pPr>
          <w:r w:rsidRPr="001B3A97">
            <w:rPr>
              <w:b/>
              <w:noProof/>
              <w:lang w:eastAsia="es-CO"/>
            </w:rPr>
            <w:drawing>
              <wp:inline distT="0" distB="0" distL="0" distR="0" wp14:anchorId="1D9AC76A" wp14:editId="55E0E45B">
                <wp:extent cx="1244302" cy="720000"/>
                <wp:effectExtent l="0" t="0" r="0" b="4445"/>
                <wp:docPr id="1" name="Imagen 1" descr="Icon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con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244302" cy="720000"/>
                        </a:xfrm>
                        <a:prstGeom prst="rect">
                          <a:avLst/>
                        </a:prstGeom>
                      </pic:spPr>
                    </pic:pic>
                  </a:graphicData>
                </a:graphic>
              </wp:inline>
            </w:drawing>
          </w:r>
        </w:p>
      </w:tc>
      <w:tc>
        <w:tcPr>
          <w:tcW w:w="4536" w:type="dxa"/>
          <w:vAlign w:val="center"/>
        </w:tcPr>
        <w:p w14:paraId="130E5ED3" w14:textId="77777777" w:rsidR="00DD6322" w:rsidRPr="001B3A97" w:rsidRDefault="00DD6322" w:rsidP="00DD6322">
          <w:pPr>
            <w:pStyle w:val="Encabezado"/>
            <w:jc w:val="center"/>
            <w:rPr>
              <w:b/>
            </w:rPr>
          </w:pPr>
          <w:r w:rsidRPr="001B3A97">
            <w:rPr>
              <w:b/>
            </w:rPr>
            <w:t>Generar soportes de la gestión ambiental en las áreas forestales de las zonas de influencia de los POMCAS SZH 1501 y SZH 2907</w:t>
          </w:r>
        </w:p>
      </w:tc>
      <w:tc>
        <w:tcPr>
          <w:tcW w:w="2029" w:type="dxa"/>
          <w:vAlign w:val="center"/>
        </w:tcPr>
        <w:p w14:paraId="29587B20" w14:textId="77777777" w:rsidR="00DD6322" w:rsidRDefault="00DD6322" w:rsidP="00DD6322">
          <w:pPr>
            <w:pStyle w:val="Encabezado"/>
            <w:jc w:val="center"/>
          </w:pPr>
          <w:r>
            <w:rPr>
              <w:noProof/>
              <w:lang w:eastAsia="es-CO"/>
            </w:rPr>
            <w:drawing>
              <wp:inline distT="0" distB="0" distL="0" distR="0" wp14:anchorId="2FA54F66" wp14:editId="73E3DBCF">
                <wp:extent cx="1251692" cy="720000"/>
                <wp:effectExtent l="0" t="0" r="5715" b="4445"/>
                <wp:docPr id="3" name="Imagen 3" descr="Text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Texto&#10;&#10;Descripción generada automáticamente con confianza baja"/>
                        <pic:cNvPicPr/>
                      </pic:nvPicPr>
                      <pic:blipFill>
                        <a:blip r:embed="rId2">
                          <a:extLst>
                            <a:ext uri="{28A0092B-C50C-407E-A947-70E740481C1C}">
                              <a14:useLocalDpi xmlns:a14="http://schemas.microsoft.com/office/drawing/2010/main" val="0"/>
                            </a:ext>
                          </a:extLst>
                        </a:blip>
                        <a:stretch>
                          <a:fillRect/>
                        </a:stretch>
                      </pic:blipFill>
                      <pic:spPr>
                        <a:xfrm>
                          <a:off x="0" y="0"/>
                          <a:ext cx="1251692" cy="720000"/>
                        </a:xfrm>
                        <a:prstGeom prst="rect">
                          <a:avLst/>
                        </a:prstGeom>
                      </pic:spPr>
                    </pic:pic>
                  </a:graphicData>
                </a:graphic>
              </wp:inline>
            </w:drawing>
          </w:r>
        </w:p>
      </w:tc>
    </w:tr>
  </w:tbl>
  <w:p w14:paraId="664A42D4" w14:textId="77777777" w:rsidR="00DD6322" w:rsidRDefault="00DD6322">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275BB2"/>
    <w:multiLevelType w:val="multilevel"/>
    <w:tmpl w:val="F134E24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2807F29"/>
    <w:multiLevelType w:val="multilevel"/>
    <w:tmpl w:val="E5266136"/>
    <w:lvl w:ilvl="0">
      <w:start w:val="1"/>
      <w:numFmt w:val="decimal"/>
      <w:lvlText w:val="%1."/>
      <w:lvlJc w:val="left"/>
      <w:pPr>
        <w:ind w:left="720" w:hanging="360"/>
      </w:pPr>
      <w:rPr>
        <w:rFonts w:hint="default"/>
        <w:b/>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600" w:hanging="108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2" w15:restartNumberingAfterBreak="0">
    <w:nsid w:val="1CDE1AAD"/>
    <w:multiLevelType w:val="hybridMultilevel"/>
    <w:tmpl w:val="14380810"/>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1F234785"/>
    <w:multiLevelType w:val="multilevel"/>
    <w:tmpl w:val="E5266136"/>
    <w:lvl w:ilvl="0">
      <w:start w:val="1"/>
      <w:numFmt w:val="decimal"/>
      <w:lvlText w:val="%1."/>
      <w:lvlJc w:val="left"/>
      <w:pPr>
        <w:ind w:left="720" w:hanging="360"/>
      </w:pPr>
      <w:rPr>
        <w:rFonts w:hint="default"/>
        <w:b/>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600" w:hanging="108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4" w15:restartNumberingAfterBreak="0">
    <w:nsid w:val="23D25EF6"/>
    <w:multiLevelType w:val="multilevel"/>
    <w:tmpl w:val="621C61B0"/>
    <w:lvl w:ilvl="0">
      <w:start w:val="6"/>
      <w:numFmt w:val="decimal"/>
      <w:lvlText w:val="%1"/>
      <w:lvlJc w:val="left"/>
      <w:pPr>
        <w:ind w:left="405" w:hanging="405"/>
      </w:pPr>
      <w:rPr>
        <w:rFonts w:hint="default"/>
      </w:rPr>
    </w:lvl>
    <w:lvl w:ilvl="1">
      <w:start w:val="1"/>
      <w:numFmt w:val="decimal"/>
      <w:lvlText w:val="%1.%2"/>
      <w:lvlJc w:val="left"/>
      <w:pPr>
        <w:ind w:left="765" w:hanging="40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28656EBA"/>
    <w:multiLevelType w:val="hybridMultilevel"/>
    <w:tmpl w:val="3E5CD240"/>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3D84384A"/>
    <w:multiLevelType w:val="multilevel"/>
    <w:tmpl w:val="621C61B0"/>
    <w:lvl w:ilvl="0">
      <w:start w:val="6"/>
      <w:numFmt w:val="decimal"/>
      <w:lvlText w:val="%1"/>
      <w:lvlJc w:val="left"/>
      <w:pPr>
        <w:ind w:left="405" w:hanging="405"/>
      </w:pPr>
      <w:rPr>
        <w:rFonts w:hint="default"/>
      </w:rPr>
    </w:lvl>
    <w:lvl w:ilvl="1">
      <w:start w:val="1"/>
      <w:numFmt w:val="decimal"/>
      <w:lvlText w:val="%1.%2"/>
      <w:lvlJc w:val="left"/>
      <w:pPr>
        <w:ind w:left="765" w:hanging="40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424E7B34"/>
    <w:multiLevelType w:val="hybridMultilevel"/>
    <w:tmpl w:val="8F705E66"/>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8" w15:restartNumberingAfterBreak="0">
    <w:nsid w:val="42F74086"/>
    <w:multiLevelType w:val="hybridMultilevel"/>
    <w:tmpl w:val="10525882"/>
    <w:lvl w:ilvl="0" w:tplc="580A000D">
      <w:start w:val="1"/>
      <w:numFmt w:val="bullet"/>
      <w:lvlText w:val=""/>
      <w:lvlJc w:val="left"/>
      <w:pPr>
        <w:ind w:left="720" w:hanging="360"/>
      </w:pPr>
      <w:rPr>
        <w:rFonts w:ascii="Wingdings" w:hAnsi="Wingdings"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9" w15:restartNumberingAfterBreak="0">
    <w:nsid w:val="51AA2883"/>
    <w:multiLevelType w:val="hybridMultilevel"/>
    <w:tmpl w:val="DF0C4A44"/>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56A42573"/>
    <w:multiLevelType w:val="hybridMultilevel"/>
    <w:tmpl w:val="3544DD1E"/>
    <w:lvl w:ilvl="0" w:tplc="0D5240A4">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11" w15:restartNumberingAfterBreak="0">
    <w:nsid w:val="57483DFC"/>
    <w:multiLevelType w:val="hybridMultilevel"/>
    <w:tmpl w:val="45B8150C"/>
    <w:lvl w:ilvl="0" w:tplc="580A000D">
      <w:start w:val="1"/>
      <w:numFmt w:val="bullet"/>
      <w:lvlText w:val=""/>
      <w:lvlJc w:val="left"/>
      <w:pPr>
        <w:ind w:left="720" w:hanging="360"/>
      </w:pPr>
      <w:rPr>
        <w:rFonts w:ascii="Wingdings" w:hAnsi="Wingdings"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2" w15:restartNumberingAfterBreak="0">
    <w:nsid w:val="5CB60405"/>
    <w:multiLevelType w:val="hybridMultilevel"/>
    <w:tmpl w:val="66880974"/>
    <w:lvl w:ilvl="0" w:tplc="240A000B">
      <w:start w:val="1"/>
      <w:numFmt w:val="bullet"/>
      <w:lvlText w:val=""/>
      <w:lvlJc w:val="left"/>
      <w:pPr>
        <w:ind w:left="1440" w:hanging="360"/>
      </w:pPr>
      <w:rPr>
        <w:rFonts w:ascii="Wingdings" w:hAnsi="Wingdings"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13" w15:restartNumberingAfterBreak="0">
    <w:nsid w:val="5DFF4A97"/>
    <w:multiLevelType w:val="hybridMultilevel"/>
    <w:tmpl w:val="02A03796"/>
    <w:lvl w:ilvl="0" w:tplc="CB6C622E">
      <w:start w:val="1"/>
      <w:numFmt w:val="lowerRoman"/>
      <w:lvlText w:val="(%1)"/>
      <w:lvlJc w:val="left"/>
      <w:pPr>
        <w:ind w:left="1080" w:hanging="72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14" w15:restartNumberingAfterBreak="0">
    <w:nsid w:val="5FBF73F2"/>
    <w:multiLevelType w:val="hybridMultilevel"/>
    <w:tmpl w:val="9CC01B64"/>
    <w:lvl w:ilvl="0" w:tplc="580A000D">
      <w:start w:val="1"/>
      <w:numFmt w:val="bullet"/>
      <w:lvlText w:val=""/>
      <w:lvlJc w:val="left"/>
      <w:pPr>
        <w:ind w:left="720" w:hanging="360"/>
      </w:pPr>
      <w:rPr>
        <w:rFonts w:ascii="Wingdings" w:hAnsi="Wingdings"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5" w15:restartNumberingAfterBreak="0">
    <w:nsid w:val="63364A2B"/>
    <w:multiLevelType w:val="multilevel"/>
    <w:tmpl w:val="E5266136"/>
    <w:lvl w:ilvl="0">
      <w:start w:val="1"/>
      <w:numFmt w:val="decimal"/>
      <w:lvlText w:val="%1."/>
      <w:lvlJc w:val="left"/>
      <w:pPr>
        <w:ind w:left="720" w:hanging="360"/>
      </w:pPr>
      <w:rPr>
        <w:rFonts w:hint="default"/>
        <w:b/>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600" w:hanging="108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16" w15:restartNumberingAfterBreak="0">
    <w:nsid w:val="66CD025D"/>
    <w:multiLevelType w:val="hybridMultilevel"/>
    <w:tmpl w:val="9B42CADA"/>
    <w:lvl w:ilvl="0" w:tplc="240A000B">
      <w:start w:val="1"/>
      <w:numFmt w:val="bullet"/>
      <w:lvlText w:val=""/>
      <w:lvlJc w:val="left"/>
      <w:pPr>
        <w:ind w:left="709" w:hanging="360"/>
      </w:pPr>
      <w:rPr>
        <w:rFonts w:ascii="Wingdings" w:hAnsi="Wingdings" w:hint="default"/>
      </w:rPr>
    </w:lvl>
    <w:lvl w:ilvl="1" w:tplc="240A0003" w:tentative="1">
      <w:start w:val="1"/>
      <w:numFmt w:val="bullet"/>
      <w:lvlText w:val="o"/>
      <w:lvlJc w:val="left"/>
      <w:pPr>
        <w:ind w:left="1429" w:hanging="360"/>
      </w:pPr>
      <w:rPr>
        <w:rFonts w:ascii="Courier New" w:hAnsi="Courier New" w:cs="Courier New" w:hint="default"/>
      </w:rPr>
    </w:lvl>
    <w:lvl w:ilvl="2" w:tplc="240A0005" w:tentative="1">
      <w:start w:val="1"/>
      <w:numFmt w:val="bullet"/>
      <w:lvlText w:val=""/>
      <w:lvlJc w:val="left"/>
      <w:pPr>
        <w:ind w:left="2149" w:hanging="360"/>
      </w:pPr>
      <w:rPr>
        <w:rFonts w:ascii="Wingdings" w:hAnsi="Wingdings" w:hint="default"/>
      </w:rPr>
    </w:lvl>
    <w:lvl w:ilvl="3" w:tplc="240A0001" w:tentative="1">
      <w:start w:val="1"/>
      <w:numFmt w:val="bullet"/>
      <w:lvlText w:val=""/>
      <w:lvlJc w:val="left"/>
      <w:pPr>
        <w:ind w:left="2869" w:hanging="360"/>
      </w:pPr>
      <w:rPr>
        <w:rFonts w:ascii="Symbol" w:hAnsi="Symbol" w:hint="default"/>
      </w:rPr>
    </w:lvl>
    <w:lvl w:ilvl="4" w:tplc="240A0003" w:tentative="1">
      <w:start w:val="1"/>
      <w:numFmt w:val="bullet"/>
      <w:lvlText w:val="o"/>
      <w:lvlJc w:val="left"/>
      <w:pPr>
        <w:ind w:left="3589" w:hanging="360"/>
      </w:pPr>
      <w:rPr>
        <w:rFonts w:ascii="Courier New" w:hAnsi="Courier New" w:cs="Courier New" w:hint="default"/>
      </w:rPr>
    </w:lvl>
    <w:lvl w:ilvl="5" w:tplc="240A0005" w:tentative="1">
      <w:start w:val="1"/>
      <w:numFmt w:val="bullet"/>
      <w:lvlText w:val=""/>
      <w:lvlJc w:val="left"/>
      <w:pPr>
        <w:ind w:left="4309" w:hanging="360"/>
      </w:pPr>
      <w:rPr>
        <w:rFonts w:ascii="Wingdings" w:hAnsi="Wingdings" w:hint="default"/>
      </w:rPr>
    </w:lvl>
    <w:lvl w:ilvl="6" w:tplc="240A0001" w:tentative="1">
      <w:start w:val="1"/>
      <w:numFmt w:val="bullet"/>
      <w:lvlText w:val=""/>
      <w:lvlJc w:val="left"/>
      <w:pPr>
        <w:ind w:left="5029" w:hanging="360"/>
      </w:pPr>
      <w:rPr>
        <w:rFonts w:ascii="Symbol" w:hAnsi="Symbol" w:hint="default"/>
      </w:rPr>
    </w:lvl>
    <w:lvl w:ilvl="7" w:tplc="240A0003" w:tentative="1">
      <w:start w:val="1"/>
      <w:numFmt w:val="bullet"/>
      <w:lvlText w:val="o"/>
      <w:lvlJc w:val="left"/>
      <w:pPr>
        <w:ind w:left="5749" w:hanging="360"/>
      </w:pPr>
      <w:rPr>
        <w:rFonts w:ascii="Courier New" w:hAnsi="Courier New" w:cs="Courier New" w:hint="default"/>
      </w:rPr>
    </w:lvl>
    <w:lvl w:ilvl="8" w:tplc="240A0005" w:tentative="1">
      <w:start w:val="1"/>
      <w:numFmt w:val="bullet"/>
      <w:lvlText w:val=""/>
      <w:lvlJc w:val="left"/>
      <w:pPr>
        <w:ind w:left="6469" w:hanging="360"/>
      </w:pPr>
      <w:rPr>
        <w:rFonts w:ascii="Wingdings" w:hAnsi="Wingdings" w:hint="default"/>
      </w:rPr>
    </w:lvl>
  </w:abstractNum>
  <w:abstractNum w:abstractNumId="17" w15:restartNumberingAfterBreak="0">
    <w:nsid w:val="6B2374E5"/>
    <w:multiLevelType w:val="hybridMultilevel"/>
    <w:tmpl w:val="B6322908"/>
    <w:lvl w:ilvl="0" w:tplc="13D63CB0">
      <w:start w:val="1"/>
      <w:numFmt w:val="lowerRoman"/>
      <w:lvlText w:val="(%1)"/>
      <w:lvlJc w:val="left"/>
      <w:pPr>
        <w:ind w:left="1080" w:hanging="72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18" w15:restartNumberingAfterBreak="0">
    <w:nsid w:val="6DB47191"/>
    <w:multiLevelType w:val="multilevel"/>
    <w:tmpl w:val="E5266136"/>
    <w:lvl w:ilvl="0">
      <w:start w:val="1"/>
      <w:numFmt w:val="decimal"/>
      <w:lvlText w:val="%1."/>
      <w:lvlJc w:val="left"/>
      <w:pPr>
        <w:ind w:left="720" w:hanging="360"/>
      </w:pPr>
      <w:rPr>
        <w:rFonts w:hint="default"/>
        <w:b/>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600" w:hanging="108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19" w15:restartNumberingAfterBreak="0">
    <w:nsid w:val="73BF44AB"/>
    <w:multiLevelType w:val="multilevel"/>
    <w:tmpl w:val="0F2A13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379019285">
    <w:abstractNumId w:val="15"/>
  </w:num>
  <w:num w:numId="2" w16cid:durableId="52703247">
    <w:abstractNumId w:val="16"/>
  </w:num>
  <w:num w:numId="3" w16cid:durableId="789594380">
    <w:abstractNumId w:val="5"/>
  </w:num>
  <w:num w:numId="4" w16cid:durableId="1048838515">
    <w:abstractNumId w:val="12"/>
  </w:num>
  <w:num w:numId="5" w16cid:durableId="1813791428">
    <w:abstractNumId w:val="19"/>
  </w:num>
  <w:num w:numId="6" w16cid:durableId="1912346628">
    <w:abstractNumId w:val="0"/>
  </w:num>
  <w:num w:numId="7" w16cid:durableId="1491215482">
    <w:abstractNumId w:val="1"/>
  </w:num>
  <w:num w:numId="8" w16cid:durableId="573051362">
    <w:abstractNumId w:val="2"/>
  </w:num>
  <w:num w:numId="9" w16cid:durableId="1401559420">
    <w:abstractNumId w:val="9"/>
  </w:num>
  <w:num w:numId="10" w16cid:durableId="103424835">
    <w:abstractNumId w:val="10"/>
  </w:num>
  <w:num w:numId="11" w16cid:durableId="923757570">
    <w:abstractNumId w:val="11"/>
  </w:num>
  <w:num w:numId="12" w16cid:durableId="2107918807">
    <w:abstractNumId w:val="17"/>
  </w:num>
  <w:num w:numId="13" w16cid:durableId="660694437">
    <w:abstractNumId w:val="7"/>
  </w:num>
  <w:num w:numId="14" w16cid:durableId="1957102767">
    <w:abstractNumId w:val="3"/>
  </w:num>
  <w:num w:numId="15" w16cid:durableId="463471523">
    <w:abstractNumId w:val="18"/>
  </w:num>
  <w:num w:numId="16" w16cid:durableId="426194828">
    <w:abstractNumId w:val="6"/>
  </w:num>
  <w:num w:numId="17" w16cid:durableId="1533960470">
    <w:abstractNumId w:val="13"/>
  </w:num>
  <w:num w:numId="18" w16cid:durableId="532308320">
    <w:abstractNumId w:val="14"/>
  </w:num>
  <w:num w:numId="19" w16cid:durableId="1941449912">
    <w:abstractNumId w:val="8"/>
  </w:num>
  <w:num w:numId="20" w16cid:durableId="136335916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1845"/>
    <w:rsid w:val="00001BD2"/>
    <w:rsid w:val="0000234B"/>
    <w:rsid w:val="00006ACC"/>
    <w:rsid w:val="0001707F"/>
    <w:rsid w:val="0002118D"/>
    <w:rsid w:val="0002452F"/>
    <w:rsid w:val="00025C50"/>
    <w:rsid w:val="00027CE0"/>
    <w:rsid w:val="000437E2"/>
    <w:rsid w:val="00047784"/>
    <w:rsid w:val="000513FD"/>
    <w:rsid w:val="0006058E"/>
    <w:rsid w:val="00062C4A"/>
    <w:rsid w:val="00064963"/>
    <w:rsid w:val="000713D0"/>
    <w:rsid w:val="00077C0B"/>
    <w:rsid w:val="0008512E"/>
    <w:rsid w:val="000872DA"/>
    <w:rsid w:val="000A17EA"/>
    <w:rsid w:val="000A61C6"/>
    <w:rsid w:val="000A798D"/>
    <w:rsid w:val="000B55C3"/>
    <w:rsid w:val="000C369A"/>
    <w:rsid w:val="000C4127"/>
    <w:rsid w:val="000C4680"/>
    <w:rsid w:val="000C5649"/>
    <w:rsid w:val="000D003A"/>
    <w:rsid w:val="000E0A99"/>
    <w:rsid w:val="000E0D3A"/>
    <w:rsid w:val="000E2AB3"/>
    <w:rsid w:val="000F591A"/>
    <w:rsid w:val="0010504D"/>
    <w:rsid w:val="00105E88"/>
    <w:rsid w:val="00111F95"/>
    <w:rsid w:val="00113862"/>
    <w:rsid w:val="00113DA3"/>
    <w:rsid w:val="00124ED7"/>
    <w:rsid w:val="00137A89"/>
    <w:rsid w:val="00141C74"/>
    <w:rsid w:val="0015534F"/>
    <w:rsid w:val="0015648E"/>
    <w:rsid w:val="001642EA"/>
    <w:rsid w:val="0016618C"/>
    <w:rsid w:val="00166363"/>
    <w:rsid w:val="00173241"/>
    <w:rsid w:val="00184283"/>
    <w:rsid w:val="001932AF"/>
    <w:rsid w:val="00194758"/>
    <w:rsid w:val="0019499A"/>
    <w:rsid w:val="001954A5"/>
    <w:rsid w:val="001A19BF"/>
    <w:rsid w:val="001A33A1"/>
    <w:rsid w:val="001A4515"/>
    <w:rsid w:val="001B3A97"/>
    <w:rsid w:val="001B45D3"/>
    <w:rsid w:val="001B7135"/>
    <w:rsid w:val="001C11ED"/>
    <w:rsid w:val="001C528E"/>
    <w:rsid w:val="001C74E1"/>
    <w:rsid w:val="001D1CDB"/>
    <w:rsid w:val="001D1DF3"/>
    <w:rsid w:val="001D5FB9"/>
    <w:rsid w:val="001D7FCA"/>
    <w:rsid w:val="001E26B3"/>
    <w:rsid w:val="001E3482"/>
    <w:rsid w:val="001E56FE"/>
    <w:rsid w:val="00206EC4"/>
    <w:rsid w:val="00210FFA"/>
    <w:rsid w:val="00211707"/>
    <w:rsid w:val="002136BA"/>
    <w:rsid w:val="00214390"/>
    <w:rsid w:val="002211A9"/>
    <w:rsid w:val="00226ABA"/>
    <w:rsid w:val="00233CF2"/>
    <w:rsid w:val="0024752F"/>
    <w:rsid w:val="00252CCB"/>
    <w:rsid w:val="00254149"/>
    <w:rsid w:val="002558E2"/>
    <w:rsid w:val="00262CF0"/>
    <w:rsid w:val="00265EF8"/>
    <w:rsid w:val="0027795D"/>
    <w:rsid w:val="002821E3"/>
    <w:rsid w:val="0028693E"/>
    <w:rsid w:val="00296AE8"/>
    <w:rsid w:val="002A14EB"/>
    <w:rsid w:val="002A1C1F"/>
    <w:rsid w:val="002A4787"/>
    <w:rsid w:val="002A670F"/>
    <w:rsid w:val="002B0541"/>
    <w:rsid w:val="002B54AE"/>
    <w:rsid w:val="002C2D81"/>
    <w:rsid w:val="002C455C"/>
    <w:rsid w:val="002C4C35"/>
    <w:rsid w:val="002C5E34"/>
    <w:rsid w:val="002E35AE"/>
    <w:rsid w:val="002E53E7"/>
    <w:rsid w:val="002F1EEE"/>
    <w:rsid w:val="002F5622"/>
    <w:rsid w:val="00307978"/>
    <w:rsid w:val="00317A59"/>
    <w:rsid w:val="00320E56"/>
    <w:rsid w:val="00321592"/>
    <w:rsid w:val="00325692"/>
    <w:rsid w:val="003327C8"/>
    <w:rsid w:val="003328B6"/>
    <w:rsid w:val="0034361A"/>
    <w:rsid w:val="00345675"/>
    <w:rsid w:val="00350E24"/>
    <w:rsid w:val="00351257"/>
    <w:rsid w:val="00354551"/>
    <w:rsid w:val="00354AAB"/>
    <w:rsid w:val="00364C48"/>
    <w:rsid w:val="00381C0B"/>
    <w:rsid w:val="0038237C"/>
    <w:rsid w:val="00390A4F"/>
    <w:rsid w:val="003933AC"/>
    <w:rsid w:val="00394518"/>
    <w:rsid w:val="003A2029"/>
    <w:rsid w:val="003A32AC"/>
    <w:rsid w:val="003A331B"/>
    <w:rsid w:val="003B0536"/>
    <w:rsid w:val="003B51D5"/>
    <w:rsid w:val="003B662E"/>
    <w:rsid w:val="003B6EE0"/>
    <w:rsid w:val="003B785F"/>
    <w:rsid w:val="003C7659"/>
    <w:rsid w:val="003D4C49"/>
    <w:rsid w:val="003E302B"/>
    <w:rsid w:val="003E30B8"/>
    <w:rsid w:val="003F09AC"/>
    <w:rsid w:val="0040356D"/>
    <w:rsid w:val="00403D93"/>
    <w:rsid w:val="00410EFF"/>
    <w:rsid w:val="00411DD3"/>
    <w:rsid w:val="0041428E"/>
    <w:rsid w:val="00422D80"/>
    <w:rsid w:val="00433B3E"/>
    <w:rsid w:val="004350BB"/>
    <w:rsid w:val="00450457"/>
    <w:rsid w:val="00452769"/>
    <w:rsid w:val="0046077A"/>
    <w:rsid w:val="00473924"/>
    <w:rsid w:val="00474ECA"/>
    <w:rsid w:val="004812D7"/>
    <w:rsid w:val="0049042A"/>
    <w:rsid w:val="0049760B"/>
    <w:rsid w:val="004B0637"/>
    <w:rsid w:val="004B38F0"/>
    <w:rsid w:val="004B5D91"/>
    <w:rsid w:val="004C19D9"/>
    <w:rsid w:val="004D2A84"/>
    <w:rsid w:val="004D2CCA"/>
    <w:rsid w:val="004E48BC"/>
    <w:rsid w:val="004E7E06"/>
    <w:rsid w:val="004F39BE"/>
    <w:rsid w:val="00505D45"/>
    <w:rsid w:val="005140D6"/>
    <w:rsid w:val="0052080F"/>
    <w:rsid w:val="00521A9A"/>
    <w:rsid w:val="00527A78"/>
    <w:rsid w:val="00527C5C"/>
    <w:rsid w:val="00530B00"/>
    <w:rsid w:val="00533C56"/>
    <w:rsid w:val="0054519F"/>
    <w:rsid w:val="00552708"/>
    <w:rsid w:val="005550CF"/>
    <w:rsid w:val="0055671A"/>
    <w:rsid w:val="00570923"/>
    <w:rsid w:val="00580A8E"/>
    <w:rsid w:val="00581645"/>
    <w:rsid w:val="005856E8"/>
    <w:rsid w:val="00585BDF"/>
    <w:rsid w:val="00591577"/>
    <w:rsid w:val="00594E98"/>
    <w:rsid w:val="005A0BD3"/>
    <w:rsid w:val="005A106B"/>
    <w:rsid w:val="005A4227"/>
    <w:rsid w:val="005B29A2"/>
    <w:rsid w:val="005B3F8C"/>
    <w:rsid w:val="005B5478"/>
    <w:rsid w:val="005B604C"/>
    <w:rsid w:val="005B70AD"/>
    <w:rsid w:val="005C0B1B"/>
    <w:rsid w:val="005C196C"/>
    <w:rsid w:val="005D42D1"/>
    <w:rsid w:val="005D5274"/>
    <w:rsid w:val="005E1BC4"/>
    <w:rsid w:val="005F48D1"/>
    <w:rsid w:val="005F53AC"/>
    <w:rsid w:val="005F6AD3"/>
    <w:rsid w:val="00605A15"/>
    <w:rsid w:val="00606060"/>
    <w:rsid w:val="0060660A"/>
    <w:rsid w:val="006070CE"/>
    <w:rsid w:val="006115AA"/>
    <w:rsid w:val="00614A9D"/>
    <w:rsid w:val="00617D7E"/>
    <w:rsid w:val="00622F22"/>
    <w:rsid w:val="00642174"/>
    <w:rsid w:val="006448D4"/>
    <w:rsid w:val="00650807"/>
    <w:rsid w:val="0065201F"/>
    <w:rsid w:val="00673962"/>
    <w:rsid w:val="00681810"/>
    <w:rsid w:val="006828F0"/>
    <w:rsid w:val="00693596"/>
    <w:rsid w:val="00694782"/>
    <w:rsid w:val="006A4FDA"/>
    <w:rsid w:val="006A5F45"/>
    <w:rsid w:val="006B2A5C"/>
    <w:rsid w:val="006B6BD7"/>
    <w:rsid w:val="006C545A"/>
    <w:rsid w:val="006C5493"/>
    <w:rsid w:val="006C6B75"/>
    <w:rsid w:val="006C76E2"/>
    <w:rsid w:val="006D70FF"/>
    <w:rsid w:val="006D7918"/>
    <w:rsid w:val="006E4CAD"/>
    <w:rsid w:val="006E6014"/>
    <w:rsid w:val="006E60C3"/>
    <w:rsid w:val="006F3B20"/>
    <w:rsid w:val="006F5672"/>
    <w:rsid w:val="00704D7A"/>
    <w:rsid w:val="00707259"/>
    <w:rsid w:val="007314BB"/>
    <w:rsid w:val="007314D8"/>
    <w:rsid w:val="00735700"/>
    <w:rsid w:val="0073774B"/>
    <w:rsid w:val="00737A12"/>
    <w:rsid w:val="007443D7"/>
    <w:rsid w:val="0075320E"/>
    <w:rsid w:val="00756D97"/>
    <w:rsid w:val="0076309E"/>
    <w:rsid w:val="007654D9"/>
    <w:rsid w:val="00771654"/>
    <w:rsid w:val="00775CD6"/>
    <w:rsid w:val="00790EF0"/>
    <w:rsid w:val="007A0E6C"/>
    <w:rsid w:val="007A22A3"/>
    <w:rsid w:val="007A2D38"/>
    <w:rsid w:val="007A31B6"/>
    <w:rsid w:val="007A34E9"/>
    <w:rsid w:val="007A411F"/>
    <w:rsid w:val="007B0185"/>
    <w:rsid w:val="007B5484"/>
    <w:rsid w:val="007B7DCA"/>
    <w:rsid w:val="007C1444"/>
    <w:rsid w:val="007D14E4"/>
    <w:rsid w:val="007E0AB2"/>
    <w:rsid w:val="007E2130"/>
    <w:rsid w:val="007E3243"/>
    <w:rsid w:val="007E4B25"/>
    <w:rsid w:val="007F44BC"/>
    <w:rsid w:val="00806202"/>
    <w:rsid w:val="00807AB2"/>
    <w:rsid w:val="00810893"/>
    <w:rsid w:val="008222E8"/>
    <w:rsid w:val="00823790"/>
    <w:rsid w:val="00823B3A"/>
    <w:rsid w:val="008247B5"/>
    <w:rsid w:val="008270E6"/>
    <w:rsid w:val="00834E50"/>
    <w:rsid w:val="00837F85"/>
    <w:rsid w:val="00844B88"/>
    <w:rsid w:val="00845ECF"/>
    <w:rsid w:val="00852AD7"/>
    <w:rsid w:val="00864FC5"/>
    <w:rsid w:val="00895AA7"/>
    <w:rsid w:val="008A2306"/>
    <w:rsid w:val="008A46BA"/>
    <w:rsid w:val="008C37E8"/>
    <w:rsid w:val="008C7983"/>
    <w:rsid w:val="008D0DEC"/>
    <w:rsid w:val="008D7107"/>
    <w:rsid w:val="008E1158"/>
    <w:rsid w:val="008E6DD1"/>
    <w:rsid w:val="008E7F77"/>
    <w:rsid w:val="008F0596"/>
    <w:rsid w:val="008F21B5"/>
    <w:rsid w:val="008F2EE3"/>
    <w:rsid w:val="00900339"/>
    <w:rsid w:val="0090223F"/>
    <w:rsid w:val="00924AD4"/>
    <w:rsid w:val="009331B7"/>
    <w:rsid w:val="009336C3"/>
    <w:rsid w:val="00934E24"/>
    <w:rsid w:val="00942379"/>
    <w:rsid w:val="0094296E"/>
    <w:rsid w:val="009671F5"/>
    <w:rsid w:val="00981DF0"/>
    <w:rsid w:val="00986812"/>
    <w:rsid w:val="009910CA"/>
    <w:rsid w:val="009968DF"/>
    <w:rsid w:val="009A24BE"/>
    <w:rsid w:val="009A3EA8"/>
    <w:rsid w:val="009A4F36"/>
    <w:rsid w:val="009A50E5"/>
    <w:rsid w:val="009B1108"/>
    <w:rsid w:val="009B23D3"/>
    <w:rsid w:val="009B28BD"/>
    <w:rsid w:val="009B324A"/>
    <w:rsid w:val="009B375E"/>
    <w:rsid w:val="009B3CB7"/>
    <w:rsid w:val="009B5B6F"/>
    <w:rsid w:val="009C07A3"/>
    <w:rsid w:val="009D051C"/>
    <w:rsid w:val="009D41B4"/>
    <w:rsid w:val="009D5B43"/>
    <w:rsid w:val="009D7731"/>
    <w:rsid w:val="00A01446"/>
    <w:rsid w:val="00A115F1"/>
    <w:rsid w:val="00A13C95"/>
    <w:rsid w:val="00A17E52"/>
    <w:rsid w:val="00A26E36"/>
    <w:rsid w:val="00A270A6"/>
    <w:rsid w:val="00A318E7"/>
    <w:rsid w:val="00A327EA"/>
    <w:rsid w:val="00A41194"/>
    <w:rsid w:val="00A41254"/>
    <w:rsid w:val="00A451C3"/>
    <w:rsid w:val="00A47E2A"/>
    <w:rsid w:val="00A55AF8"/>
    <w:rsid w:val="00A57449"/>
    <w:rsid w:val="00A632EA"/>
    <w:rsid w:val="00A709D8"/>
    <w:rsid w:val="00A723AB"/>
    <w:rsid w:val="00A80244"/>
    <w:rsid w:val="00A8171A"/>
    <w:rsid w:val="00A9008B"/>
    <w:rsid w:val="00A9114B"/>
    <w:rsid w:val="00A914C8"/>
    <w:rsid w:val="00A9659D"/>
    <w:rsid w:val="00AA0644"/>
    <w:rsid w:val="00AA7206"/>
    <w:rsid w:val="00AB3B8A"/>
    <w:rsid w:val="00AB48B2"/>
    <w:rsid w:val="00AB71E7"/>
    <w:rsid w:val="00AC0ABE"/>
    <w:rsid w:val="00AC44DD"/>
    <w:rsid w:val="00AF3EE9"/>
    <w:rsid w:val="00AF52FA"/>
    <w:rsid w:val="00B05F45"/>
    <w:rsid w:val="00B066DE"/>
    <w:rsid w:val="00B13DEA"/>
    <w:rsid w:val="00B2093A"/>
    <w:rsid w:val="00B24400"/>
    <w:rsid w:val="00B24F94"/>
    <w:rsid w:val="00B27B75"/>
    <w:rsid w:val="00B3579A"/>
    <w:rsid w:val="00B46382"/>
    <w:rsid w:val="00B53ED2"/>
    <w:rsid w:val="00B7690D"/>
    <w:rsid w:val="00B80C00"/>
    <w:rsid w:val="00B823B8"/>
    <w:rsid w:val="00B83D41"/>
    <w:rsid w:val="00B9280B"/>
    <w:rsid w:val="00B97080"/>
    <w:rsid w:val="00BA19BC"/>
    <w:rsid w:val="00BB1845"/>
    <w:rsid w:val="00BB7E4B"/>
    <w:rsid w:val="00BC2CB9"/>
    <w:rsid w:val="00BD2309"/>
    <w:rsid w:val="00BD732F"/>
    <w:rsid w:val="00BD7A8E"/>
    <w:rsid w:val="00BE2BE3"/>
    <w:rsid w:val="00BE5667"/>
    <w:rsid w:val="00BE5BB1"/>
    <w:rsid w:val="00BF3066"/>
    <w:rsid w:val="00C10453"/>
    <w:rsid w:val="00C22060"/>
    <w:rsid w:val="00C41BC9"/>
    <w:rsid w:val="00C47289"/>
    <w:rsid w:val="00C47B81"/>
    <w:rsid w:val="00C60CF5"/>
    <w:rsid w:val="00C73FDD"/>
    <w:rsid w:val="00C80C67"/>
    <w:rsid w:val="00C82E09"/>
    <w:rsid w:val="00C843B3"/>
    <w:rsid w:val="00C846A9"/>
    <w:rsid w:val="00C84F84"/>
    <w:rsid w:val="00C932CD"/>
    <w:rsid w:val="00C934F8"/>
    <w:rsid w:val="00C93710"/>
    <w:rsid w:val="00C9760C"/>
    <w:rsid w:val="00CA0EB4"/>
    <w:rsid w:val="00CA76D1"/>
    <w:rsid w:val="00CB3ADE"/>
    <w:rsid w:val="00CB5D71"/>
    <w:rsid w:val="00CD1B26"/>
    <w:rsid w:val="00CD5182"/>
    <w:rsid w:val="00CE6BC1"/>
    <w:rsid w:val="00CF06C9"/>
    <w:rsid w:val="00CF3A70"/>
    <w:rsid w:val="00CF60C4"/>
    <w:rsid w:val="00D0265D"/>
    <w:rsid w:val="00D0283D"/>
    <w:rsid w:val="00D062D4"/>
    <w:rsid w:val="00D15CB9"/>
    <w:rsid w:val="00D22382"/>
    <w:rsid w:val="00D22ED6"/>
    <w:rsid w:val="00D26D44"/>
    <w:rsid w:val="00D32F99"/>
    <w:rsid w:val="00D3617A"/>
    <w:rsid w:val="00D36235"/>
    <w:rsid w:val="00D3639C"/>
    <w:rsid w:val="00D36FAD"/>
    <w:rsid w:val="00D419F4"/>
    <w:rsid w:val="00D42186"/>
    <w:rsid w:val="00D4743C"/>
    <w:rsid w:val="00D62E5D"/>
    <w:rsid w:val="00D640F4"/>
    <w:rsid w:val="00D70D74"/>
    <w:rsid w:val="00D71B7B"/>
    <w:rsid w:val="00D737DA"/>
    <w:rsid w:val="00D813DE"/>
    <w:rsid w:val="00D818FF"/>
    <w:rsid w:val="00D82175"/>
    <w:rsid w:val="00D86E65"/>
    <w:rsid w:val="00D9226F"/>
    <w:rsid w:val="00D92C0B"/>
    <w:rsid w:val="00DA0721"/>
    <w:rsid w:val="00DA0E07"/>
    <w:rsid w:val="00DA2C8D"/>
    <w:rsid w:val="00DA74B6"/>
    <w:rsid w:val="00DC3033"/>
    <w:rsid w:val="00DC3132"/>
    <w:rsid w:val="00DC4BDA"/>
    <w:rsid w:val="00DC5DE3"/>
    <w:rsid w:val="00DD5096"/>
    <w:rsid w:val="00DD5474"/>
    <w:rsid w:val="00DD59C8"/>
    <w:rsid w:val="00DD5CDE"/>
    <w:rsid w:val="00DD6322"/>
    <w:rsid w:val="00DE0741"/>
    <w:rsid w:val="00DE3427"/>
    <w:rsid w:val="00DE6ED7"/>
    <w:rsid w:val="00E0557F"/>
    <w:rsid w:val="00E05748"/>
    <w:rsid w:val="00E137E8"/>
    <w:rsid w:val="00E215C4"/>
    <w:rsid w:val="00E23827"/>
    <w:rsid w:val="00E23862"/>
    <w:rsid w:val="00E25B6B"/>
    <w:rsid w:val="00E33EEA"/>
    <w:rsid w:val="00E525DD"/>
    <w:rsid w:val="00E61D58"/>
    <w:rsid w:val="00E66678"/>
    <w:rsid w:val="00E7179A"/>
    <w:rsid w:val="00E734EF"/>
    <w:rsid w:val="00E77372"/>
    <w:rsid w:val="00E91771"/>
    <w:rsid w:val="00E9220D"/>
    <w:rsid w:val="00E937A9"/>
    <w:rsid w:val="00E969DE"/>
    <w:rsid w:val="00E973CD"/>
    <w:rsid w:val="00EA2132"/>
    <w:rsid w:val="00EB34A8"/>
    <w:rsid w:val="00EC1D44"/>
    <w:rsid w:val="00EC45B9"/>
    <w:rsid w:val="00ED2464"/>
    <w:rsid w:val="00EE0BD6"/>
    <w:rsid w:val="00EF31C0"/>
    <w:rsid w:val="00EF623C"/>
    <w:rsid w:val="00F02092"/>
    <w:rsid w:val="00F10576"/>
    <w:rsid w:val="00F13C72"/>
    <w:rsid w:val="00F14476"/>
    <w:rsid w:val="00F150C7"/>
    <w:rsid w:val="00F23AFC"/>
    <w:rsid w:val="00F3353F"/>
    <w:rsid w:val="00F34C94"/>
    <w:rsid w:val="00F358DF"/>
    <w:rsid w:val="00F3702A"/>
    <w:rsid w:val="00F42E96"/>
    <w:rsid w:val="00F44DF7"/>
    <w:rsid w:val="00F5058C"/>
    <w:rsid w:val="00F55A79"/>
    <w:rsid w:val="00F6538A"/>
    <w:rsid w:val="00F86CCB"/>
    <w:rsid w:val="00F9082D"/>
    <w:rsid w:val="00F96C64"/>
    <w:rsid w:val="00FA6689"/>
    <w:rsid w:val="00FA6DB9"/>
    <w:rsid w:val="00FA6EB7"/>
    <w:rsid w:val="00FB46A5"/>
    <w:rsid w:val="00FB6D84"/>
    <w:rsid w:val="00FC0F6C"/>
    <w:rsid w:val="00FC211C"/>
    <w:rsid w:val="00FC2F16"/>
    <w:rsid w:val="00FC320D"/>
    <w:rsid w:val="00FC3350"/>
    <w:rsid w:val="00FC3E74"/>
    <w:rsid w:val="00FC5856"/>
    <w:rsid w:val="00FC776D"/>
    <w:rsid w:val="00FD08DF"/>
    <w:rsid w:val="00FD0F9E"/>
    <w:rsid w:val="00FD7B92"/>
    <w:rsid w:val="00FE4718"/>
    <w:rsid w:val="00FF23FA"/>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F5198D"/>
  <w15:chartTrackingRefBased/>
  <w15:docId w15:val="{C1F0A08A-8105-456F-9B41-7BFFCD7397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21592"/>
    <w:rPr>
      <w:rFonts w:ascii="Arial Narrow" w:hAnsi="Arial Narrow"/>
    </w:rPr>
  </w:style>
  <w:style w:type="paragraph" w:styleId="Ttulo1">
    <w:name w:val="heading 1"/>
    <w:basedOn w:val="Normal"/>
    <w:next w:val="Normal"/>
    <w:link w:val="Ttulo1Car"/>
    <w:uiPriority w:val="9"/>
    <w:qFormat/>
    <w:rsid w:val="00BB1845"/>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B184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BB1845"/>
    <w:rPr>
      <w:rFonts w:ascii="Arial Narrow" w:hAnsi="Arial Narrow"/>
    </w:rPr>
  </w:style>
  <w:style w:type="paragraph" w:styleId="Piedepgina">
    <w:name w:val="footer"/>
    <w:basedOn w:val="Normal"/>
    <w:link w:val="PiedepginaCar"/>
    <w:uiPriority w:val="99"/>
    <w:unhideWhenUsed/>
    <w:rsid w:val="00BB184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BB1845"/>
    <w:rPr>
      <w:rFonts w:ascii="Arial Narrow" w:hAnsi="Arial Narrow"/>
    </w:rPr>
  </w:style>
  <w:style w:type="table" w:styleId="Tablaconcuadrcula">
    <w:name w:val="Table Grid"/>
    <w:basedOn w:val="Tablanormal"/>
    <w:uiPriority w:val="39"/>
    <w:rsid w:val="00BB18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uiPriority w:val="9"/>
    <w:rsid w:val="00BB1845"/>
    <w:rPr>
      <w:rFonts w:asciiTheme="majorHAnsi" w:eastAsiaTheme="majorEastAsia" w:hAnsiTheme="majorHAnsi" w:cstheme="majorBidi"/>
      <w:color w:val="2E74B5" w:themeColor="accent1" w:themeShade="BF"/>
      <w:sz w:val="32"/>
      <w:szCs w:val="32"/>
    </w:rPr>
  </w:style>
  <w:style w:type="paragraph" w:styleId="TtuloTDC">
    <w:name w:val="TOC Heading"/>
    <w:basedOn w:val="Ttulo1"/>
    <w:next w:val="Normal"/>
    <w:uiPriority w:val="39"/>
    <w:unhideWhenUsed/>
    <w:qFormat/>
    <w:rsid w:val="00BB1845"/>
    <w:pPr>
      <w:outlineLvl w:val="9"/>
    </w:pPr>
    <w:rPr>
      <w:lang w:eastAsia="es-CO"/>
    </w:rPr>
  </w:style>
  <w:style w:type="paragraph" w:styleId="Prrafodelista">
    <w:name w:val="List Paragraph"/>
    <w:basedOn w:val="Normal"/>
    <w:uiPriority w:val="34"/>
    <w:qFormat/>
    <w:rsid w:val="00DD5474"/>
    <w:pPr>
      <w:ind w:left="720"/>
      <w:contextualSpacing/>
    </w:pPr>
  </w:style>
  <w:style w:type="paragraph" w:styleId="TDC1">
    <w:name w:val="toc 1"/>
    <w:basedOn w:val="Normal"/>
    <w:next w:val="Normal"/>
    <w:autoRedefine/>
    <w:uiPriority w:val="39"/>
    <w:unhideWhenUsed/>
    <w:rsid w:val="00DD5474"/>
    <w:pPr>
      <w:spacing w:after="100"/>
    </w:pPr>
  </w:style>
  <w:style w:type="paragraph" w:styleId="TDC2">
    <w:name w:val="toc 2"/>
    <w:basedOn w:val="Normal"/>
    <w:next w:val="Normal"/>
    <w:autoRedefine/>
    <w:uiPriority w:val="39"/>
    <w:unhideWhenUsed/>
    <w:rsid w:val="00DD5474"/>
    <w:pPr>
      <w:spacing w:after="100"/>
      <w:ind w:left="220"/>
    </w:pPr>
  </w:style>
  <w:style w:type="character" w:styleId="Hipervnculo">
    <w:name w:val="Hyperlink"/>
    <w:basedOn w:val="Fuentedeprrafopredeter"/>
    <w:uiPriority w:val="99"/>
    <w:unhideWhenUsed/>
    <w:rsid w:val="00DD5474"/>
    <w:rPr>
      <w:color w:val="0563C1" w:themeColor="hyperlink"/>
      <w:u w:val="single"/>
    </w:rPr>
  </w:style>
  <w:style w:type="paragraph" w:styleId="Descripcin">
    <w:name w:val="caption"/>
    <w:basedOn w:val="Normal"/>
    <w:next w:val="Normal"/>
    <w:uiPriority w:val="35"/>
    <w:unhideWhenUsed/>
    <w:qFormat/>
    <w:rsid w:val="001A4515"/>
    <w:pPr>
      <w:spacing w:after="200" w:line="240" w:lineRule="auto"/>
    </w:pPr>
    <w:rPr>
      <w:i/>
      <w:iCs/>
      <w:color w:val="44546A" w:themeColor="text2"/>
      <w:sz w:val="18"/>
      <w:szCs w:val="18"/>
    </w:rPr>
  </w:style>
  <w:style w:type="paragraph" w:styleId="TDC3">
    <w:name w:val="toc 3"/>
    <w:basedOn w:val="Normal"/>
    <w:next w:val="Normal"/>
    <w:autoRedefine/>
    <w:uiPriority w:val="39"/>
    <w:unhideWhenUsed/>
    <w:rsid w:val="008D0DEC"/>
    <w:pPr>
      <w:tabs>
        <w:tab w:val="left" w:pos="1320"/>
        <w:tab w:val="right" w:leader="dot" w:pos="8828"/>
      </w:tabs>
      <w:spacing w:after="100"/>
      <w:ind w:left="440"/>
    </w:pPr>
    <w:rPr>
      <w:b/>
      <w:noProof/>
    </w:rPr>
  </w:style>
  <w:style w:type="character" w:styleId="Refdecomentario">
    <w:name w:val="annotation reference"/>
    <w:basedOn w:val="Fuentedeprrafopredeter"/>
    <w:uiPriority w:val="99"/>
    <w:semiHidden/>
    <w:unhideWhenUsed/>
    <w:rsid w:val="001D7FCA"/>
    <w:rPr>
      <w:sz w:val="16"/>
      <w:szCs w:val="16"/>
    </w:rPr>
  </w:style>
  <w:style w:type="paragraph" w:styleId="Textocomentario">
    <w:name w:val="annotation text"/>
    <w:basedOn w:val="Normal"/>
    <w:link w:val="TextocomentarioCar"/>
    <w:uiPriority w:val="99"/>
    <w:semiHidden/>
    <w:unhideWhenUsed/>
    <w:rsid w:val="001D7FCA"/>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1D7FCA"/>
    <w:rPr>
      <w:rFonts w:ascii="Arial Narrow" w:hAnsi="Arial Narrow"/>
      <w:sz w:val="20"/>
      <w:szCs w:val="20"/>
    </w:rPr>
  </w:style>
  <w:style w:type="paragraph" w:styleId="Asuntodelcomentario">
    <w:name w:val="annotation subject"/>
    <w:basedOn w:val="Textocomentario"/>
    <w:next w:val="Textocomentario"/>
    <w:link w:val="AsuntodelcomentarioCar"/>
    <w:uiPriority w:val="99"/>
    <w:semiHidden/>
    <w:unhideWhenUsed/>
    <w:rsid w:val="001D7FCA"/>
    <w:rPr>
      <w:b/>
      <w:bCs/>
    </w:rPr>
  </w:style>
  <w:style w:type="character" w:customStyle="1" w:styleId="AsuntodelcomentarioCar">
    <w:name w:val="Asunto del comentario Car"/>
    <w:basedOn w:val="TextocomentarioCar"/>
    <w:link w:val="Asuntodelcomentario"/>
    <w:uiPriority w:val="99"/>
    <w:semiHidden/>
    <w:rsid w:val="001D7FCA"/>
    <w:rPr>
      <w:rFonts w:ascii="Arial Narrow" w:hAnsi="Arial Narrow"/>
      <w:b/>
      <w:bCs/>
      <w:sz w:val="20"/>
      <w:szCs w:val="20"/>
    </w:rPr>
  </w:style>
  <w:style w:type="paragraph" w:styleId="Textodeglobo">
    <w:name w:val="Balloon Text"/>
    <w:basedOn w:val="Normal"/>
    <w:link w:val="TextodegloboCar"/>
    <w:uiPriority w:val="99"/>
    <w:semiHidden/>
    <w:unhideWhenUsed/>
    <w:rsid w:val="001D7FCA"/>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1D7FCA"/>
    <w:rPr>
      <w:rFonts w:ascii="Segoe UI" w:hAnsi="Segoe UI" w:cs="Segoe UI"/>
      <w:sz w:val="18"/>
      <w:szCs w:val="18"/>
    </w:rPr>
  </w:style>
  <w:style w:type="paragraph" w:styleId="Tabladeilustraciones">
    <w:name w:val="table of figures"/>
    <w:basedOn w:val="Normal"/>
    <w:next w:val="Normal"/>
    <w:uiPriority w:val="99"/>
    <w:unhideWhenUsed/>
    <w:rsid w:val="00823B3A"/>
    <w:pPr>
      <w:spacing w:after="0"/>
    </w:pPr>
  </w:style>
  <w:style w:type="paragraph" w:styleId="Bibliografa">
    <w:name w:val="Bibliography"/>
    <w:basedOn w:val="Normal"/>
    <w:next w:val="Normal"/>
    <w:uiPriority w:val="37"/>
    <w:unhideWhenUsed/>
    <w:rsid w:val="00062C4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047432">
      <w:bodyDiv w:val="1"/>
      <w:marLeft w:val="0"/>
      <w:marRight w:val="0"/>
      <w:marTop w:val="0"/>
      <w:marBottom w:val="0"/>
      <w:divBdr>
        <w:top w:val="none" w:sz="0" w:space="0" w:color="auto"/>
        <w:left w:val="none" w:sz="0" w:space="0" w:color="auto"/>
        <w:bottom w:val="none" w:sz="0" w:space="0" w:color="auto"/>
        <w:right w:val="none" w:sz="0" w:space="0" w:color="auto"/>
      </w:divBdr>
    </w:div>
    <w:div w:id="62528715">
      <w:bodyDiv w:val="1"/>
      <w:marLeft w:val="0"/>
      <w:marRight w:val="0"/>
      <w:marTop w:val="0"/>
      <w:marBottom w:val="0"/>
      <w:divBdr>
        <w:top w:val="none" w:sz="0" w:space="0" w:color="auto"/>
        <w:left w:val="none" w:sz="0" w:space="0" w:color="auto"/>
        <w:bottom w:val="none" w:sz="0" w:space="0" w:color="auto"/>
        <w:right w:val="none" w:sz="0" w:space="0" w:color="auto"/>
      </w:divBdr>
    </w:div>
    <w:div w:id="95292871">
      <w:bodyDiv w:val="1"/>
      <w:marLeft w:val="0"/>
      <w:marRight w:val="0"/>
      <w:marTop w:val="0"/>
      <w:marBottom w:val="0"/>
      <w:divBdr>
        <w:top w:val="none" w:sz="0" w:space="0" w:color="auto"/>
        <w:left w:val="none" w:sz="0" w:space="0" w:color="auto"/>
        <w:bottom w:val="none" w:sz="0" w:space="0" w:color="auto"/>
        <w:right w:val="none" w:sz="0" w:space="0" w:color="auto"/>
      </w:divBdr>
    </w:div>
    <w:div w:id="175583474">
      <w:bodyDiv w:val="1"/>
      <w:marLeft w:val="0"/>
      <w:marRight w:val="0"/>
      <w:marTop w:val="0"/>
      <w:marBottom w:val="0"/>
      <w:divBdr>
        <w:top w:val="none" w:sz="0" w:space="0" w:color="auto"/>
        <w:left w:val="none" w:sz="0" w:space="0" w:color="auto"/>
        <w:bottom w:val="none" w:sz="0" w:space="0" w:color="auto"/>
        <w:right w:val="none" w:sz="0" w:space="0" w:color="auto"/>
      </w:divBdr>
    </w:div>
    <w:div w:id="204563032">
      <w:bodyDiv w:val="1"/>
      <w:marLeft w:val="0"/>
      <w:marRight w:val="0"/>
      <w:marTop w:val="0"/>
      <w:marBottom w:val="0"/>
      <w:divBdr>
        <w:top w:val="none" w:sz="0" w:space="0" w:color="auto"/>
        <w:left w:val="none" w:sz="0" w:space="0" w:color="auto"/>
        <w:bottom w:val="none" w:sz="0" w:space="0" w:color="auto"/>
        <w:right w:val="none" w:sz="0" w:space="0" w:color="auto"/>
      </w:divBdr>
    </w:div>
    <w:div w:id="254676294">
      <w:bodyDiv w:val="1"/>
      <w:marLeft w:val="0"/>
      <w:marRight w:val="0"/>
      <w:marTop w:val="0"/>
      <w:marBottom w:val="0"/>
      <w:divBdr>
        <w:top w:val="none" w:sz="0" w:space="0" w:color="auto"/>
        <w:left w:val="none" w:sz="0" w:space="0" w:color="auto"/>
        <w:bottom w:val="none" w:sz="0" w:space="0" w:color="auto"/>
        <w:right w:val="none" w:sz="0" w:space="0" w:color="auto"/>
      </w:divBdr>
    </w:div>
    <w:div w:id="298346005">
      <w:bodyDiv w:val="1"/>
      <w:marLeft w:val="0"/>
      <w:marRight w:val="0"/>
      <w:marTop w:val="0"/>
      <w:marBottom w:val="0"/>
      <w:divBdr>
        <w:top w:val="none" w:sz="0" w:space="0" w:color="auto"/>
        <w:left w:val="none" w:sz="0" w:space="0" w:color="auto"/>
        <w:bottom w:val="none" w:sz="0" w:space="0" w:color="auto"/>
        <w:right w:val="none" w:sz="0" w:space="0" w:color="auto"/>
      </w:divBdr>
    </w:div>
    <w:div w:id="322127935">
      <w:bodyDiv w:val="1"/>
      <w:marLeft w:val="0"/>
      <w:marRight w:val="0"/>
      <w:marTop w:val="0"/>
      <w:marBottom w:val="0"/>
      <w:divBdr>
        <w:top w:val="none" w:sz="0" w:space="0" w:color="auto"/>
        <w:left w:val="none" w:sz="0" w:space="0" w:color="auto"/>
        <w:bottom w:val="none" w:sz="0" w:space="0" w:color="auto"/>
        <w:right w:val="none" w:sz="0" w:space="0" w:color="auto"/>
      </w:divBdr>
    </w:div>
    <w:div w:id="328367967">
      <w:bodyDiv w:val="1"/>
      <w:marLeft w:val="0"/>
      <w:marRight w:val="0"/>
      <w:marTop w:val="0"/>
      <w:marBottom w:val="0"/>
      <w:divBdr>
        <w:top w:val="none" w:sz="0" w:space="0" w:color="auto"/>
        <w:left w:val="none" w:sz="0" w:space="0" w:color="auto"/>
        <w:bottom w:val="none" w:sz="0" w:space="0" w:color="auto"/>
        <w:right w:val="none" w:sz="0" w:space="0" w:color="auto"/>
      </w:divBdr>
    </w:div>
    <w:div w:id="422915700">
      <w:bodyDiv w:val="1"/>
      <w:marLeft w:val="0"/>
      <w:marRight w:val="0"/>
      <w:marTop w:val="0"/>
      <w:marBottom w:val="0"/>
      <w:divBdr>
        <w:top w:val="none" w:sz="0" w:space="0" w:color="auto"/>
        <w:left w:val="none" w:sz="0" w:space="0" w:color="auto"/>
        <w:bottom w:val="none" w:sz="0" w:space="0" w:color="auto"/>
        <w:right w:val="none" w:sz="0" w:space="0" w:color="auto"/>
      </w:divBdr>
    </w:div>
    <w:div w:id="472649070">
      <w:bodyDiv w:val="1"/>
      <w:marLeft w:val="0"/>
      <w:marRight w:val="0"/>
      <w:marTop w:val="0"/>
      <w:marBottom w:val="0"/>
      <w:divBdr>
        <w:top w:val="none" w:sz="0" w:space="0" w:color="auto"/>
        <w:left w:val="none" w:sz="0" w:space="0" w:color="auto"/>
        <w:bottom w:val="none" w:sz="0" w:space="0" w:color="auto"/>
        <w:right w:val="none" w:sz="0" w:space="0" w:color="auto"/>
      </w:divBdr>
    </w:div>
    <w:div w:id="493112159">
      <w:bodyDiv w:val="1"/>
      <w:marLeft w:val="0"/>
      <w:marRight w:val="0"/>
      <w:marTop w:val="0"/>
      <w:marBottom w:val="0"/>
      <w:divBdr>
        <w:top w:val="none" w:sz="0" w:space="0" w:color="auto"/>
        <w:left w:val="none" w:sz="0" w:space="0" w:color="auto"/>
        <w:bottom w:val="none" w:sz="0" w:space="0" w:color="auto"/>
        <w:right w:val="none" w:sz="0" w:space="0" w:color="auto"/>
      </w:divBdr>
    </w:div>
    <w:div w:id="521673534">
      <w:bodyDiv w:val="1"/>
      <w:marLeft w:val="0"/>
      <w:marRight w:val="0"/>
      <w:marTop w:val="0"/>
      <w:marBottom w:val="0"/>
      <w:divBdr>
        <w:top w:val="none" w:sz="0" w:space="0" w:color="auto"/>
        <w:left w:val="none" w:sz="0" w:space="0" w:color="auto"/>
        <w:bottom w:val="none" w:sz="0" w:space="0" w:color="auto"/>
        <w:right w:val="none" w:sz="0" w:space="0" w:color="auto"/>
      </w:divBdr>
    </w:div>
    <w:div w:id="551817553">
      <w:bodyDiv w:val="1"/>
      <w:marLeft w:val="0"/>
      <w:marRight w:val="0"/>
      <w:marTop w:val="0"/>
      <w:marBottom w:val="0"/>
      <w:divBdr>
        <w:top w:val="none" w:sz="0" w:space="0" w:color="auto"/>
        <w:left w:val="none" w:sz="0" w:space="0" w:color="auto"/>
        <w:bottom w:val="none" w:sz="0" w:space="0" w:color="auto"/>
        <w:right w:val="none" w:sz="0" w:space="0" w:color="auto"/>
      </w:divBdr>
    </w:div>
    <w:div w:id="616717267">
      <w:bodyDiv w:val="1"/>
      <w:marLeft w:val="0"/>
      <w:marRight w:val="0"/>
      <w:marTop w:val="0"/>
      <w:marBottom w:val="0"/>
      <w:divBdr>
        <w:top w:val="none" w:sz="0" w:space="0" w:color="auto"/>
        <w:left w:val="none" w:sz="0" w:space="0" w:color="auto"/>
        <w:bottom w:val="none" w:sz="0" w:space="0" w:color="auto"/>
        <w:right w:val="none" w:sz="0" w:space="0" w:color="auto"/>
      </w:divBdr>
    </w:div>
    <w:div w:id="705251131">
      <w:bodyDiv w:val="1"/>
      <w:marLeft w:val="0"/>
      <w:marRight w:val="0"/>
      <w:marTop w:val="0"/>
      <w:marBottom w:val="0"/>
      <w:divBdr>
        <w:top w:val="none" w:sz="0" w:space="0" w:color="auto"/>
        <w:left w:val="none" w:sz="0" w:space="0" w:color="auto"/>
        <w:bottom w:val="none" w:sz="0" w:space="0" w:color="auto"/>
        <w:right w:val="none" w:sz="0" w:space="0" w:color="auto"/>
      </w:divBdr>
    </w:div>
    <w:div w:id="723875748">
      <w:bodyDiv w:val="1"/>
      <w:marLeft w:val="0"/>
      <w:marRight w:val="0"/>
      <w:marTop w:val="0"/>
      <w:marBottom w:val="0"/>
      <w:divBdr>
        <w:top w:val="none" w:sz="0" w:space="0" w:color="auto"/>
        <w:left w:val="none" w:sz="0" w:space="0" w:color="auto"/>
        <w:bottom w:val="none" w:sz="0" w:space="0" w:color="auto"/>
        <w:right w:val="none" w:sz="0" w:space="0" w:color="auto"/>
      </w:divBdr>
    </w:div>
    <w:div w:id="767501892">
      <w:bodyDiv w:val="1"/>
      <w:marLeft w:val="0"/>
      <w:marRight w:val="0"/>
      <w:marTop w:val="0"/>
      <w:marBottom w:val="0"/>
      <w:divBdr>
        <w:top w:val="none" w:sz="0" w:space="0" w:color="auto"/>
        <w:left w:val="none" w:sz="0" w:space="0" w:color="auto"/>
        <w:bottom w:val="none" w:sz="0" w:space="0" w:color="auto"/>
        <w:right w:val="none" w:sz="0" w:space="0" w:color="auto"/>
      </w:divBdr>
    </w:div>
    <w:div w:id="815269503">
      <w:bodyDiv w:val="1"/>
      <w:marLeft w:val="0"/>
      <w:marRight w:val="0"/>
      <w:marTop w:val="0"/>
      <w:marBottom w:val="0"/>
      <w:divBdr>
        <w:top w:val="none" w:sz="0" w:space="0" w:color="auto"/>
        <w:left w:val="none" w:sz="0" w:space="0" w:color="auto"/>
        <w:bottom w:val="none" w:sz="0" w:space="0" w:color="auto"/>
        <w:right w:val="none" w:sz="0" w:space="0" w:color="auto"/>
      </w:divBdr>
    </w:div>
    <w:div w:id="856039671">
      <w:bodyDiv w:val="1"/>
      <w:marLeft w:val="0"/>
      <w:marRight w:val="0"/>
      <w:marTop w:val="0"/>
      <w:marBottom w:val="0"/>
      <w:divBdr>
        <w:top w:val="none" w:sz="0" w:space="0" w:color="auto"/>
        <w:left w:val="none" w:sz="0" w:space="0" w:color="auto"/>
        <w:bottom w:val="none" w:sz="0" w:space="0" w:color="auto"/>
        <w:right w:val="none" w:sz="0" w:space="0" w:color="auto"/>
      </w:divBdr>
    </w:div>
    <w:div w:id="861012862">
      <w:bodyDiv w:val="1"/>
      <w:marLeft w:val="0"/>
      <w:marRight w:val="0"/>
      <w:marTop w:val="0"/>
      <w:marBottom w:val="0"/>
      <w:divBdr>
        <w:top w:val="none" w:sz="0" w:space="0" w:color="auto"/>
        <w:left w:val="none" w:sz="0" w:space="0" w:color="auto"/>
        <w:bottom w:val="none" w:sz="0" w:space="0" w:color="auto"/>
        <w:right w:val="none" w:sz="0" w:space="0" w:color="auto"/>
      </w:divBdr>
    </w:div>
    <w:div w:id="984967173">
      <w:bodyDiv w:val="1"/>
      <w:marLeft w:val="0"/>
      <w:marRight w:val="0"/>
      <w:marTop w:val="0"/>
      <w:marBottom w:val="0"/>
      <w:divBdr>
        <w:top w:val="none" w:sz="0" w:space="0" w:color="auto"/>
        <w:left w:val="none" w:sz="0" w:space="0" w:color="auto"/>
        <w:bottom w:val="none" w:sz="0" w:space="0" w:color="auto"/>
        <w:right w:val="none" w:sz="0" w:space="0" w:color="auto"/>
      </w:divBdr>
    </w:div>
    <w:div w:id="1020162548">
      <w:bodyDiv w:val="1"/>
      <w:marLeft w:val="0"/>
      <w:marRight w:val="0"/>
      <w:marTop w:val="0"/>
      <w:marBottom w:val="0"/>
      <w:divBdr>
        <w:top w:val="none" w:sz="0" w:space="0" w:color="auto"/>
        <w:left w:val="none" w:sz="0" w:space="0" w:color="auto"/>
        <w:bottom w:val="none" w:sz="0" w:space="0" w:color="auto"/>
        <w:right w:val="none" w:sz="0" w:space="0" w:color="auto"/>
      </w:divBdr>
    </w:div>
    <w:div w:id="1097947159">
      <w:bodyDiv w:val="1"/>
      <w:marLeft w:val="0"/>
      <w:marRight w:val="0"/>
      <w:marTop w:val="0"/>
      <w:marBottom w:val="0"/>
      <w:divBdr>
        <w:top w:val="none" w:sz="0" w:space="0" w:color="auto"/>
        <w:left w:val="none" w:sz="0" w:space="0" w:color="auto"/>
        <w:bottom w:val="none" w:sz="0" w:space="0" w:color="auto"/>
        <w:right w:val="none" w:sz="0" w:space="0" w:color="auto"/>
      </w:divBdr>
    </w:div>
    <w:div w:id="1123497037">
      <w:bodyDiv w:val="1"/>
      <w:marLeft w:val="0"/>
      <w:marRight w:val="0"/>
      <w:marTop w:val="0"/>
      <w:marBottom w:val="0"/>
      <w:divBdr>
        <w:top w:val="none" w:sz="0" w:space="0" w:color="auto"/>
        <w:left w:val="none" w:sz="0" w:space="0" w:color="auto"/>
        <w:bottom w:val="none" w:sz="0" w:space="0" w:color="auto"/>
        <w:right w:val="none" w:sz="0" w:space="0" w:color="auto"/>
      </w:divBdr>
    </w:div>
    <w:div w:id="1175143774">
      <w:bodyDiv w:val="1"/>
      <w:marLeft w:val="0"/>
      <w:marRight w:val="0"/>
      <w:marTop w:val="0"/>
      <w:marBottom w:val="0"/>
      <w:divBdr>
        <w:top w:val="none" w:sz="0" w:space="0" w:color="auto"/>
        <w:left w:val="none" w:sz="0" w:space="0" w:color="auto"/>
        <w:bottom w:val="none" w:sz="0" w:space="0" w:color="auto"/>
        <w:right w:val="none" w:sz="0" w:space="0" w:color="auto"/>
      </w:divBdr>
    </w:div>
    <w:div w:id="1176461728">
      <w:bodyDiv w:val="1"/>
      <w:marLeft w:val="0"/>
      <w:marRight w:val="0"/>
      <w:marTop w:val="0"/>
      <w:marBottom w:val="0"/>
      <w:divBdr>
        <w:top w:val="none" w:sz="0" w:space="0" w:color="auto"/>
        <w:left w:val="none" w:sz="0" w:space="0" w:color="auto"/>
        <w:bottom w:val="none" w:sz="0" w:space="0" w:color="auto"/>
        <w:right w:val="none" w:sz="0" w:space="0" w:color="auto"/>
      </w:divBdr>
    </w:div>
    <w:div w:id="1182166080">
      <w:bodyDiv w:val="1"/>
      <w:marLeft w:val="0"/>
      <w:marRight w:val="0"/>
      <w:marTop w:val="0"/>
      <w:marBottom w:val="0"/>
      <w:divBdr>
        <w:top w:val="none" w:sz="0" w:space="0" w:color="auto"/>
        <w:left w:val="none" w:sz="0" w:space="0" w:color="auto"/>
        <w:bottom w:val="none" w:sz="0" w:space="0" w:color="auto"/>
        <w:right w:val="none" w:sz="0" w:space="0" w:color="auto"/>
      </w:divBdr>
    </w:div>
    <w:div w:id="1257640805">
      <w:bodyDiv w:val="1"/>
      <w:marLeft w:val="0"/>
      <w:marRight w:val="0"/>
      <w:marTop w:val="0"/>
      <w:marBottom w:val="0"/>
      <w:divBdr>
        <w:top w:val="none" w:sz="0" w:space="0" w:color="auto"/>
        <w:left w:val="none" w:sz="0" w:space="0" w:color="auto"/>
        <w:bottom w:val="none" w:sz="0" w:space="0" w:color="auto"/>
        <w:right w:val="none" w:sz="0" w:space="0" w:color="auto"/>
      </w:divBdr>
    </w:div>
    <w:div w:id="1273395497">
      <w:bodyDiv w:val="1"/>
      <w:marLeft w:val="0"/>
      <w:marRight w:val="0"/>
      <w:marTop w:val="0"/>
      <w:marBottom w:val="0"/>
      <w:divBdr>
        <w:top w:val="none" w:sz="0" w:space="0" w:color="auto"/>
        <w:left w:val="none" w:sz="0" w:space="0" w:color="auto"/>
        <w:bottom w:val="none" w:sz="0" w:space="0" w:color="auto"/>
        <w:right w:val="none" w:sz="0" w:space="0" w:color="auto"/>
      </w:divBdr>
    </w:div>
    <w:div w:id="1290895165">
      <w:bodyDiv w:val="1"/>
      <w:marLeft w:val="0"/>
      <w:marRight w:val="0"/>
      <w:marTop w:val="0"/>
      <w:marBottom w:val="0"/>
      <w:divBdr>
        <w:top w:val="none" w:sz="0" w:space="0" w:color="auto"/>
        <w:left w:val="none" w:sz="0" w:space="0" w:color="auto"/>
        <w:bottom w:val="none" w:sz="0" w:space="0" w:color="auto"/>
        <w:right w:val="none" w:sz="0" w:space="0" w:color="auto"/>
      </w:divBdr>
    </w:div>
    <w:div w:id="1301426208">
      <w:bodyDiv w:val="1"/>
      <w:marLeft w:val="0"/>
      <w:marRight w:val="0"/>
      <w:marTop w:val="0"/>
      <w:marBottom w:val="0"/>
      <w:divBdr>
        <w:top w:val="none" w:sz="0" w:space="0" w:color="auto"/>
        <w:left w:val="none" w:sz="0" w:space="0" w:color="auto"/>
        <w:bottom w:val="none" w:sz="0" w:space="0" w:color="auto"/>
        <w:right w:val="none" w:sz="0" w:space="0" w:color="auto"/>
      </w:divBdr>
    </w:div>
    <w:div w:id="1381516084">
      <w:bodyDiv w:val="1"/>
      <w:marLeft w:val="0"/>
      <w:marRight w:val="0"/>
      <w:marTop w:val="0"/>
      <w:marBottom w:val="0"/>
      <w:divBdr>
        <w:top w:val="none" w:sz="0" w:space="0" w:color="auto"/>
        <w:left w:val="none" w:sz="0" w:space="0" w:color="auto"/>
        <w:bottom w:val="none" w:sz="0" w:space="0" w:color="auto"/>
        <w:right w:val="none" w:sz="0" w:space="0" w:color="auto"/>
      </w:divBdr>
    </w:div>
    <w:div w:id="1424112426">
      <w:bodyDiv w:val="1"/>
      <w:marLeft w:val="0"/>
      <w:marRight w:val="0"/>
      <w:marTop w:val="0"/>
      <w:marBottom w:val="0"/>
      <w:divBdr>
        <w:top w:val="none" w:sz="0" w:space="0" w:color="auto"/>
        <w:left w:val="none" w:sz="0" w:space="0" w:color="auto"/>
        <w:bottom w:val="none" w:sz="0" w:space="0" w:color="auto"/>
        <w:right w:val="none" w:sz="0" w:space="0" w:color="auto"/>
      </w:divBdr>
    </w:div>
    <w:div w:id="1448431278">
      <w:bodyDiv w:val="1"/>
      <w:marLeft w:val="0"/>
      <w:marRight w:val="0"/>
      <w:marTop w:val="0"/>
      <w:marBottom w:val="0"/>
      <w:divBdr>
        <w:top w:val="none" w:sz="0" w:space="0" w:color="auto"/>
        <w:left w:val="none" w:sz="0" w:space="0" w:color="auto"/>
        <w:bottom w:val="none" w:sz="0" w:space="0" w:color="auto"/>
        <w:right w:val="none" w:sz="0" w:space="0" w:color="auto"/>
      </w:divBdr>
    </w:div>
    <w:div w:id="1478569467">
      <w:bodyDiv w:val="1"/>
      <w:marLeft w:val="0"/>
      <w:marRight w:val="0"/>
      <w:marTop w:val="0"/>
      <w:marBottom w:val="0"/>
      <w:divBdr>
        <w:top w:val="none" w:sz="0" w:space="0" w:color="auto"/>
        <w:left w:val="none" w:sz="0" w:space="0" w:color="auto"/>
        <w:bottom w:val="none" w:sz="0" w:space="0" w:color="auto"/>
        <w:right w:val="none" w:sz="0" w:space="0" w:color="auto"/>
      </w:divBdr>
    </w:div>
    <w:div w:id="1507398226">
      <w:bodyDiv w:val="1"/>
      <w:marLeft w:val="0"/>
      <w:marRight w:val="0"/>
      <w:marTop w:val="0"/>
      <w:marBottom w:val="0"/>
      <w:divBdr>
        <w:top w:val="none" w:sz="0" w:space="0" w:color="auto"/>
        <w:left w:val="none" w:sz="0" w:space="0" w:color="auto"/>
        <w:bottom w:val="none" w:sz="0" w:space="0" w:color="auto"/>
        <w:right w:val="none" w:sz="0" w:space="0" w:color="auto"/>
      </w:divBdr>
    </w:div>
    <w:div w:id="1536888797">
      <w:bodyDiv w:val="1"/>
      <w:marLeft w:val="0"/>
      <w:marRight w:val="0"/>
      <w:marTop w:val="0"/>
      <w:marBottom w:val="0"/>
      <w:divBdr>
        <w:top w:val="none" w:sz="0" w:space="0" w:color="auto"/>
        <w:left w:val="none" w:sz="0" w:space="0" w:color="auto"/>
        <w:bottom w:val="none" w:sz="0" w:space="0" w:color="auto"/>
        <w:right w:val="none" w:sz="0" w:space="0" w:color="auto"/>
      </w:divBdr>
    </w:div>
    <w:div w:id="1539203565">
      <w:bodyDiv w:val="1"/>
      <w:marLeft w:val="0"/>
      <w:marRight w:val="0"/>
      <w:marTop w:val="0"/>
      <w:marBottom w:val="0"/>
      <w:divBdr>
        <w:top w:val="none" w:sz="0" w:space="0" w:color="auto"/>
        <w:left w:val="none" w:sz="0" w:space="0" w:color="auto"/>
        <w:bottom w:val="none" w:sz="0" w:space="0" w:color="auto"/>
        <w:right w:val="none" w:sz="0" w:space="0" w:color="auto"/>
      </w:divBdr>
    </w:div>
    <w:div w:id="1596785426">
      <w:bodyDiv w:val="1"/>
      <w:marLeft w:val="0"/>
      <w:marRight w:val="0"/>
      <w:marTop w:val="0"/>
      <w:marBottom w:val="0"/>
      <w:divBdr>
        <w:top w:val="none" w:sz="0" w:space="0" w:color="auto"/>
        <w:left w:val="none" w:sz="0" w:space="0" w:color="auto"/>
        <w:bottom w:val="none" w:sz="0" w:space="0" w:color="auto"/>
        <w:right w:val="none" w:sz="0" w:space="0" w:color="auto"/>
      </w:divBdr>
    </w:div>
    <w:div w:id="1630238984">
      <w:bodyDiv w:val="1"/>
      <w:marLeft w:val="0"/>
      <w:marRight w:val="0"/>
      <w:marTop w:val="0"/>
      <w:marBottom w:val="0"/>
      <w:divBdr>
        <w:top w:val="none" w:sz="0" w:space="0" w:color="auto"/>
        <w:left w:val="none" w:sz="0" w:space="0" w:color="auto"/>
        <w:bottom w:val="none" w:sz="0" w:space="0" w:color="auto"/>
        <w:right w:val="none" w:sz="0" w:space="0" w:color="auto"/>
      </w:divBdr>
    </w:div>
    <w:div w:id="1719276400">
      <w:bodyDiv w:val="1"/>
      <w:marLeft w:val="0"/>
      <w:marRight w:val="0"/>
      <w:marTop w:val="0"/>
      <w:marBottom w:val="0"/>
      <w:divBdr>
        <w:top w:val="none" w:sz="0" w:space="0" w:color="auto"/>
        <w:left w:val="none" w:sz="0" w:space="0" w:color="auto"/>
        <w:bottom w:val="none" w:sz="0" w:space="0" w:color="auto"/>
        <w:right w:val="none" w:sz="0" w:space="0" w:color="auto"/>
      </w:divBdr>
    </w:div>
    <w:div w:id="1750270944">
      <w:bodyDiv w:val="1"/>
      <w:marLeft w:val="0"/>
      <w:marRight w:val="0"/>
      <w:marTop w:val="0"/>
      <w:marBottom w:val="0"/>
      <w:divBdr>
        <w:top w:val="none" w:sz="0" w:space="0" w:color="auto"/>
        <w:left w:val="none" w:sz="0" w:space="0" w:color="auto"/>
        <w:bottom w:val="none" w:sz="0" w:space="0" w:color="auto"/>
        <w:right w:val="none" w:sz="0" w:space="0" w:color="auto"/>
      </w:divBdr>
    </w:div>
    <w:div w:id="1864780942">
      <w:bodyDiv w:val="1"/>
      <w:marLeft w:val="0"/>
      <w:marRight w:val="0"/>
      <w:marTop w:val="0"/>
      <w:marBottom w:val="0"/>
      <w:divBdr>
        <w:top w:val="none" w:sz="0" w:space="0" w:color="auto"/>
        <w:left w:val="none" w:sz="0" w:space="0" w:color="auto"/>
        <w:bottom w:val="none" w:sz="0" w:space="0" w:color="auto"/>
        <w:right w:val="none" w:sz="0" w:space="0" w:color="auto"/>
      </w:divBdr>
    </w:div>
    <w:div w:id="1883010174">
      <w:bodyDiv w:val="1"/>
      <w:marLeft w:val="0"/>
      <w:marRight w:val="0"/>
      <w:marTop w:val="0"/>
      <w:marBottom w:val="0"/>
      <w:divBdr>
        <w:top w:val="none" w:sz="0" w:space="0" w:color="auto"/>
        <w:left w:val="none" w:sz="0" w:space="0" w:color="auto"/>
        <w:bottom w:val="none" w:sz="0" w:space="0" w:color="auto"/>
        <w:right w:val="none" w:sz="0" w:space="0" w:color="auto"/>
      </w:divBdr>
    </w:div>
    <w:div w:id="1903637671">
      <w:bodyDiv w:val="1"/>
      <w:marLeft w:val="0"/>
      <w:marRight w:val="0"/>
      <w:marTop w:val="0"/>
      <w:marBottom w:val="0"/>
      <w:divBdr>
        <w:top w:val="none" w:sz="0" w:space="0" w:color="auto"/>
        <w:left w:val="none" w:sz="0" w:space="0" w:color="auto"/>
        <w:bottom w:val="none" w:sz="0" w:space="0" w:color="auto"/>
        <w:right w:val="none" w:sz="0" w:space="0" w:color="auto"/>
      </w:divBdr>
    </w:div>
    <w:div w:id="1916741147">
      <w:bodyDiv w:val="1"/>
      <w:marLeft w:val="0"/>
      <w:marRight w:val="0"/>
      <w:marTop w:val="0"/>
      <w:marBottom w:val="0"/>
      <w:divBdr>
        <w:top w:val="none" w:sz="0" w:space="0" w:color="auto"/>
        <w:left w:val="none" w:sz="0" w:space="0" w:color="auto"/>
        <w:bottom w:val="none" w:sz="0" w:space="0" w:color="auto"/>
        <w:right w:val="none" w:sz="0" w:space="0" w:color="auto"/>
      </w:divBdr>
    </w:div>
    <w:div w:id="1961305249">
      <w:bodyDiv w:val="1"/>
      <w:marLeft w:val="0"/>
      <w:marRight w:val="0"/>
      <w:marTop w:val="0"/>
      <w:marBottom w:val="0"/>
      <w:divBdr>
        <w:top w:val="none" w:sz="0" w:space="0" w:color="auto"/>
        <w:left w:val="none" w:sz="0" w:space="0" w:color="auto"/>
        <w:bottom w:val="none" w:sz="0" w:space="0" w:color="auto"/>
        <w:right w:val="none" w:sz="0" w:space="0" w:color="auto"/>
      </w:divBdr>
    </w:div>
    <w:div w:id="2020421418">
      <w:bodyDiv w:val="1"/>
      <w:marLeft w:val="0"/>
      <w:marRight w:val="0"/>
      <w:marTop w:val="0"/>
      <w:marBottom w:val="0"/>
      <w:divBdr>
        <w:top w:val="none" w:sz="0" w:space="0" w:color="auto"/>
        <w:left w:val="none" w:sz="0" w:space="0" w:color="auto"/>
        <w:bottom w:val="none" w:sz="0" w:space="0" w:color="auto"/>
        <w:right w:val="none" w:sz="0" w:space="0" w:color="auto"/>
      </w:divBdr>
    </w:div>
    <w:div w:id="2037537257">
      <w:bodyDiv w:val="1"/>
      <w:marLeft w:val="0"/>
      <w:marRight w:val="0"/>
      <w:marTop w:val="0"/>
      <w:marBottom w:val="0"/>
      <w:divBdr>
        <w:top w:val="none" w:sz="0" w:space="0" w:color="auto"/>
        <w:left w:val="none" w:sz="0" w:space="0" w:color="auto"/>
        <w:bottom w:val="none" w:sz="0" w:space="0" w:color="auto"/>
        <w:right w:val="none" w:sz="0" w:space="0" w:color="auto"/>
      </w:divBdr>
    </w:div>
    <w:div w:id="2067793675">
      <w:bodyDiv w:val="1"/>
      <w:marLeft w:val="0"/>
      <w:marRight w:val="0"/>
      <w:marTop w:val="0"/>
      <w:marBottom w:val="0"/>
      <w:divBdr>
        <w:top w:val="none" w:sz="0" w:space="0" w:color="auto"/>
        <w:left w:val="none" w:sz="0" w:space="0" w:color="auto"/>
        <w:bottom w:val="none" w:sz="0" w:space="0" w:color="auto"/>
        <w:right w:val="none" w:sz="0" w:space="0" w:color="auto"/>
      </w:divBdr>
    </w:div>
    <w:div w:id="2099865779">
      <w:bodyDiv w:val="1"/>
      <w:marLeft w:val="0"/>
      <w:marRight w:val="0"/>
      <w:marTop w:val="0"/>
      <w:marBottom w:val="0"/>
      <w:divBdr>
        <w:top w:val="none" w:sz="0" w:space="0" w:color="auto"/>
        <w:left w:val="none" w:sz="0" w:space="0" w:color="auto"/>
        <w:bottom w:val="none" w:sz="0" w:space="0" w:color="auto"/>
        <w:right w:val="none" w:sz="0" w:space="0" w:color="auto"/>
      </w:divBdr>
    </w:div>
    <w:div w:id="21119689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microsoft.com/office/2007/relationships/diagramDrawing" Target="diagrams/drawing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diagramColors" Target="diagrams/colors1.xml"/><Relationship Id="rId2" Type="http://schemas.openxmlformats.org/officeDocument/2006/relationships/numbering" Target="numbering.xml"/><Relationship Id="rId16" Type="http://schemas.openxmlformats.org/officeDocument/2006/relationships/diagramQuickStyle" Target="diagrams/quickStyle1.xm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diagramLayout" Target="diagrams/layout1.xml"/><Relationship Id="rId10" Type="http://schemas.openxmlformats.org/officeDocument/2006/relationships/image" Target="media/image3.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diagramData" Target="diagrams/data1.xm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8.jpg"/><Relationship Id="rId1" Type="http://schemas.openxmlformats.org/officeDocument/2006/relationships/image" Target="media/image7.png"/></Relationships>
</file>

<file path=word/diagrams/colors1.xml><?xml version="1.0" encoding="utf-8"?>
<dgm:colorsDef xmlns:dgm="http://schemas.openxmlformats.org/drawingml/2006/diagram" xmlns:a="http://schemas.openxmlformats.org/drawingml/2006/main" uniqueId="urn:microsoft.com/office/officeart/2005/8/colors/accent1_4">
  <dgm:title val=""/>
  <dgm:desc val=""/>
  <dgm:catLst>
    <dgm:cat type="accent1" pri="11400"/>
  </dgm:catLst>
  <dgm:styleLbl name="node0">
    <dgm:fillClrLst meth="cycle">
      <a:schemeClr val="accent1">
        <a:shade val="60000"/>
      </a:schemeClr>
    </dgm:fillClrLst>
    <dgm:linClrLst meth="repeat">
      <a:schemeClr val="lt1"/>
    </dgm:linClrLst>
    <dgm:effectClrLst/>
    <dgm:txLinClrLst/>
    <dgm:txFillClrLst/>
    <dgm:txEffectClrLst/>
  </dgm:styleLbl>
  <dgm:styleLbl name="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alignNode1">
    <dgm:fillClrLst meth="cycle">
      <a:schemeClr val="accent1">
        <a:shade val="50000"/>
      </a:schemeClr>
      <a:schemeClr val="accent1">
        <a:tint val="55000"/>
      </a:schemeClr>
    </dgm:fillClrLst>
    <dgm:linClrLst meth="cycle">
      <a:schemeClr val="accent1">
        <a:shade val="50000"/>
      </a:schemeClr>
      <a:schemeClr val="accent1">
        <a:tint val="55000"/>
      </a:schemeClr>
    </dgm:linClrLst>
    <dgm:effectClrLst/>
    <dgm:txLinClrLst/>
    <dgm:txFillClrLst/>
    <dgm:txEffectClrLst/>
  </dgm:styleLbl>
  <dgm:styleLbl name="ln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vennNode1">
    <dgm:fillClrLst meth="cycle">
      <a:schemeClr val="accent1">
        <a:shade val="80000"/>
        <a:alpha val="50000"/>
      </a:schemeClr>
      <a:schemeClr val="accent1">
        <a:tint val="50000"/>
        <a:alpha val="50000"/>
      </a:schemeClr>
    </dgm:fillClrLst>
    <dgm:linClrLst meth="repeat">
      <a:schemeClr val="lt1"/>
    </dgm:linClrLst>
    <dgm:effectClrLst/>
    <dgm:txLinClrLst/>
    <dgm:txFillClrLst/>
    <dgm:txEffectClrLst/>
  </dgm:styleLbl>
  <dgm:styleLbl name="node2">
    <dgm:fillClrLst>
      <a:schemeClr val="accent1">
        <a:shade val="80000"/>
      </a:schemeClr>
    </dgm:fillClrLst>
    <dgm:linClrLst meth="repeat">
      <a:schemeClr val="lt1"/>
    </dgm:linClrLst>
    <dgm:effectClrLst/>
    <dgm:txLinClrLst/>
    <dgm:txFillClrLst/>
    <dgm:txEffectClrLst/>
  </dgm:styleLbl>
  <dgm:styleLbl name="node3">
    <dgm:fillClrLst>
      <a:schemeClr val="accent1">
        <a:tint val="99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f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b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sibTrans1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0000"/>
      </a:schemeClr>
    </dgm:fillClrLst>
    <dgm:linClrLst meth="repeat">
      <a:schemeClr val="lt1"/>
    </dgm:linClrLst>
    <dgm:effectClrLst/>
    <dgm:txLinClrLst/>
    <dgm:txFillClrLst/>
    <dgm:txEffectClrLst/>
  </dgm:styleLbl>
  <dgm:styleLbl name="asst3">
    <dgm:fillClrLst>
      <a:schemeClr val="accent1">
        <a:tint val="70000"/>
      </a:schemeClr>
    </dgm:fillClrLst>
    <dgm:linClrLst meth="repeat">
      <a:schemeClr val="lt1"/>
    </dgm:linClrLst>
    <dgm:effectClrLst/>
    <dgm:txLinClrLst/>
    <dgm:txFillClrLst/>
    <dgm:txEffectClrLst/>
  </dgm:styleLbl>
  <dgm:styleLbl name="asst4">
    <dgm:fillClrLst>
      <a:schemeClr val="accent1">
        <a:tint val="5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shade val="80000"/>
      </a:schemeClr>
    </dgm:linClrLst>
    <dgm:effectClrLst/>
    <dgm:txLinClrLst/>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dk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0000"/>
      </a:schemeClr>
    </dgm:fillClrLst>
    <dgm:linClrLst meth="repeat">
      <a:schemeClr val="accent1">
        <a:tint val="90000"/>
      </a:schemeClr>
    </dgm:linClrLst>
    <dgm:effectClrLst/>
    <dgm:txLinClrLst/>
    <dgm:txFillClrLst meth="repeat">
      <a:schemeClr val="tx1"/>
    </dgm:txFillClrLst>
    <dgm:txEffectClrLst/>
  </dgm:styleLbl>
  <dgm:styleLbl name="parChTrans1D3">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parChTrans1D4">
    <dgm:fillClrLst meth="repeat">
      <a:schemeClr val="accent1">
        <a:tint val="50000"/>
      </a:schemeClr>
    </dgm:fillClrLst>
    <dgm:linClrLst meth="repeat">
      <a:schemeClr val="accent1">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con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align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trAlignAcc1">
    <dgm:fillClrLst meth="repeat">
      <a:schemeClr val="lt1">
        <a:alpha val="55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FgAcc1">
    <dgm:fillClrLst meth="repeat">
      <a:schemeClr val="lt1"/>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align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bgAccFollowNode1">
    <dgm:fillClrLst meth="repeat">
      <a:schemeClr val="accent1">
        <a:alpha val="90000"/>
        <a:tint val="55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50000"/>
      </a:schemeClr>
    </dgm:linClrLst>
    <dgm:effectClrLst/>
    <dgm:txLinClrLst/>
    <dgm:txFillClrLst meth="repeat">
      <a:schemeClr val="dk1"/>
    </dgm:txFillClrLst>
    <dgm:txEffectClrLst/>
  </dgm:styleLbl>
  <dgm:styleLbl name="bgShp">
    <dgm:fillClrLst meth="repeat">
      <a:schemeClr val="accent1">
        <a:tint val="55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55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55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7925C96-9FF5-445B-B5AF-A4101967AB71}" type="doc">
      <dgm:prSet loTypeId="urn:microsoft.com/office/officeart/2005/8/layout/vList6" loCatId="list" qsTypeId="urn:microsoft.com/office/officeart/2005/8/quickstyle/simple1" qsCatId="simple" csTypeId="urn:microsoft.com/office/officeart/2005/8/colors/accent1_4" csCatId="accent1" phldr="1"/>
      <dgm:spPr/>
      <dgm:t>
        <a:bodyPr/>
        <a:lstStyle/>
        <a:p>
          <a:endParaRPr lang="es-419"/>
        </a:p>
      </dgm:t>
    </dgm:pt>
    <dgm:pt modelId="{8028466F-F4FD-4C93-8D94-CF894E9DD49A}">
      <dgm:prSet phldrT="[Texto]" custT="1"/>
      <dgm:spPr/>
      <dgm:t>
        <a:bodyPr/>
        <a:lstStyle/>
        <a:p>
          <a:r>
            <a:rPr lang="es-419" sz="1200" b="1">
              <a:latin typeface="Arial Narrow" panose="020B0606020202030204" pitchFamily="34" charset="0"/>
            </a:rPr>
            <a:t>Iniciativa a través de la implementación de Pago por Servicios Ambientales o Pagos por resultados</a:t>
          </a:r>
        </a:p>
      </dgm:t>
    </dgm:pt>
    <dgm:pt modelId="{9770A29E-D040-4FA3-A224-04A40C46C8F4}" type="parTrans" cxnId="{FB9FEDD2-0437-4040-A650-4850CC7FADB7}">
      <dgm:prSet/>
      <dgm:spPr/>
      <dgm:t>
        <a:bodyPr/>
        <a:lstStyle/>
        <a:p>
          <a:endParaRPr lang="es-419">
            <a:latin typeface="Arial Narrow" panose="020B0606020202030204" pitchFamily="34" charset="0"/>
          </a:endParaRPr>
        </a:p>
      </dgm:t>
    </dgm:pt>
    <dgm:pt modelId="{C3CB2D22-094C-46C8-8C81-198192A7308F}" type="sibTrans" cxnId="{FB9FEDD2-0437-4040-A650-4850CC7FADB7}">
      <dgm:prSet/>
      <dgm:spPr/>
      <dgm:t>
        <a:bodyPr/>
        <a:lstStyle/>
        <a:p>
          <a:endParaRPr lang="es-419">
            <a:latin typeface="Arial Narrow" panose="020B0606020202030204" pitchFamily="34" charset="0"/>
          </a:endParaRPr>
        </a:p>
      </dgm:t>
    </dgm:pt>
    <dgm:pt modelId="{C69C2968-2E44-48F2-B22C-C698BF10794D}">
      <dgm:prSet phldrT="[Texto]" custT="1"/>
      <dgm:spPr/>
      <dgm:t>
        <a:bodyPr/>
        <a:lstStyle/>
        <a:p>
          <a:pPr algn="just"/>
          <a:r>
            <a:rPr lang="es-419" sz="1000">
              <a:latin typeface="Arial Narrow" panose="020B0606020202030204" pitchFamily="34" charset="0"/>
            </a:rPr>
            <a:t>Este tipo de estrategias REDD+ se encuentra ligada a la conservación de bosques presentes en sus predios, dándoles mejor manejo y talando menos árboles. </a:t>
          </a:r>
        </a:p>
      </dgm:t>
    </dgm:pt>
    <dgm:pt modelId="{5222885A-A24C-4D43-9E6D-63CA148C3B8E}" type="parTrans" cxnId="{10B036A2-5E08-4F33-AB5B-B982A1BE5019}">
      <dgm:prSet/>
      <dgm:spPr/>
      <dgm:t>
        <a:bodyPr/>
        <a:lstStyle/>
        <a:p>
          <a:endParaRPr lang="es-419">
            <a:latin typeface="Arial Narrow" panose="020B0606020202030204" pitchFamily="34" charset="0"/>
          </a:endParaRPr>
        </a:p>
      </dgm:t>
    </dgm:pt>
    <dgm:pt modelId="{68E26191-A87B-4CC4-B75D-3E1659B2122A}" type="sibTrans" cxnId="{10B036A2-5E08-4F33-AB5B-B982A1BE5019}">
      <dgm:prSet/>
      <dgm:spPr/>
      <dgm:t>
        <a:bodyPr/>
        <a:lstStyle/>
        <a:p>
          <a:endParaRPr lang="es-419">
            <a:latin typeface="Arial Narrow" panose="020B0606020202030204" pitchFamily="34" charset="0"/>
          </a:endParaRPr>
        </a:p>
      </dgm:t>
    </dgm:pt>
    <dgm:pt modelId="{C11383F4-5343-47AF-A7E4-109CE4E8C0B7}">
      <dgm:prSet phldrT="[Texto]" custT="1"/>
      <dgm:spPr/>
      <dgm:t>
        <a:bodyPr/>
        <a:lstStyle/>
        <a:p>
          <a:pPr algn="just"/>
          <a:r>
            <a:rPr lang="es-419" sz="1000">
              <a:latin typeface="Arial Narrow" panose="020B0606020202030204" pitchFamily="34" charset="0"/>
            </a:rPr>
            <a:t>Se otorgan incentivos a los dueños de predios por contribuir con la reducción de las emisiones y aumentar las eliminaciones. </a:t>
          </a:r>
        </a:p>
      </dgm:t>
    </dgm:pt>
    <dgm:pt modelId="{CD01CE31-F2E0-46CC-A4F0-3FF1C4B269B1}" type="parTrans" cxnId="{C779F889-7E2F-46D3-88F9-FBF35D3F6DB1}">
      <dgm:prSet/>
      <dgm:spPr/>
      <dgm:t>
        <a:bodyPr/>
        <a:lstStyle/>
        <a:p>
          <a:endParaRPr lang="es-419">
            <a:latin typeface="Arial Narrow" panose="020B0606020202030204" pitchFamily="34" charset="0"/>
          </a:endParaRPr>
        </a:p>
      </dgm:t>
    </dgm:pt>
    <dgm:pt modelId="{036A0572-71E1-4DA4-9677-54B4584801E0}" type="sibTrans" cxnId="{C779F889-7E2F-46D3-88F9-FBF35D3F6DB1}">
      <dgm:prSet/>
      <dgm:spPr/>
      <dgm:t>
        <a:bodyPr/>
        <a:lstStyle/>
        <a:p>
          <a:endParaRPr lang="es-419">
            <a:latin typeface="Arial Narrow" panose="020B0606020202030204" pitchFamily="34" charset="0"/>
          </a:endParaRPr>
        </a:p>
      </dgm:t>
    </dgm:pt>
    <dgm:pt modelId="{E09A59FE-A92A-4A33-A317-890CEF962609}">
      <dgm:prSet phldrT="[Texto]" custT="1"/>
      <dgm:spPr/>
      <dgm:t>
        <a:bodyPr/>
        <a:lstStyle/>
        <a:p>
          <a:r>
            <a:rPr lang="es-419" sz="1200" b="1">
              <a:latin typeface="Arial Narrow" panose="020B0606020202030204" pitchFamily="34" charset="0"/>
            </a:rPr>
            <a:t>Delimitación de áreas protegidas (existente o nuevas) para enfrentar el cambio climático  </a:t>
          </a:r>
        </a:p>
      </dgm:t>
    </dgm:pt>
    <dgm:pt modelId="{94CBC6A1-4C9A-4DC9-9346-1B4E468BABBB}" type="parTrans" cxnId="{336FDC54-A9D8-492F-A5AE-B462ECF5500E}">
      <dgm:prSet/>
      <dgm:spPr/>
      <dgm:t>
        <a:bodyPr/>
        <a:lstStyle/>
        <a:p>
          <a:endParaRPr lang="es-419">
            <a:latin typeface="Arial Narrow" panose="020B0606020202030204" pitchFamily="34" charset="0"/>
          </a:endParaRPr>
        </a:p>
      </dgm:t>
    </dgm:pt>
    <dgm:pt modelId="{0DADA107-D552-4E15-B664-D07CB3E3A3A0}" type="sibTrans" cxnId="{336FDC54-A9D8-492F-A5AE-B462ECF5500E}">
      <dgm:prSet/>
      <dgm:spPr/>
      <dgm:t>
        <a:bodyPr/>
        <a:lstStyle/>
        <a:p>
          <a:endParaRPr lang="es-419">
            <a:latin typeface="Arial Narrow" panose="020B0606020202030204" pitchFamily="34" charset="0"/>
          </a:endParaRPr>
        </a:p>
      </dgm:t>
    </dgm:pt>
    <dgm:pt modelId="{444C5D70-5997-4876-95C0-EC1C05E69D4E}">
      <dgm:prSet phldrT="[Texto]" custT="1"/>
      <dgm:spPr/>
      <dgm:t>
        <a:bodyPr/>
        <a:lstStyle/>
        <a:p>
          <a:pPr algn="just"/>
          <a:r>
            <a:rPr lang="es-419" sz="1000">
              <a:latin typeface="Arial Narrow" panose="020B0606020202030204" pitchFamily="34" charset="0"/>
            </a:rPr>
            <a:t>Las áreas protegidas han sido ampliamente efectivas para la conservación de áreas forestales y bosques naturales. Además, su manejo adecuado contribuye con el incremento de la cobertura boscosa y asu vez con la captura de carbono.</a:t>
          </a:r>
        </a:p>
      </dgm:t>
    </dgm:pt>
    <dgm:pt modelId="{5675801F-2818-4356-BBAC-11063A9822D1}" type="parTrans" cxnId="{82420EC7-4EDE-4BD0-BDDE-ABE7E0161E8C}">
      <dgm:prSet/>
      <dgm:spPr/>
      <dgm:t>
        <a:bodyPr/>
        <a:lstStyle/>
        <a:p>
          <a:endParaRPr lang="es-419">
            <a:latin typeface="Arial Narrow" panose="020B0606020202030204" pitchFamily="34" charset="0"/>
          </a:endParaRPr>
        </a:p>
      </dgm:t>
    </dgm:pt>
    <dgm:pt modelId="{C58A9617-40E7-4B49-88A3-B304FA27AAC4}" type="sibTrans" cxnId="{82420EC7-4EDE-4BD0-BDDE-ABE7E0161E8C}">
      <dgm:prSet/>
      <dgm:spPr/>
      <dgm:t>
        <a:bodyPr/>
        <a:lstStyle/>
        <a:p>
          <a:endParaRPr lang="es-419">
            <a:latin typeface="Arial Narrow" panose="020B0606020202030204" pitchFamily="34" charset="0"/>
          </a:endParaRPr>
        </a:p>
      </dgm:t>
    </dgm:pt>
    <dgm:pt modelId="{82CE5C97-0939-439F-9C8A-0ABBEA101242}">
      <dgm:prSet phldrT="[Texto]" custT="1"/>
      <dgm:spPr/>
      <dgm:t>
        <a:bodyPr/>
        <a:lstStyle/>
        <a:p>
          <a:pPr algn="just"/>
          <a:r>
            <a:rPr lang="es-419" sz="1000">
              <a:latin typeface="Arial Narrow" panose="020B0606020202030204" pitchFamily="34" charset="0"/>
            </a:rPr>
            <a:t>Compensación íntegra a los titulares de los derechos de carbono que convierten la conservación forestal en una actividad más lucrativa frente a otras alternativas, vendiendo créditos de carbono forestal que les permite ir desplazando con el tiempo la cría y venta de ganado o de caultivos o de carbón vegetal (si a ello hubiere lugar). </a:t>
          </a:r>
        </a:p>
      </dgm:t>
    </dgm:pt>
    <dgm:pt modelId="{08F63C6C-EFDC-4986-AE6E-CF1FD56ABAF3}" type="parTrans" cxnId="{9D1CDCED-9050-493F-810F-99D14522D636}">
      <dgm:prSet/>
      <dgm:spPr/>
      <dgm:t>
        <a:bodyPr/>
        <a:lstStyle/>
        <a:p>
          <a:endParaRPr lang="es-419"/>
        </a:p>
      </dgm:t>
    </dgm:pt>
    <dgm:pt modelId="{732E6017-8096-478D-BAD6-A5F2B996A438}" type="sibTrans" cxnId="{9D1CDCED-9050-493F-810F-99D14522D636}">
      <dgm:prSet/>
      <dgm:spPr/>
      <dgm:t>
        <a:bodyPr/>
        <a:lstStyle/>
        <a:p>
          <a:endParaRPr lang="es-419"/>
        </a:p>
      </dgm:t>
    </dgm:pt>
    <dgm:pt modelId="{6BF2E784-75F6-40FA-A95C-900359A5112B}">
      <dgm:prSet phldrT="[Texto]" custT="1"/>
      <dgm:spPr/>
      <dgm:t>
        <a:bodyPr/>
        <a:lstStyle/>
        <a:p>
          <a:pPr algn="just"/>
          <a:r>
            <a:rPr lang="es-419" sz="1000">
              <a:latin typeface="Arial Narrow" panose="020B0606020202030204" pitchFamily="34" charset="0"/>
            </a:rPr>
            <a:t>Mejora de condiciones habilitantes para el manejo de paisajes sostenibles bajos en carbono. </a:t>
          </a:r>
        </a:p>
      </dgm:t>
    </dgm:pt>
    <dgm:pt modelId="{CB730F1C-7D61-4683-9510-E23C085A02B1}" type="parTrans" cxnId="{428B4F0B-D401-4476-9961-8FC00DB10739}">
      <dgm:prSet/>
      <dgm:spPr/>
      <dgm:t>
        <a:bodyPr/>
        <a:lstStyle/>
        <a:p>
          <a:endParaRPr lang="es-419"/>
        </a:p>
      </dgm:t>
    </dgm:pt>
    <dgm:pt modelId="{4511EF49-6048-465F-ADCD-72F230304938}" type="sibTrans" cxnId="{428B4F0B-D401-4476-9961-8FC00DB10739}">
      <dgm:prSet/>
      <dgm:spPr/>
      <dgm:t>
        <a:bodyPr/>
        <a:lstStyle/>
        <a:p>
          <a:endParaRPr lang="es-419"/>
        </a:p>
      </dgm:t>
    </dgm:pt>
    <dgm:pt modelId="{36B2008D-5629-49D6-8B3F-E6E9A4271682}">
      <dgm:prSet phldrT="[Texto]" custT="1"/>
      <dgm:spPr/>
      <dgm:t>
        <a:bodyPr/>
        <a:lstStyle/>
        <a:p>
          <a:pPr algn="just"/>
          <a:endParaRPr lang="es-419" sz="1000">
            <a:latin typeface="Arial Narrow" panose="020B0606020202030204" pitchFamily="34" charset="0"/>
          </a:endParaRPr>
        </a:p>
      </dgm:t>
    </dgm:pt>
    <dgm:pt modelId="{A9D66386-6AC9-44C1-AC8D-9223E5E79952}" type="parTrans" cxnId="{5461C972-FC6D-432D-BD04-7235D0C727A4}">
      <dgm:prSet/>
      <dgm:spPr/>
      <dgm:t>
        <a:bodyPr/>
        <a:lstStyle/>
        <a:p>
          <a:endParaRPr lang="es-419"/>
        </a:p>
      </dgm:t>
    </dgm:pt>
    <dgm:pt modelId="{CA4B6A60-8788-41F6-82FD-CC3516655E5E}" type="sibTrans" cxnId="{5461C972-FC6D-432D-BD04-7235D0C727A4}">
      <dgm:prSet/>
      <dgm:spPr/>
      <dgm:t>
        <a:bodyPr/>
        <a:lstStyle/>
        <a:p>
          <a:endParaRPr lang="es-419"/>
        </a:p>
      </dgm:t>
    </dgm:pt>
    <dgm:pt modelId="{F1D4B7A9-32A4-4762-A3E8-B230E2589706}" type="pres">
      <dgm:prSet presAssocID="{E7925C96-9FF5-445B-B5AF-A4101967AB71}" presName="Name0" presStyleCnt="0">
        <dgm:presLayoutVars>
          <dgm:dir/>
          <dgm:animLvl val="lvl"/>
          <dgm:resizeHandles/>
        </dgm:presLayoutVars>
      </dgm:prSet>
      <dgm:spPr/>
    </dgm:pt>
    <dgm:pt modelId="{E1AF00CD-3DD6-47D8-B842-641E77FAB0BA}" type="pres">
      <dgm:prSet presAssocID="{8028466F-F4FD-4C93-8D94-CF894E9DD49A}" presName="linNode" presStyleCnt="0"/>
      <dgm:spPr/>
    </dgm:pt>
    <dgm:pt modelId="{53D8A42E-6B1F-4F2C-AFAE-BBEA54FD12A4}" type="pres">
      <dgm:prSet presAssocID="{8028466F-F4FD-4C93-8D94-CF894E9DD49A}" presName="parentShp" presStyleLbl="node1" presStyleIdx="0" presStyleCnt="2" custScaleX="82292">
        <dgm:presLayoutVars>
          <dgm:bulletEnabled val="1"/>
        </dgm:presLayoutVars>
      </dgm:prSet>
      <dgm:spPr/>
    </dgm:pt>
    <dgm:pt modelId="{2D4FA74B-9800-4F11-B10B-C6DAC6B00278}" type="pres">
      <dgm:prSet presAssocID="{8028466F-F4FD-4C93-8D94-CF894E9DD49A}" presName="childShp" presStyleLbl="bgAccFollowNode1" presStyleIdx="0" presStyleCnt="2" custScaleX="109491" custScaleY="142203">
        <dgm:presLayoutVars>
          <dgm:bulletEnabled val="1"/>
        </dgm:presLayoutVars>
      </dgm:prSet>
      <dgm:spPr/>
    </dgm:pt>
    <dgm:pt modelId="{D9617E5C-094F-4D57-9D64-E45D37D936F6}" type="pres">
      <dgm:prSet presAssocID="{C3CB2D22-094C-46C8-8C81-198192A7308F}" presName="spacing" presStyleCnt="0"/>
      <dgm:spPr/>
    </dgm:pt>
    <dgm:pt modelId="{21877BC8-E4E8-4910-9053-355C40940AC4}" type="pres">
      <dgm:prSet presAssocID="{E09A59FE-A92A-4A33-A317-890CEF962609}" presName="linNode" presStyleCnt="0"/>
      <dgm:spPr/>
    </dgm:pt>
    <dgm:pt modelId="{5E49D3F0-24FA-447C-A8F6-F61531ED4BB0}" type="pres">
      <dgm:prSet presAssocID="{E09A59FE-A92A-4A33-A317-890CEF962609}" presName="parentShp" presStyleLbl="node1" presStyleIdx="1" presStyleCnt="2" custScaleX="84896">
        <dgm:presLayoutVars>
          <dgm:bulletEnabled val="1"/>
        </dgm:presLayoutVars>
      </dgm:prSet>
      <dgm:spPr/>
    </dgm:pt>
    <dgm:pt modelId="{8892D43A-419F-4B3F-BA16-EA7072DCC652}" type="pres">
      <dgm:prSet presAssocID="{E09A59FE-A92A-4A33-A317-890CEF962609}" presName="childShp" presStyleLbl="bgAccFollowNode1" presStyleIdx="1" presStyleCnt="2" custScaleX="106597" custScaleY="84798">
        <dgm:presLayoutVars>
          <dgm:bulletEnabled val="1"/>
        </dgm:presLayoutVars>
      </dgm:prSet>
      <dgm:spPr/>
    </dgm:pt>
  </dgm:ptLst>
  <dgm:cxnLst>
    <dgm:cxn modelId="{7123E407-6F73-43C7-A44C-C44630DC1E67}" type="presOf" srcId="{36B2008D-5629-49D6-8B3F-E6E9A4271682}" destId="{8892D43A-419F-4B3F-BA16-EA7072DCC652}" srcOrd="0" destOrd="1" presId="urn:microsoft.com/office/officeart/2005/8/layout/vList6"/>
    <dgm:cxn modelId="{428B4F0B-D401-4476-9961-8FC00DB10739}" srcId="{E09A59FE-A92A-4A33-A317-890CEF962609}" destId="{6BF2E784-75F6-40FA-A95C-900359A5112B}" srcOrd="2" destOrd="0" parTransId="{CB730F1C-7D61-4683-9510-E23C085A02B1}" sibTransId="{4511EF49-6048-465F-ADCD-72F230304938}"/>
    <dgm:cxn modelId="{5461C972-FC6D-432D-BD04-7235D0C727A4}" srcId="{E09A59FE-A92A-4A33-A317-890CEF962609}" destId="{36B2008D-5629-49D6-8B3F-E6E9A4271682}" srcOrd="1" destOrd="0" parTransId="{A9D66386-6AC9-44C1-AC8D-9223E5E79952}" sibTransId="{CA4B6A60-8788-41F6-82FD-CC3516655E5E}"/>
    <dgm:cxn modelId="{F0784153-B5EF-466D-8792-DFEE49BDE195}" type="presOf" srcId="{E09A59FE-A92A-4A33-A317-890CEF962609}" destId="{5E49D3F0-24FA-447C-A8F6-F61531ED4BB0}" srcOrd="0" destOrd="0" presId="urn:microsoft.com/office/officeart/2005/8/layout/vList6"/>
    <dgm:cxn modelId="{336FDC54-A9D8-492F-A5AE-B462ECF5500E}" srcId="{E7925C96-9FF5-445B-B5AF-A4101967AB71}" destId="{E09A59FE-A92A-4A33-A317-890CEF962609}" srcOrd="1" destOrd="0" parTransId="{94CBC6A1-4C9A-4DC9-9346-1B4E468BABBB}" sibTransId="{0DADA107-D552-4E15-B664-D07CB3E3A3A0}"/>
    <dgm:cxn modelId="{4AF5E474-46B9-4EDC-918F-FED1A438F449}" type="presOf" srcId="{C69C2968-2E44-48F2-B22C-C698BF10794D}" destId="{2D4FA74B-9800-4F11-B10B-C6DAC6B00278}" srcOrd="0" destOrd="0" presId="urn:microsoft.com/office/officeart/2005/8/layout/vList6"/>
    <dgm:cxn modelId="{5E23C187-7ED6-4B97-9A82-1EB003672AB8}" type="presOf" srcId="{E7925C96-9FF5-445B-B5AF-A4101967AB71}" destId="{F1D4B7A9-32A4-4762-A3E8-B230E2589706}" srcOrd="0" destOrd="0" presId="urn:microsoft.com/office/officeart/2005/8/layout/vList6"/>
    <dgm:cxn modelId="{C779F889-7E2F-46D3-88F9-FBF35D3F6DB1}" srcId="{8028466F-F4FD-4C93-8D94-CF894E9DD49A}" destId="{C11383F4-5343-47AF-A7E4-109CE4E8C0B7}" srcOrd="1" destOrd="0" parTransId="{CD01CE31-F2E0-46CC-A4F0-3FF1C4B269B1}" sibTransId="{036A0572-71E1-4DA4-9677-54B4584801E0}"/>
    <dgm:cxn modelId="{ACF81BA2-FADC-46A7-819F-EE92BBD16F1F}" type="presOf" srcId="{C11383F4-5343-47AF-A7E4-109CE4E8C0B7}" destId="{2D4FA74B-9800-4F11-B10B-C6DAC6B00278}" srcOrd="0" destOrd="1" presId="urn:microsoft.com/office/officeart/2005/8/layout/vList6"/>
    <dgm:cxn modelId="{10B036A2-5E08-4F33-AB5B-B982A1BE5019}" srcId="{8028466F-F4FD-4C93-8D94-CF894E9DD49A}" destId="{C69C2968-2E44-48F2-B22C-C698BF10794D}" srcOrd="0" destOrd="0" parTransId="{5222885A-A24C-4D43-9E6D-63CA148C3B8E}" sibTransId="{68E26191-A87B-4CC4-B75D-3E1659B2122A}"/>
    <dgm:cxn modelId="{3552F4AC-D18C-4E2A-9101-40C50160E1EF}" type="presOf" srcId="{8028466F-F4FD-4C93-8D94-CF894E9DD49A}" destId="{53D8A42E-6B1F-4F2C-AFAE-BBEA54FD12A4}" srcOrd="0" destOrd="0" presId="urn:microsoft.com/office/officeart/2005/8/layout/vList6"/>
    <dgm:cxn modelId="{BAC674BF-CEE7-45D8-9023-FB9B25837192}" type="presOf" srcId="{6BF2E784-75F6-40FA-A95C-900359A5112B}" destId="{8892D43A-419F-4B3F-BA16-EA7072DCC652}" srcOrd="0" destOrd="2" presId="urn:microsoft.com/office/officeart/2005/8/layout/vList6"/>
    <dgm:cxn modelId="{82420EC7-4EDE-4BD0-BDDE-ABE7E0161E8C}" srcId="{E09A59FE-A92A-4A33-A317-890CEF962609}" destId="{444C5D70-5997-4876-95C0-EC1C05E69D4E}" srcOrd="0" destOrd="0" parTransId="{5675801F-2818-4356-BBAC-11063A9822D1}" sibTransId="{C58A9617-40E7-4B49-88A3-B304FA27AAC4}"/>
    <dgm:cxn modelId="{FB9FEDD2-0437-4040-A650-4850CC7FADB7}" srcId="{E7925C96-9FF5-445B-B5AF-A4101967AB71}" destId="{8028466F-F4FD-4C93-8D94-CF894E9DD49A}" srcOrd="0" destOrd="0" parTransId="{9770A29E-D040-4FA3-A224-04A40C46C8F4}" sibTransId="{C3CB2D22-094C-46C8-8C81-198192A7308F}"/>
    <dgm:cxn modelId="{28EBCAEC-163A-4E7C-9EAE-D6B46841DB53}" type="presOf" srcId="{82CE5C97-0939-439F-9C8A-0ABBEA101242}" destId="{2D4FA74B-9800-4F11-B10B-C6DAC6B00278}" srcOrd="0" destOrd="2" presId="urn:microsoft.com/office/officeart/2005/8/layout/vList6"/>
    <dgm:cxn modelId="{9D1CDCED-9050-493F-810F-99D14522D636}" srcId="{8028466F-F4FD-4C93-8D94-CF894E9DD49A}" destId="{82CE5C97-0939-439F-9C8A-0ABBEA101242}" srcOrd="2" destOrd="0" parTransId="{08F63C6C-EFDC-4986-AE6E-CF1FD56ABAF3}" sibTransId="{732E6017-8096-478D-BAD6-A5F2B996A438}"/>
    <dgm:cxn modelId="{96F88DFA-8496-4C2C-88EB-C77E03D8A25E}" type="presOf" srcId="{444C5D70-5997-4876-95C0-EC1C05E69D4E}" destId="{8892D43A-419F-4B3F-BA16-EA7072DCC652}" srcOrd="0" destOrd="0" presId="urn:microsoft.com/office/officeart/2005/8/layout/vList6"/>
    <dgm:cxn modelId="{09BC6B7B-4D26-4530-97C0-AEE982DAC08F}" type="presParOf" srcId="{F1D4B7A9-32A4-4762-A3E8-B230E2589706}" destId="{E1AF00CD-3DD6-47D8-B842-641E77FAB0BA}" srcOrd="0" destOrd="0" presId="urn:microsoft.com/office/officeart/2005/8/layout/vList6"/>
    <dgm:cxn modelId="{2C42C06E-DF1C-4559-97F2-69F9F1E19D66}" type="presParOf" srcId="{E1AF00CD-3DD6-47D8-B842-641E77FAB0BA}" destId="{53D8A42E-6B1F-4F2C-AFAE-BBEA54FD12A4}" srcOrd="0" destOrd="0" presId="urn:microsoft.com/office/officeart/2005/8/layout/vList6"/>
    <dgm:cxn modelId="{E8FBAA68-C0B5-4566-8FDB-CF6F1CC0E6BD}" type="presParOf" srcId="{E1AF00CD-3DD6-47D8-B842-641E77FAB0BA}" destId="{2D4FA74B-9800-4F11-B10B-C6DAC6B00278}" srcOrd="1" destOrd="0" presId="urn:microsoft.com/office/officeart/2005/8/layout/vList6"/>
    <dgm:cxn modelId="{38526550-741D-4E26-B998-B2C2D7DF8F2E}" type="presParOf" srcId="{F1D4B7A9-32A4-4762-A3E8-B230E2589706}" destId="{D9617E5C-094F-4D57-9D64-E45D37D936F6}" srcOrd="1" destOrd="0" presId="urn:microsoft.com/office/officeart/2005/8/layout/vList6"/>
    <dgm:cxn modelId="{BBA6CA7B-1068-4CCA-97FC-AC1BA97381D1}" type="presParOf" srcId="{F1D4B7A9-32A4-4762-A3E8-B230E2589706}" destId="{21877BC8-E4E8-4910-9053-355C40940AC4}" srcOrd="2" destOrd="0" presId="urn:microsoft.com/office/officeart/2005/8/layout/vList6"/>
    <dgm:cxn modelId="{0565A20A-BD92-4E15-940D-57C85F1711BB}" type="presParOf" srcId="{21877BC8-E4E8-4910-9053-355C40940AC4}" destId="{5E49D3F0-24FA-447C-A8F6-F61531ED4BB0}" srcOrd="0" destOrd="0" presId="urn:microsoft.com/office/officeart/2005/8/layout/vList6"/>
    <dgm:cxn modelId="{B2CEA344-1354-4648-A2F4-F65FA77310AB}" type="presParOf" srcId="{21877BC8-E4E8-4910-9053-355C40940AC4}" destId="{8892D43A-419F-4B3F-BA16-EA7072DCC652}" srcOrd="1" destOrd="0" presId="urn:microsoft.com/office/officeart/2005/8/layout/vList6"/>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D4FA74B-9800-4F11-B10B-C6DAC6B00278}">
      <dsp:nvSpPr>
        <dsp:cNvPr id="0" name=""/>
        <dsp:cNvSpPr/>
      </dsp:nvSpPr>
      <dsp:spPr>
        <a:xfrm>
          <a:off x="1787263" y="122"/>
          <a:ext cx="3488225" cy="2534789"/>
        </a:xfrm>
        <a:prstGeom prst="rightArrow">
          <a:avLst>
            <a:gd name="adj1" fmla="val 75000"/>
            <a:gd name="adj2" fmla="val 50000"/>
          </a:avLst>
        </a:prstGeom>
        <a:solidFill>
          <a:schemeClr val="accent1">
            <a:alpha val="90000"/>
            <a:tint val="55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350" tIns="6350" rIns="6350" bIns="6350" numCol="1" spcCol="1270" anchor="t" anchorCtr="0">
          <a:noAutofit/>
        </a:bodyPr>
        <a:lstStyle/>
        <a:p>
          <a:pPr marL="57150" lvl="1" indent="-57150" algn="just" defTabSz="444500">
            <a:lnSpc>
              <a:spcPct val="90000"/>
            </a:lnSpc>
            <a:spcBef>
              <a:spcPct val="0"/>
            </a:spcBef>
            <a:spcAft>
              <a:spcPct val="15000"/>
            </a:spcAft>
            <a:buChar char="•"/>
          </a:pPr>
          <a:r>
            <a:rPr lang="es-419" sz="1000" kern="1200">
              <a:latin typeface="Arial Narrow" panose="020B0606020202030204" pitchFamily="34" charset="0"/>
            </a:rPr>
            <a:t>Este tipo de estrategias REDD+ se encuentra ligada a la conservación de bosques presentes en sus predios, dándoles mejor manejo y talando menos árboles. </a:t>
          </a:r>
        </a:p>
        <a:p>
          <a:pPr marL="57150" lvl="1" indent="-57150" algn="just" defTabSz="444500">
            <a:lnSpc>
              <a:spcPct val="90000"/>
            </a:lnSpc>
            <a:spcBef>
              <a:spcPct val="0"/>
            </a:spcBef>
            <a:spcAft>
              <a:spcPct val="15000"/>
            </a:spcAft>
            <a:buChar char="•"/>
          </a:pPr>
          <a:r>
            <a:rPr lang="es-419" sz="1000" kern="1200">
              <a:latin typeface="Arial Narrow" panose="020B0606020202030204" pitchFamily="34" charset="0"/>
            </a:rPr>
            <a:t>Se otorgan incentivos a los dueños de predios por contribuir con la reducción de las emisiones y aumentar las eliminaciones. </a:t>
          </a:r>
        </a:p>
        <a:p>
          <a:pPr marL="57150" lvl="1" indent="-57150" algn="just" defTabSz="444500">
            <a:lnSpc>
              <a:spcPct val="90000"/>
            </a:lnSpc>
            <a:spcBef>
              <a:spcPct val="0"/>
            </a:spcBef>
            <a:spcAft>
              <a:spcPct val="15000"/>
            </a:spcAft>
            <a:buChar char="•"/>
          </a:pPr>
          <a:r>
            <a:rPr lang="es-419" sz="1000" kern="1200">
              <a:latin typeface="Arial Narrow" panose="020B0606020202030204" pitchFamily="34" charset="0"/>
            </a:rPr>
            <a:t>Compensación íntegra a los titulares de los derechos de carbono que convierten la conservación forestal en una actividad más lucrativa frente a otras alternativas, vendiendo créditos de carbono forestal que les permite ir desplazando con el tiempo la cría y venta de ganado o de caultivos o de carbón vegetal (si a ello hubiere lugar). </a:t>
          </a:r>
        </a:p>
      </dsp:txBody>
      <dsp:txXfrm>
        <a:off x="1787263" y="316971"/>
        <a:ext cx="2537679" cy="1901091"/>
      </dsp:txXfrm>
    </dsp:sp>
    <dsp:sp modelId="{53D8A42E-6B1F-4F2C-AFAE-BBEA54FD12A4}">
      <dsp:nvSpPr>
        <dsp:cNvPr id="0" name=""/>
        <dsp:cNvSpPr/>
      </dsp:nvSpPr>
      <dsp:spPr>
        <a:xfrm>
          <a:off x="39460" y="376259"/>
          <a:ext cx="1747802" cy="1782514"/>
        </a:xfrm>
        <a:prstGeom prst="roundRect">
          <a:avLst/>
        </a:prstGeom>
        <a:solidFill>
          <a:schemeClr val="accent1">
            <a:shade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22860" rIns="45720" bIns="22860" numCol="1" spcCol="1270" anchor="ctr" anchorCtr="0">
          <a:noAutofit/>
        </a:bodyPr>
        <a:lstStyle/>
        <a:p>
          <a:pPr marL="0" lvl="0" indent="0" algn="ctr" defTabSz="533400">
            <a:lnSpc>
              <a:spcPct val="90000"/>
            </a:lnSpc>
            <a:spcBef>
              <a:spcPct val="0"/>
            </a:spcBef>
            <a:spcAft>
              <a:spcPct val="35000"/>
            </a:spcAft>
            <a:buNone/>
          </a:pPr>
          <a:r>
            <a:rPr lang="es-419" sz="1200" b="1" kern="1200">
              <a:latin typeface="Arial Narrow" panose="020B0606020202030204" pitchFamily="34" charset="0"/>
            </a:rPr>
            <a:t>Iniciativa a través de la implementación de Pago por Servicios Ambientales o Pagos por resultados</a:t>
          </a:r>
        </a:p>
      </dsp:txBody>
      <dsp:txXfrm>
        <a:off x="124781" y="461580"/>
        <a:ext cx="1577160" cy="1611872"/>
      </dsp:txXfrm>
    </dsp:sp>
    <dsp:sp modelId="{8892D43A-419F-4B3F-BA16-EA7072DCC652}">
      <dsp:nvSpPr>
        <dsp:cNvPr id="0" name=""/>
        <dsp:cNvSpPr/>
      </dsp:nvSpPr>
      <dsp:spPr>
        <a:xfrm>
          <a:off x="1860237" y="2848651"/>
          <a:ext cx="3399346" cy="1511536"/>
        </a:xfrm>
        <a:prstGeom prst="rightArrow">
          <a:avLst>
            <a:gd name="adj1" fmla="val 75000"/>
            <a:gd name="adj2" fmla="val 50000"/>
          </a:avLst>
        </a:prstGeom>
        <a:solidFill>
          <a:schemeClr val="accent1">
            <a:alpha val="90000"/>
            <a:tint val="55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350" tIns="6350" rIns="6350" bIns="6350" numCol="1" spcCol="1270" anchor="t" anchorCtr="0">
          <a:noAutofit/>
        </a:bodyPr>
        <a:lstStyle/>
        <a:p>
          <a:pPr marL="57150" lvl="1" indent="-57150" algn="just" defTabSz="444500">
            <a:lnSpc>
              <a:spcPct val="90000"/>
            </a:lnSpc>
            <a:spcBef>
              <a:spcPct val="0"/>
            </a:spcBef>
            <a:spcAft>
              <a:spcPct val="15000"/>
            </a:spcAft>
            <a:buChar char="•"/>
          </a:pPr>
          <a:r>
            <a:rPr lang="es-419" sz="1000" kern="1200">
              <a:latin typeface="Arial Narrow" panose="020B0606020202030204" pitchFamily="34" charset="0"/>
            </a:rPr>
            <a:t>Las áreas protegidas han sido ampliamente efectivas para la conservación de áreas forestales y bosques naturales. Además, su manejo adecuado contribuye con el incremento de la cobertura boscosa y asu vez con la captura de carbono.</a:t>
          </a:r>
        </a:p>
        <a:p>
          <a:pPr marL="57150" lvl="1" indent="-57150" algn="just" defTabSz="444500">
            <a:lnSpc>
              <a:spcPct val="90000"/>
            </a:lnSpc>
            <a:spcBef>
              <a:spcPct val="0"/>
            </a:spcBef>
            <a:spcAft>
              <a:spcPct val="15000"/>
            </a:spcAft>
            <a:buChar char="•"/>
          </a:pPr>
          <a:endParaRPr lang="es-419" sz="1000" kern="1200">
            <a:latin typeface="Arial Narrow" panose="020B0606020202030204" pitchFamily="34" charset="0"/>
          </a:endParaRPr>
        </a:p>
        <a:p>
          <a:pPr marL="57150" lvl="1" indent="-57150" algn="just" defTabSz="444500">
            <a:lnSpc>
              <a:spcPct val="90000"/>
            </a:lnSpc>
            <a:spcBef>
              <a:spcPct val="0"/>
            </a:spcBef>
            <a:spcAft>
              <a:spcPct val="15000"/>
            </a:spcAft>
            <a:buChar char="•"/>
          </a:pPr>
          <a:r>
            <a:rPr lang="es-419" sz="1000" kern="1200">
              <a:latin typeface="Arial Narrow" panose="020B0606020202030204" pitchFamily="34" charset="0"/>
            </a:rPr>
            <a:t>Mejora de condiciones habilitantes para el manejo de paisajes sostenibles bajos en carbono. </a:t>
          </a:r>
        </a:p>
      </dsp:txBody>
      <dsp:txXfrm>
        <a:off x="1860237" y="3037593"/>
        <a:ext cx="2832520" cy="1133652"/>
      </dsp:txXfrm>
    </dsp:sp>
    <dsp:sp modelId="{5E49D3F0-24FA-447C-A8F6-F61531ED4BB0}">
      <dsp:nvSpPr>
        <dsp:cNvPr id="0" name=""/>
        <dsp:cNvSpPr/>
      </dsp:nvSpPr>
      <dsp:spPr>
        <a:xfrm>
          <a:off x="55365" y="2713163"/>
          <a:ext cx="1804871" cy="1782514"/>
        </a:xfrm>
        <a:prstGeom prst="roundRect">
          <a:avLst/>
        </a:prstGeom>
        <a:solidFill>
          <a:schemeClr val="accent1">
            <a:shade val="50000"/>
            <a:hueOff val="334258"/>
            <a:satOff val="8955"/>
            <a:lumOff val="394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22860" rIns="45720" bIns="22860" numCol="1" spcCol="1270" anchor="ctr" anchorCtr="0">
          <a:noAutofit/>
        </a:bodyPr>
        <a:lstStyle/>
        <a:p>
          <a:pPr marL="0" lvl="0" indent="0" algn="ctr" defTabSz="533400">
            <a:lnSpc>
              <a:spcPct val="90000"/>
            </a:lnSpc>
            <a:spcBef>
              <a:spcPct val="0"/>
            </a:spcBef>
            <a:spcAft>
              <a:spcPct val="35000"/>
            </a:spcAft>
            <a:buNone/>
          </a:pPr>
          <a:r>
            <a:rPr lang="es-419" sz="1200" b="1" kern="1200">
              <a:latin typeface="Arial Narrow" panose="020B0606020202030204" pitchFamily="34" charset="0"/>
            </a:rPr>
            <a:t>Delimitación de áreas protegidas (existente o nuevas) para enfrentar el cambio climático  </a:t>
          </a:r>
        </a:p>
      </dsp:txBody>
      <dsp:txXfrm>
        <a:off x="142380" y="2800178"/>
        <a:ext cx="1630841" cy="1608484"/>
      </dsp:txXfrm>
    </dsp:sp>
  </dsp:spTree>
</dsp:drawing>
</file>

<file path=word/diagrams/layout1.xml><?xml version="1.0" encoding="utf-8"?>
<dgm:layoutDef xmlns:dgm="http://schemas.openxmlformats.org/drawingml/2006/diagram" xmlns:a="http://schemas.openxmlformats.org/drawingml/2006/main" uniqueId="urn:microsoft.com/office/officeart/2005/8/layout/vList6">
  <dgm:title val=""/>
  <dgm:desc val=""/>
  <dgm:catLst>
    <dgm:cat type="process" pri="22000"/>
    <dgm:cat type="list" pri="1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dgm:varLst>
    <dgm:alg type="lin">
      <dgm:param type="linDir" val="fromT"/>
    </dgm:alg>
    <dgm:shape xmlns:r="http://schemas.openxmlformats.org/officeDocument/2006/relationships" r:blip="">
      <dgm:adjLst/>
    </dgm:shape>
    <dgm:presOf/>
    <dgm:constrLst>
      <dgm:constr type="w" for="ch" forName="linNode" refType="w"/>
      <dgm:constr type="h" for="ch" forName="linNode" refType="h"/>
      <dgm:constr type="h" for="ch" forName="spacing" refType="h" refFor="ch" refForName="linNode" fact="0.1"/>
      <dgm:constr type="primFontSz" for="des" forName="parentShp" op="equ" val="65"/>
      <dgm:constr type="primFontSz" for="des" forName="childShp" op="equ" val="65"/>
    </dgm:constrLst>
    <dgm:ruleLst/>
    <dgm:forEach name="Name1" axis="ch" ptType="node">
      <dgm:layoutNode name="linNode">
        <dgm:choose name="Name2">
          <dgm:if name="Name3" func="var" arg="dir" op="equ" val="norm">
            <dgm:alg type="lin">
              <dgm:param type="linDir" val="fromL"/>
            </dgm:alg>
          </dgm:if>
          <dgm:else name="Name4">
            <dgm:alg type="lin">
              <dgm:param type="linDir" val="fromR"/>
            </dgm:alg>
          </dgm:else>
        </dgm:choose>
        <dgm:shape xmlns:r="http://schemas.openxmlformats.org/officeDocument/2006/relationships" r:blip="">
          <dgm:adjLst/>
        </dgm:shape>
        <dgm:presOf/>
        <dgm:choose name="Name5">
          <dgm:if name="Name6" func="var" arg="dir" op="equ" val="norm">
            <dgm:constrLst>
              <dgm:constr type="w" for="ch" forName="parentShp" refType="w" fact="0.4"/>
              <dgm:constr type="h" for="ch" forName="parentShp" refType="h"/>
              <dgm:constr type="w" for="ch" forName="childShp" refType="w" fact="0.6"/>
              <dgm:constr type="h" for="ch" forName="childShp" refType="h" refFor="ch" refForName="parentShp"/>
            </dgm:constrLst>
          </dgm:if>
          <dgm:else name="Name7">
            <dgm:constrLst>
              <dgm:constr type="w" for="ch" forName="parentShp" refType="w" fact="0.4"/>
              <dgm:constr type="h" for="ch" forName="parentShp" refType="h"/>
              <dgm:constr type="w" for="ch" forName="childShp" refType="w" fact="0.6"/>
              <dgm:constr type="h" for="ch" forName="childShp" refType="h" refFor="ch" refForName="parentShp"/>
            </dgm:constrLst>
          </dgm:else>
        </dgm:choose>
        <dgm:ruleLst/>
        <dgm:layoutNode name="parentShp" styleLbl="node1">
          <dgm:varLst>
            <dgm:bulletEnabled val="1"/>
          </dgm:varLst>
          <dgm:alg type="tx"/>
          <dgm:shape xmlns:r="http://schemas.openxmlformats.org/officeDocument/2006/relationships" type="roundRect" r:blip="">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layoutNode name="childShp" styleLbl="bgAccFollowNode1">
          <dgm:varLst>
            <dgm:bulletEnabled val="1"/>
          </dgm:varLst>
          <dgm:alg type="tx">
            <dgm:param type="stBulletLvl" val="1"/>
          </dgm:alg>
          <dgm:choose name="Name8">
            <dgm:if name="Name9" func="var" arg="dir" op="equ" val="norm">
              <dgm:shape xmlns:r="http://schemas.openxmlformats.org/officeDocument/2006/relationships" type="rightArrow" r:blip="" zOrderOff="-2">
                <dgm:adjLst>
                  <dgm:adj idx="1" val="0.75"/>
                </dgm:adjLst>
              </dgm:shape>
            </dgm:if>
            <dgm:else name="Name10">
              <dgm:shape xmlns:r="http://schemas.openxmlformats.org/officeDocument/2006/relationships" rot="180" type="rightArrow" r:blip="" zOrderOff="-2">
                <dgm:adjLst>
                  <dgm:adj idx="1" val="0.75"/>
                </dgm:adjLst>
              </dgm:shape>
            </dgm:else>
          </dgm:choose>
          <dgm:presOf axis="des" ptType="node"/>
          <dgm:constrLst>
            <dgm:constr type="secFontSz" refType="primFontSz"/>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dgm:forEach name="Name11" axis="followSib" ptType="sibTrans" cnt="1">
        <dgm:layoutNode name="spacing">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IDE10</b:Tag>
    <b:SourceType>Book</b:SourceType>
    <b:Guid>{1CD0D76D-CD12-40F7-9C14-78AA624A036C}</b:Guid>
    <b:LCID>es-CO</b:LCID>
    <b:Author>
      <b:Author>
        <b:NameList>
          <b:Person>
            <b:Last>IDEAM</b:Last>
          </b:Person>
        </b:NameList>
      </b:Author>
    </b:Author>
    <b:Title>Leyenda Nacional de Coberturas de la Tierra. Metodología CORINE Land Cover adaptada para Colombia Escala 1:100.000</b:Title>
    <b:Year>2010</b:Year>
    <b:City>Bogotá, D. C.</b:City>
    <b:Publisher>Scripto Ltda.</b:Publisher>
    <b:RefOrder>4</b:RefOrder>
  </b:Source>
  <b:Source>
    <b:Tag>FAO21</b:Tag>
    <b:SourceType>InternetSite</b:SourceType>
    <b:Guid>{D173386B-7514-4AD0-A227-8C5F327F8837}</b:Guid>
    <b:Title>Food And Agriculture Organitazion of the United Nations</b:Title>
    <b:Year>2021</b:Year>
    <b:Author>
      <b:Author>
        <b:NameList>
          <b:Person>
            <b:Last>FAO</b:Last>
          </b:Person>
        </b:NameList>
      </b:Author>
    </b:Author>
    <b:Month>octubre</b:Month>
    <b:Day>22</b:Day>
    <b:URL>https://www.fao.org</b:URL>
    <b:RefOrder>5</b:RefOrder>
  </b:Source>
  <b:Source>
    <b:Tag>Sos18</b:Tag>
    <b:SourceType>Book</b:SourceType>
    <b:Guid>{0EA8C6AE-48DB-4BBA-ACEC-7D59ACC5BB46}</b:Guid>
    <b:Author>
      <b:Author>
        <b:NameList>
          <b:Person>
            <b:Last>Sostenible</b:Last>
            <b:First>Ministerio</b:First>
            <b:Middle>de Ambiente y Desarrollo</b:Middle>
          </b:Person>
        </b:NameList>
      </b:Author>
    </b:Author>
    <b:Title>Lineamientos y guía para la Ordenación Forestal en Colombia</b:Title>
    <b:Year>2018</b:Year>
    <b:City>Bogotá</b:City>
    <b:Publisher>N.D.</b:Publisher>
    <b:RefOrder>6</b:RefOrder>
  </b:Source>
  <b:Source>
    <b:Tag>Min20</b:Tag>
    <b:SourceType>Book</b:SourceType>
    <b:Guid>{43897ACD-5850-4CB5-8142-0166993A873B}</b:Guid>
    <b:Author>
      <b:Author>
        <b:NameList>
          <b:Person>
            <b:Last>Sostenible</b:Last>
            <b:First>Ministerio</b:First>
            <b:Middle>de Ambiente y Desarrollo</b:Middle>
          </b:Person>
        </b:NameList>
      </b:Author>
    </b:Author>
    <b:Title>Lineamientos y guía para la ordenación forestal en Colombia</b:Title>
    <b:Year>2020</b:Year>
    <b:City>Bogotá D.C.</b:City>
    <b:Publisher>N.D.</b:Publisher>
    <b:RefOrder>7</b:RefOrder>
  </b:Source>
  <b:Source>
    <b:Tag>MAD20</b:Tag>
    <b:SourceType>ElectronicSource</b:SourceType>
    <b:Guid>{D60C1904-BCFD-4520-AD8F-882A56425EA3}</b:Guid>
    <b:Title>Lineamientos y guía para la ordenación forestal en Colombia</b:Title>
    <b:Year>2020</b:Year>
    <b:City>Bogotá D.C.</b:City>
    <b:Author>
      <b:Author>
        <b:NameList>
          <b:Person>
            <b:Last>MADS</b:Last>
          </b:Person>
        </b:NameList>
      </b:Author>
    </b:Author>
    <b:CountryRegion>Colombia</b:CountryRegion>
    <b:RefOrder>8</b:RefOrder>
  </b:Source>
  <b:Source>
    <b:Tag>UNE07</b:Tag>
    <b:SourceType>ConferenceProceedings</b:SourceType>
    <b:Guid>{9259E870-87FA-4761-9FE9-53DC5B8EC274}</b:Guid>
    <b:Title>Global Environment Outlook 4 </b:Title>
    <b:Year>2007</b:Year>
    <b:Author>
      <b:Author>
        <b:Corporate>UNEP</b:Corporate>
      </b:Author>
    </b:Author>
    <b:ConferenceName>Final version to be available at Sixth Ministerial Conference</b:ConferenceName>
    <b:RefOrder>9</b:RefOrder>
  </b:Source>
  <b:Source>
    <b:Tag>SIA16</b:Tag>
    <b:SourceType>InternetSite</b:SourceType>
    <b:Guid>{D4F3619B-4AB5-4883-9BC0-2435B8B9BA59}</b:Guid>
    <b:Author>
      <b:Author>
        <b:Corporate>SiB</b:Corporate>
      </b:Author>
    </b:Author>
    <b:Title>Sistema de Información sobre Biodiversidad en Colombia</b:Title>
    <b:Year>2020</b:Year>
    <b:URL>https://cifras.biodiversidad.co/</b:URL>
    <b:RefOrder>10</b:RefOrder>
  </b:Source>
  <b:Source>
    <b:Tag>Mur20</b:Tag>
    <b:SourceType>Report</b:SourceType>
    <b:Guid>{E0FE3275-4536-40E5-AAEC-A0ACE09D7FE3}</b:Guid>
    <b:Title>Implementación de la Ordenación Forestal en Colombia</b:Title>
    <b:Year>2020</b:Year>
    <b:Author>
      <b:Author>
        <b:NameList>
          <b:Person>
            <b:Last>Murcia</b:Last>
            <b:First>G.</b:First>
          </b:Person>
        </b:NameList>
      </b:Author>
    </b:Author>
    <b:Publisher>MADS</b:Publisher>
    <b:RefOrder>11</b:RefOrder>
  </b:Source>
  <b:Source>
    <b:Tag>Min15</b:Tag>
    <b:SourceType>Report</b:SourceType>
    <b:Guid>{2363D38E-159F-41EE-B0B0-2FCEBDEC1523}</b:Guid>
    <b:Author>
      <b:Author>
        <b:Corporate>Ministerio de Ambiente y Desarrollo Sostenible</b:Corporate>
      </b:Author>
    </b:Author>
    <b:Title>Plan Integral de Gestión del Cambio climático Territorial del Departamento de Magdalena</b:Title>
    <b:Year>2015</b:Year>
    <b:Publisher>UT CAEM-E3 (Consultor)</b:Publisher>
    <b:City>Bogotá D.C</b:City>
    <b:RefOrder>1</b:RefOrder>
  </b:Source>
  <b:Source>
    <b:Tag>COR17</b:Tag>
    <b:SourceType>Book</b:SourceType>
    <b:Guid>{093C0343-3D5D-4973-95C3-5E32AB14F4D3}</b:Guid>
    <b:Author>
      <b:Author>
        <b:Corporate>CORPOCESAR &amp; CORPAMAG</b:Corporate>
      </b:Author>
    </b:Author>
    <b:Title>Plan de Ordenación y Manejo de la Cuenca Hidrográfica Río Bajo Cesar - Ciénaga Zapatosa</b:Title>
    <b:Year>2017</b:Year>
    <b:RefOrder>2</b:RefOrder>
  </b:Source>
  <b:Source>
    <b:Tag>Zal05</b:Tag>
    <b:SourceType>Book</b:SourceType>
    <b:Guid>{6E3112B0-4B29-4DA9-8875-7C8231834B4E}</b:Guid>
    <b:Author>
      <b:Author>
        <b:NameList>
          <b:Person>
            <b:Last>Zaleda</b:Last>
            <b:First>A</b:First>
          </b:Person>
          <b:Person>
            <b:Last>Maquire</b:Last>
            <b:First>P</b:First>
          </b:Person>
        </b:NameList>
      </b:Author>
    </b:Author>
    <b:Title>Capacidad de Uso del Suelo. Estudio Modificación Plan Regulador Comunal</b:Title>
    <b:Year>2005</b:Year>
    <b:RefOrder>3</b:RefOrder>
  </b:Source>
</b:Sources>
</file>

<file path=customXml/itemProps1.xml><?xml version="1.0" encoding="utf-8"?>
<ds:datastoreItem xmlns:ds="http://schemas.openxmlformats.org/officeDocument/2006/customXml" ds:itemID="{A9C84E23-849D-4EFF-ADFA-87EE2AA333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15065</TotalTime>
  <Pages>31</Pages>
  <Words>9478</Words>
  <Characters>52130</Characters>
  <Application>Microsoft Office Word</Application>
  <DocSecurity>0</DocSecurity>
  <Lines>434</Lines>
  <Paragraphs>122</Paragraphs>
  <ScaleCrop>false</ScaleCrop>
  <HeadingPairs>
    <vt:vector size="4" baseType="variant">
      <vt:variant>
        <vt:lpstr>Título</vt:lpstr>
      </vt:variant>
      <vt:variant>
        <vt:i4>1</vt:i4>
      </vt:variant>
      <vt:variant>
        <vt:lpstr>Títulos</vt:lpstr>
      </vt:variant>
      <vt:variant>
        <vt:i4>29</vt:i4>
      </vt:variant>
    </vt:vector>
  </HeadingPairs>
  <TitlesOfParts>
    <vt:vector size="30" baseType="lpstr">
      <vt:lpstr/>
      <vt:lpstr>INTRODUCCIÓN</vt:lpstr>
      <vt:lpstr/>
      <vt:lpstr>MARCO NORMATIVO</vt:lpstr>
      <vt:lpstr>    Instrumentos nacionales de gestión de la biodiversidad y otros relacionados </vt:lpstr>
      <vt:lpstr>ANTECEDENTES</vt:lpstr>
      <vt:lpstr>OBJETIVOS </vt:lpstr>
      <vt:lpstr>    Objetivo General</vt:lpstr>
      <vt:lpstr>    Objetivos Específicos</vt:lpstr>
      <vt:lpstr>ÁREA DE ESTUDIO</vt:lpstr>
      <vt:lpstr>DIAGNÓSTICO DEL ÁREA DE ESTUDIO</vt:lpstr>
      <vt:lpstr>    Diagnóstico ambiental</vt:lpstr>
      <vt:lpstr>    Clima: </vt:lpstr>
      <vt:lpstr>    Marco </vt:lpstr>
      <vt:lpstr>    Unidades de Suelo – Capacidad de Uso </vt:lpstr>
      <vt:lpstr>    Potencialidades y limitantes del componente biofísico</vt:lpstr>
      <vt:lpstr>    Diagnóstico Social</vt:lpstr>
      <vt:lpstr>    IDENTIFICACIÓN DE ÁREAS POTENCIALES PARA ESTABLECIMIENTO DE ESTRATEGIAS REDD+.</vt:lpstr>
      <vt:lpstr>    Actividades económicas realizadas en la zona de interés</vt:lpstr>
      <vt:lpstr>    Áreas potenciales para implementación de medidas REDD+</vt:lpstr>
      <vt:lpstr>    FORMULACIÓN DE MEDIDAS REDD+</vt:lpstr>
      <vt:lpstr>    8.1 Monitoreo, reporte y verificación – MRV y Monitoreo y Evaluación – MyE.</vt:lpstr>
      <vt:lpstr>BIBLIOGRAFÍA</vt:lpstr>
      <vt:lpstr>&lt;</vt:lpstr>
      <vt:lpstr>ANEXOS</vt:lpstr>
      <vt:lpstr/>
      <vt:lpstr>    Salidas Gráficas.</vt:lpstr>
      <vt:lpstr>    Archivos en formato shape. </vt:lpstr>
      <vt:lpstr>    </vt:lpstr>
      <vt:lpstr>    </vt:lpstr>
    </vt:vector>
  </TitlesOfParts>
  <Company/>
  <LinksUpToDate>false</LinksUpToDate>
  <CharactersWithSpaces>61486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personal</dc:creator>
  <cp:keywords/>
  <dc:description/>
  <cp:lastModifiedBy>Andrea Leon</cp:lastModifiedBy>
  <cp:revision>287</cp:revision>
  <cp:lastPrinted>2021-10-29T01:50:00Z</cp:lastPrinted>
  <dcterms:created xsi:type="dcterms:W3CDTF">2021-09-29T23:09:00Z</dcterms:created>
  <dcterms:modified xsi:type="dcterms:W3CDTF">2022-05-23T16:13:00Z</dcterms:modified>
</cp:coreProperties>
</file>