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D6" w:rsidRDefault="00E319D6" w:rsidP="00E319D6">
      <w:pPr>
        <w:spacing w:after="120" w:line="240" w:lineRule="auto"/>
        <w:contextualSpacing/>
        <w:jc w:val="both"/>
        <w:rPr>
          <w:rFonts w:ascii="Arial" w:eastAsia="Times New Roman" w:hAnsi="Arial" w:cs="Arial"/>
          <w:lang w:val="es-ES" w:eastAsia="es-ES"/>
        </w:rPr>
      </w:pPr>
    </w:p>
    <w:p w:rsidR="00F21797" w:rsidRDefault="00313EA1" w:rsidP="00E319D6">
      <w:pPr>
        <w:spacing w:after="12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El Consejo Directivo de la Corporación Autónoma Regional del Magdalena “CORPAMAG” en uso de sus facultades legales y estatutarias en especial las que le confiere el a</w:t>
      </w:r>
      <w:r w:rsidR="00854D4A" w:rsidRPr="000A1DB6">
        <w:rPr>
          <w:rFonts w:ascii="Arial" w:eastAsia="Times New Roman" w:hAnsi="Arial" w:cs="Arial"/>
          <w:lang w:val="es-ES" w:eastAsia="es-ES"/>
        </w:rPr>
        <w:t>rtículo 27 de la ley 99 de 1993</w:t>
      </w:r>
      <w:r w:rsidR="00710707">
        <w:rPr>
          <w:rFonts w:ascii="Arial" w:eastAsia="Times New Roman" w:hAnsi="Arial" w:cs="Arial"/>
          <w:lang w:val="es-ES" w:eastAsia="es-ES"/>
        </w:rPr>
        <w:t xml:space="preserve"> y</w:t>
      </w:r>
    </w:p>
    <w:p w:rsidR="00E319D6" w:rsidRPr="00E319D6" w:rsidRDefault="00E319D6" w:rsidP="00E319D6">
      <w:pPr>
        <w:spacing w:after="120" w:line="240" w:lineRule="auto"/>
        <w:contextualSpacing/>
        <w:jc w:val="both"/>
        <w:rPr>
          <w:rFonts w:ascii="Arial" w:eastAsia="Times New Roman" w:hAnsi="Arial" w:cs="Arial"/>
          <w:lang w:val="es-ES" w:eastAsia="es-ES"/>
        </w:rPr>
      </w:pPr>
    </w:p>
    <w:p w:rsidR="00313EA1" w:rsidRDefault="00313EA1" w:rsidP="00313EA1">
      <w:pPr>
        <w:spacing w:after="0" w:line="240" w:lineRule="auto"/>
        <w:contextualSpacing/>
        <w:jc w:val="center"/>
        <w:rPr>
          <w:rFonts w:ascii="Arial" w:eastAsia="Times New Roman" w:hAnsi="Arial" w:cs="Times New Roman"/>
          <w:b/>
          <w:lang w:val="es-MX" w:eastAsia="es-ES"/>
        </w:rPr>
      </w:pPr>
      <w:r w:rsidRPr="000A1DB6">
        <w:rPr>
          <w:rFonts w:ascii="Arial" w:eastAsia="Times New Roman" w:hAnsi="Arial" w:cs="Times New Roman"/>
          <w:b/>
          <w:lang w:val="es-MX" w:eastAsia="es-ES"/>
        </w:rPr>
        <w:t>CONSIDERANDO</w:t>
      </w:r>
    </w:p>
    <w:p w:rsidR="00313EA1" w:rsidRDefault="00313EA1" w:rsidP="00313EA1">
      <w:pPr>
        <w:autoSpaceDE w:val="0"/>
        <w:autoSpaceDN w:val="0"/>
        <w:adjustRightInd w:val="0"/>
        <w:spacing w:after="0" w:line="240" w:lineRule="auto"/>
        <w:rPr>
          <w:rFonts w:ascii="Arial" w:eastAsia="Times New Roman" w:hAnsi="Arial" w:cs="Arial"/>
          <w:color w:val="000000"/>
          <w:lang w:eastAsia="es-CO"/>
        </w:rPr>
      </w:pPr>
    </w:p>
    <w:p w:rsidR="00E319D6" w:rsidRPr="000A1DB6" w:rsidRDefault="00E319D6" w:rsidP="00313EA1">
      <w:pPr>
        <w:autoSpaceDE w:val="0"/>
        <w:autoSpaceDN w:val="0"/>
        <w:adjustRightInd w:val="0"/>
        <w:spacing w:after="0" w:line="240" w:lineRule="auto"/>
        <w:rPr>
          <w:rFonts w:ascii="Arial" w:eastAsia="Times New Roman" w:hAnsi="Arial" w:cs="Arial"/>
          <w:color w:val="000000"/>
          <w:lang w:eastAsia="es-CO"/>
        </w:rPr>
      </w:pPr>
    </w:p>
    <w:p w:rsidR="00313EA1" w:rsidRPr="000A1DB6" w:rsidRDefault="00313EA1" w:rsidP="00313EA1">
      <w:pPr>
        <w:spacing w:after="120" w:line="240" w:lineRule="auto"/>
        <w:contextualSpacing/>
        <w:jc w:val="both"/>
        <w:rPr>
          <w:rFonts w:ascii="Arial" w:eastAsia="Times New Roman" w:hAnsi="Arial" w:cs="Arial"/>
          <w:lang w:val="es-MX" w:eastAsia="es-ES"/>
        </w:rPr>
      </w:pPr>
      <w:r w:rsidRPr="000A1DB6">
        <w:rPr>
          <w:rFonts w:ascii="Arial" w:eastAsia="Times New Roman" w:hAnsi="Arial" w:cs="Arial"/>
          <w:lang w:val="es-MX" w:eastAsia="es-ES"/>
        </w:rPr>
        <w:t>Que de acuerdo a lo dispuesto en los artículos 209 y 211 de la Constitución Política de Colombia, la función administrativa está al servicio de los intereses generales y se desarrolla con fundamento en los principios de igualdad, celeridad, imparcialidad, moralidad, eficacia, eficiencia y puede ejercerse mediante la descentralización, delegación, y desconcentración de funciones.</w:t>
      </w:r>
    </w:p>
    <w:p w:rsidR="00313EA1" w:rsidRPr="000A1DB6" w:rsidRDefault="00313EA1" w:rsidP="00313EA1">
      <w:pPr>
        <w:spacing w:after="120" w:line="240" w:lineRule="auto"/>
        <w:contextualSpacing/>
        <w:jc w:val="both"/>
        <w:rPr>
          <w:rFonts w:ascii="Arial" w:eastAsia="Times New Roman" w:hAnsi="Arial" w:cs="Arial"/>
          <w:lang w:val="es-MX" w:eastAsia="es-ES"/>
        </w:rPr>
      </w:pPr>
    </w:p>
    <w:p w:rsidR="00313EA1" w:rsidRPr="000A1DB6" w:rsidRDefault="00313EA1" w:rsidP="00313EA1">
      <w:pPr>
        <w:spacing w:after="0" w:line="240" w:lineRule="auto"/>
        <w:jc w:val="both"/>
        <w:rPr>
          <w:rFonts w:ascii="Arial" w:eastAsia="Times New Roman" w:hAnsi="Arial" w:cs="Arial"/>
          <w:lang w:val="es-ES" w:eastAsia="es-ES"/>
        </w:rPr>
      </w:pPr>
      <w:r w:rsidRPr="000A1DB6">
        <w:rPr>
          <w:rFonts w:ascii="Arial" w:eastAsia="Times New Roman" w:hAnsi="Arial" w:cs="Arial"/>
          <w:lang w:val="es-ES" w:eastAsia="es-ES"/>
        </w:rPr>
        <w:t>Que la Constitución Política en su artículo 211 prevé la delegación de funciones que pueden realizar las autoridades administrativas en sus subalternos</w:t>
      </w:r>
      <w:r w:rsidR="00F21797">
        <w:rPr>
          <w:rFonts w:ascii="Arial" w:eastAsia="Times New Roman" w:hAnsi="Arial" w:cs="Arial"/>
          <w:lang w:val="es-ES" w:eastAsia="es-ES"/>
        </w:rPr>
        <w:t>; y de conformidad con lo dispuesto en el artículo 9 de la Ley 489 de 1998,</w:t>
      </w:r>
      <w:r w:rsidRPr="000A1DB6">
        <w:rPr>
          <w:rFonts w:ascii="Arial" w:eastAsia="Times New Roman" w:hAnsi="Arial" w:cs="Arial"/>
          <w:lang w:val="es-ES" w:eastAsia="es-ES"/>
        </w:rPr>
        <w:t xml:space="preserve"> se podrá realizar a través de acto de delegación.</w:t>
      </w:r>
    </w:p>
    <w:p w:rsidR="00313EA1" w:rsidRPr="000A1DB6" w:rsidRDefault="00313EA1" w:rsidP="00313EA1">
      <w:pPr>
        <w:spacing w:after="120" w:line="240" w:lineRule="auto"/>
        <w:contextualSpacing/>
        <w:jc w:val="both"/>
        <w:rPr>
          <w:rFonts w:ascii="Arial" w:eastAsia="Times New Roman" w:hAnsi="Arial" w:cs="Arial"/>
          <w:lang w:val="es-MX" w:eastAsia="es-ES"/>
        </w:rPr>
      </w:pPr>
    </w:p>
    <w:p w:rsidR="00313EA1" w:rsidRPr="000A1DB6" w:rsidRDefault="00313EA1" w:rsidP="00313EA1">
      <w:pPr>
        <w:spacing w:after="0" w:line="240" w:lineRule="auto"/>
        <w:jc w:val="both"/>
        <w:rPr>
          <w:rFonts w:ascii="Arial" w:eastAsia="Times New Roman" w:hAnsi="Arial" w:cs="Arial"/>
          <w:lang w:val="es-ES" w:eastAsia="es-ES"/>
        </w:rPr>
      </w:pPr>
      <w:r w:rsidRPr="000A1DB6">
        <w:rPr>
          <w:rFonts w:ascii="Arial" w:eastAsia="Times New Roman" w:hAnsi="Arial" w:cs="Arial"/>
          <w:lang w:val="es-ES" w:eastAsia="es-ES"/>
        </w:rPr>
        <w:t>Que de acuerdo con la Ley 489 de 1998, artículos 9 y 10, se puede realizar la delegación de funciones, siempre que no se trate de las prohibidas en el artículo 11 de la misma normativa.</w:t>
      </w:r>
    </w:p>
    <w:p w:rsidR="00313EA1" w:rsidRPr="000A1DB6" w:rsidRDefault="00313EA1" w:rsidP="00313EA1">
      <w:pPr>
        <w:spacing w:after="120" w:line="240" w:lineRule="auto"/>
        <w:contextualSpacing/>
        <w:jc w:val="both"/>
        <w:rPr>
          <w:rFonts w:ascii="Arial" w:eastAsia="Times New Roman" w:hAnsi="Arial" w:cs="Arial"/>
          <w:lang w:val="es-ES" w:eastAsia="es-ES"/>
        </w:rPr>
      </w:pPr>
    </w:p>
    <w:p w:rsidR="00313EA1" w:rsidRPr="000A1DB6" w:rsidRDefault="00313EA1" w:rsidP="00313EA1">
      <w:pPr>
        <w:spacing w:after="0" w:line="240" w:lineRule="auto"/>
        <w:jc w:val="both"/>
        <w:rPr>
          <w:rFonts w:ascii="Arial" w:eastAsia="Times New Roman" w:hAnsi="Arial" w:cs="Arial"/>
          <w:lang w:val="es-ES" w:eastAsia="es-ES"/>
        </w:rPr>
      </w:pPr>
      <w:r w:rsidRPr="000A1DB6">
        <w:rPr>
          <w:rFonts w:ascii="Arial" w:eastAsia="Times New Roman" w:hAnsi="Arial" w:cs="Arial"/>
          <w:lang w:val="es-ES" w:eastAsia="es-ES"/>
        </w:rPr>
        <w:t>Que el numeral 7 del artículo 29 la ley 99 de 1993 dispone que el Director General, puede delegar</w:t>
      </w:r>
      <w:r w:rsidRPr="000A1DB6">
        <w:rPr>
          <w:rFonts w:ascii="Arial" w:eastAsia="Times New Roman" w:hAnsi="Arial" w:cs="Arial"/>
          <w:b/>
          <w:lang w:val="es-ES" w:eastAsia="es-ES"/>
        </w:rPr>
        <w:t xml:space="preserve"> </w:t>
      </w:r>
      <w:r w:rsidRPr="000A1DB6">
        <w:rPr>
          <w:rFonts w:ascii="Arial" w:eastAsia="Times New Roman" w:hAnsi="Arial" w:cs="Arial"/>
          <w:lang w:val="es-ES" w:eastAsia="es-ES"/>
        </w:rPr>
        <w:t>algunas de sus funciones, previa autorización del Consejo Directivo.</w:t>
      </w:r>
    </w:p>
    <w:p w:rsidR="00313EA1" w:rsidRPr="000A1DB6" w:rsidRDefault="00313EA1" w:rsidP="00313EA1">
      <w:pPr>
        <w:spacing w:after="120" w:line="240" w:lineRule="auto"/>
        <w:contextualSpacing/>
        <w:jc w:val="both"/>
        <w:rPr>
          <w:rFonts w:ascii="Arial" w:eastAsia="Times New Roman" w:hAnsi="Arial" w:cs="Arial"/>
          <w:lang w:val="es-ES" w:eastAsia="es-ES"/>
        </w:rPr>
      </w:pPr>
    </w:p>
    <w:p w:rsidR="007D2D3F" w:rsidRPr="00180DA1" w:rsidRDefault="007D2D3F" w:rsidP="007D2D3F">
      <w:pPr>
        <w:spacing w:after="0" w:line="240" w:lineRule="auto"/>
        <w:jc w:val="both"/>
        <w:rPr>
          <w:rFonts w:ascii="Arial" w:eastAsia="Times New Roman" w:hAnsi="Arial" w:cs="Arial"/>
          <w:color w:val="1C1C1B"/>
          <w:shd w:val="clear" w:color="auto" w:fill="FFFFFF"/>
          <w:lang w:val="es-ES" w:eastAsia="es-ES"/>
        </w:rPr>
      </w:pPr>
      <w:r w:rsidRPr="00180DA1">
        <w:rPr>
          <w:rFonts w:ascii="Arial" w:eastAsia="Times New Roman" w:hAnsi="Arial" w:cs="Arial"/>
          <w:lang w:val="es-ES" w:eastAsia="es-ES"/>
        </w:rPr>
        <w:t>Que el Decreto 1076 de 2015 Único Reglamentario del Sector ambiente</w:t>
      </w:r>
      <w:r w:rsidRPr="00180DA1">
        <w:rPr>
          <w:rFonts w:ascii="Arial" w:eastAsia="Times New Roman" w:hAnsi="Arial" w:cs="Arial"/>
          <w:color w:val="1C1C1B"/>
          <w:shd w:val="clear" w:color="auto" w:fill="FFFFFF"/>
          <w:lang w:val="es-ES" w:eastAsia="es-ES"/>
        </w:rPr>
        <w:t xml:space="preserve">, dentro del trámite para la obtención de licencia ambiental establece que </w:t>
      </w:r>
      <w:r w:rsidRPr="00180DA1">
        <w:rPr>
          <w:rFonts w:ascii="Arial" w:eastAsia="Times New Roman" w:hAnsi="Arial" w:cs="Arial"/>
          <w:lang w:val="es-ES" w:eastAsia="es-ES"/>
        </w:rPr>
        <w:t>una vez realizada la solicitud de licencia ambiental se surtirá el siguiente trámite:</w:t>
      </w:r>
    </w:p>
    <w:p w:rsidR="007D2D3F" w:rsidRPr="00180DA1" w:rsidRDefault="007D2D3F" w:rsidP="007D2D3F">
      <w:pPr>
        <w:spacing w:after="0" w:line="240" w:lineRule="auto"/>
        <w:jc w:val="both"/>
        <w:rPr>
          <w:rFonts w:ascii="Arial" w:eastAsia="Times New Roman" w:hAnsi="Arial" w:cs="Arial"/>
          <w:color w:val="1C1C1B"/>
          <w:shd w:val="clear" w:color="auto" w:fill="FFFFFF"/>
          <w:lang w:val="es-ES" w:eastAsia="es-ES"/>
        </w:rPr>
      </w:pPr>
    </w:p>
    <w:p w:rsidR="007D2D3F" w:rsidRPr="00180DA1" w:rsidRDefault="007D2D3F" w:rsidP="007D2D3F">
      <w:pPr>
        <w:spacing w:after="0" w:line="240" w:lineRule="auto"/>
        <w:jc w:val="both"/>
        <w:rPr>
          <w:rFonts w:ascii="Arial" w:eastAsia="Arial Unicode MS" w:hAnsi="Arial" w:cs="Arial"/>
          <w:b/>
          <w:i/>
          <w:sz w:val="20"/>
          <w:szCs w:val="20"/>
          <w:shd w:val="clear" w:color="auto" w:fill="FFFFFF"/>
        </w:rPr>
      </w:pPr>
      <w:r w:rsidRPr="00180DA1">
        <w:rPr>
          <w:rFonts w:ascii="Arial" w:eastAsia="Times New Roman" w:hAnsi="Arial" w:cs="Arial"/>
          <w:b/>
          <w:i/>
          <w:sz w:val="20"/>
          <w:szCs w:val="20"/>
          <w:lang w:val="es-ES" w:eastAsia="es-ES"/>
        </w:rPr>
        <w:t xml:space="preserve">“Artículo </w:t>
      </w:r>
      <w:r w:rsidRPr="00180DA1">
        <w:rPr>
          <w:rFonts w:ascii="Arial" w:eastAsia="Calibri" w:hAnsi="Arial" w:cs="Arial"/>
          <w:b/>
          <w:bCs/>
          <w:sz w:val="20"/>
          <w:szCs w:val="20"/>
        </w:rPr>
        <w:fldChar w:fldCharType="begin" w:fldLock="1"/>
      </w:r>
      <w:r w:rsidRPr="00180DA1">
        <w:rPr>
          <w:rFonts w:ascii="Arial" w:eastAsia="Calibri" w:hAnsi="Arial" w:cs="Arial"/>
          <w:b/>
          <w:bCs/>
          <w:sz w:val="20"/>
          <w:szCs w:val="20"/>
        </w:rPr>
        <w:instrText xml:space="preserve"> STYLEREF 5 \s </w:instrText>
      </w:r>
      <w:r w:rsidRPr="00180DA1">
        <w:rPr>
          <w:rFonts w:ascii="Arial" w:eastAsia="Calibri" w:hAnsi="Arial" w:cs="Arial"/>
          <w:b/>
          <w:bCs/>
          <w:sz w:val="20"/>
          <w:szCs w:val="20"/>
        </w:rPr>
        <w:fldChar w:fldCharType="separate"/>
      </w:r>
      <w:r w:rsidRPr="00180DA1">
        <w:rPr>
          <w:rFonts w:ascii="Arial" w:eastAsia="Calibri" w:hAnsi="Arial" w:cs="Arial"/>
          <w:b/>
          <w:bCs/>
          <w:noProof/>
          <w:sz w:val="20"/>
          <w:szCs w:val="20"/>
        </w:rPr>
        <w:t>2.2.2.3.6</w:t>
      </w:r>
      <w:r w:rsidRPr="00180DA1">
        <w:rPr>
          <w:rFonts w:ascii="Arial" w:eastAsia="Calibri" w:hAnsi="Arial" w:cs="Arial"/>
          <w:b/>
          <w:bCs/>
          <w:sz w:val="20"/>
          <w:szCs w:val="20"/>
        </w:rPr>
        <w:fldChar w:fldCharType="end"/>
      </w:r>
      <w:r w:rsidRPr="00180DA1">
        <w:rPr>
          <w:rFonts w:ascii="Arial" w:eastAsia="Calibri" w:hAnsi="Arial" w:cs="Arial"/>
          <w:b/>
          <w:bCs/>
          <w:sz w:val="20"/>
          <w:szCs w:val="20"/>
        </w:rPr>
        <w:t>.</w:t>
      </w:r>
      <w:r w:rsidRPr="00180DA1">
        <w:rPr>
          <w:rFonts w:ascii="Arial" w:eastAsia="Calibri" w:hAnsi="Arial" w:cs="Arial"/>
          <w:b/>
          <w:bCs/>
          <w:sz w:val="20"/>
          <w:szCs w:val="20"/>
        </w:rPr>
        <w:fldChar w:fldCharType="begin" w:fldLock="1"/>
      </w:r>
      <w:r w:rsidRPr="00180DA1">
        <w:rPr>
          <w:rFonts w:ascii="Arial" w:eastAsia="Calibri" w:hAnsi="Arial" w:cs="Arial"/>
          <w:b/>
          <w:bCs/>
          <w:sz w:val="20"/>
          <w:szCs w:val="20"/>
        </w:rPr>
        <w:instrText xml:space="preserve"> SEQ ARTICULO \* ARABIC \s 5 </w:instrText>
      </w:r>
      <w:r w:rsidRPr="00180DA1">
        <w:rPr>
          <w:rFonts w:ascii="Arial" w:eastAsia="Calibri" w:hAnsi="Arial" w:cs="Arial"/>
          <w:b/>
          <w:bCs/>
          <w:sz w:val="20"/>
          <w:szCs w:val="20"/>
        </w:rPr>
        <w:fldChar w:fldCharType="separate"/>
      </w:r>
      <w:r w:rsidRPr="00180DA1">
        <w:rPr>
          <w:rFonts w:ascii="Arial" w:eastAsia="Calibri" w:hAnsi="Arial" w:cs="Arial"/>
          <w:b/>
          <w:bCs/>
          <w:noProof/>
          <w:sz w:val="20"/>
          <w:szCs w:val="20"/>
        </w:rPr>
        <w:t>3</w:t>
      </w:r>
      <w:r w:rsidRPr="00180DA1">
        <w:rPr>
          <w:rFonts w:ascii="Arial" w:eastAsia="Calibri" w:hAnsi="Arial" w:cs="Arial"/>
          <w:b/>
          <w:bCs/>
          <w:sz w:val="20"/>
          <w:szCs w:val="20"/>
        </w:rPr>
        <w:fldChar w:fldCharType="end"/>
      </w:r>
      <w:r w:rsidRPr="00180DA1">
        <w:rPr>
          <w:rFonts w:ascii="Arial" w:eastAsia="Calibri" w:hAnsi="Arial" w:cs="Arial"/>
          <w:b/>
          <w:bCs/>
          <w:sz w:val="20"/>
          <w:szCs w:val="20"/>
        </w:rPr>
        <w:t xml:space="preserve">. </w:t>
      </w:r>
      <w:r w:rsidRPr="00180DA1">
        <w:rPr>
          <w:rFonts w:ascii="Arial" w:eastAsia="Arial Unicode MS" w:hAnsi="Arial" w:cs="Arial"/>
          <w:b/>
          <w:i/>
          <w:iCs/>
          <w:sz w:val="20"/>
          <w:szCs w:val="20"/>
          <w:shd w:val="clear" w:color="auto" w:fill="FFFFFF"/>
        </w:rPr>
        <w:t>De la evaluación del estudio de impacto ambiental</w:t>
      </w:r>
      <w:r w:rsidRPr="00180DA1">
        <w:rPr>
          <w:rFonts w:ascii="Arial" w:eastAsia="Arial Unicode MS" w:hAnsi="Arial" w:cs="Arial"/>
          <w:b/>
          <w:i/>
          <w:sz w:val="20"/>
          <w:szCs w:val="20"/>
          <w:shd w:val="clear" w:color="auto" w:fill="FFFFFF"/>
        </w:rPr>
        <w:t>….</w:t>
      </w:r>
    </w:p>
    <w:p w:rsidR="007D2D3F" w:rsidRPr="00180DA1" w:rsidRDefault="007D2D3F" w:rsidP="007D2D3F">
      <w:pPr>
        <w:spacing w:after="0" w:line="240" w:lineRule="auto"/>
        <w:jc w:val="both"/>
        <w:rPr>
          <w:rFonts w:ascii="Arial" w:eastAsia="Arial Unicode MS" w:hAnsi="Arial" w:cs="Arial"/>
          <w:b/>
          <w:i/>
          <w:sz w:val="20"/>
          <w:szCs w:val="20"/>
          <w:shd w:val="clear" w:color="auto" w:fill="FFFFFF"/>
        </w:rPr>
      </w:pPr>
    </w:p>
    <w:p w:rsidR="007D2D3F" w:rsidRPr="00180DA1" w:rsidRDefault="007D2D3F" w:rsidP="007D2D3F">
      <w:pPr>
        <w:spacing w:after="0" w:line="240" w:lineRule="auto"/>
        <w:jc w:val="both"/>
        <w:rPr>
          <w:rFonts w:ascii="Arial" w:eastAsia="Times New Roman" w:hAnsi="Arial" w:cs="Arial"/>
          <w:b/>
          <w:i/>
          <w:sz w:val="20"/>
          <w:szCs w:val="20"/>
          <w:lang w:val="es-ES" w:eastAsia="es-ES"/>
        </w:rPr>
      </w:pPr>
      <w:r w:rsidRPr="00180DA1">
        <w:rPr>
          <w:rFonts w:ascii="Arial" w:eastAsia="Arial Unicode MS" w:hAnsi="Arial" w:cs="Arial"/>
          <w:b/>
          <w:i/>
          <w:sz w:val="20"/>
          <w:szCs w:val="20"/>
          <w:shd w:val="clear" w:color="auto" w:fill="FFFFFF"/>
        </w:rPr>
        <w:t>1…</w:t>
      </w:r>
    </w:p>
    <w:p w:rsidR="007D2D3F" w:rsidRPr="00180DA1" w:rsidRDefault="007D2D3F" w:rsidP="007D2D3F">
      <w:pPr>
        <w:spacing w:after="0" w:line="240" w:lineRule="auto"/>
        <w:jc w:val="both"/>
        <w:rPr>
          <w:rFonts w:ascii="Arial" w:eastAsia="Times New Roman" w:hAnsi="Arial" w:cs="Arial"/>
          <w:b/>
          <w:i/>
          <w:lang w:val="es-ES" w:eastAsia="es-ES"/>
        </w:rPr>
      </w:pPr>
    </w:p>
    <w:p w:rsidR="00E319D6" w:rsidRDefault="007D2D3F" w:rsidP="007D2D3F">
      <w:pPr>
        <w:spacing w:after="0" w:line="240" w:lineRule="auto"/>
        <w:jc w:val="both"/>
        <w:rPr>
          <w:rFonts w:ascii="Arial" w:eastAsia="Times New Roman" w:hAnsi="Arial" w:cs="Arial"/>
          <w:i/>
          <w:sz w:val="20"/>
          <w:szCs w:val="20"/>
          <w:lang w:val="es-ES" w:eastAsia="es-ES"/>
        </w:rPr>
      </w:pPr>
      <w:r w:rsidRPr="00180DA1">
        <w:rPr>
          <w:rFonts w:ascii="Arial" w:eastAsia="Times New Roman" w:hAnsi="Arial" w:cs="Arial"/>
          <w:b/>
          <w:i/>
          <w:sz w:val="20"/>
          <w:szCs w:val="20"/>
          <w:lang w:val="es-ES" w:eastAsia="es-ES"/>
        </w:rPr>
        <w:t xml:space="preserve">2. </w:t>
      </w:r>
      <w:r w:rsidRPr="00180DA1">
        <w:rPr>
          <w:rFonts w:ascii="Arial" w:eastAsia="Times New Roman" w:hAnsi="Arial" w:cs="Arial"/>
          <w:i/>
          <w:sz w:val="20"/>
          <w:szCs w:val="20"/>
          <w:lang w:val="es-ES" w:eastAsia="es-ES"/>
        </w:rPr>
        <w:t xml:space="preserve">Expedido el acto administrativo de inicio trámite, la autoridad ambiental competente evaluará que el estudio ambiental presentado se ajuste a los requisitos mínimos contenidos en el Manual de Evaluación de Estudios Ambientales y realizará visita al proyecto, cuando la naturaleza del mismo lo requiera, dentro de los veinte (20) días hábiles después del acto administrativo de inicio. Cuando no se estime pertinente la visita o habiendo vencido el anterior lapso, la autoridad ambiental competente </w:t>
      </w:r>
      <w:r w:rsidRPr="00180DA1">
        <w:rPr>
          <w:rFonts w:ascii="Arial" w:eastAsia="Times New Roman" w:hAnsi="Arial" w:cs="Arial"/>
          <w:i/>
          <w:sz w:val="20"/>
          <w:szCs w:val="20"/>
          <w:lang w:val="es-ES" w:eastAsia="es-ES"/>
        </w:rPr>
        <w:lastRenderedPageBreak/>
        <w:t xml:space="preserve">dispondrá de diez (10) días hábiles para realizar una reunión con el fin de solicitar por una única vez la información adicional que se considere pertinente. Dicha reunión será convocada por la autoridad </w:t>
      </w:r>
    </w:p>
    <w:p w:rsidR="00E319D6" w:rsidRDefault="00E319D6" w:rsidP="007D2D3F">
      <w:pPr>
        <w:spacing w:after="0" w:line="240" w:lineRule="auto"/>
        <w:jc w:val="both"/>
        <w:rPr>
          <w:rFonts w:ascii="Arial" w:eastAsia="Times New Roman" w:hAnsi="Arial" w:cs="Arial"/>
          <w:i/>
          <w:sz w:val="20"/>
          <w:szCs w:val="20"/>
          <w:lang w:val="es-ES" w:eastAsia="es-ES"/>
        </w:rPr>
      </w:pPr>
    </w:p>
    <w:p w:rsidR="007D2D3F" w:rsidRPr="00180DA1" w:rsidRDefault="007D2D3F" w:rsidP="007D2D3F">
      <w:pPr>
        <w:spacing w:after="0" w:line="240" w:lineRule="auto"/>
        <w:jc w:val="both"/>
        <w:rPr>
          <w:rFonts w:ascii="Arial" w:eastAsia="Times New Roman" w:hAnsi="Arial" w:cs="Arial"/>
          <w:b/>
          <w:i/>
          <w:sz w:val="20"/>
          <w:szCs w:val="20"/>
          <w:lang w:val="es-ES" w:eastAsia="es-ES"/>
        </w:rPr>
      </w:pPr>
      <w:r w:rsidRPr="00180DA1">
        <w:rPr>
          <w:rFonts w:ascii="Arial" w:eastAsia="Times New Roman" w:hAnsi="Arial" w:cs="Arial"/>
          <w:i/>
          <w:sz w:val="20"/>
          <w:szCs w:val="20"/>
          <w:lang w:val="es-ES" w:eastAsia="es-ES"/>
        </w:rPr>
        <w:t xml:space="preserve">ambiental competente mediante oficio, a la cual deberá asistir por lo menos el solicitante, o representante legal en caso de ser persona jurídica o su apoderado debidamente constituido, y </w:t>
      </w:r>
      <w:r w:rsidRPr="00180DA1">
        <w:rPr>
          <w:rFonts w:ascii="Arial" w:eastAsia="Times New Roman" w:hAnsi="Arial" w:cs="Arial"/>
          <w:b/>
          <w:i/>
          <w:sz w:val="20"/>
          <w:szCs w:val="20"/>
          <w:u w:val="single"/>
          <w:lang w:val="es-ES" w:eastAsia="es-ES"/>
        </w:rPr>
        <w:t>por parte de la autoridad ambiental competente deberá asistir el funcionario delegado para tal efecto</w:t>
      </w:r>
      <w:r w:rsidRPr="00180DA1">
        <w:rPr>
          <w:rFonts w:ascii="Arial" w:eastAsia="Times New Roman" w:hAnsi="Arial" w:cs="Arial"/>
          <w:b/>
          <w:i/>
          <w:sz w:val="20"/>
          <w:szCs w:val="20"/>
          <w:lang w:val="es-ES" w:eastAsia="es-ES"/>
        </w:rPr>
        <w:t>.”</w:t>
      </w:r>
    </w:p>
    <w:p w:rsidR="007D2D3F" w:rsidRPr="00180DA1" w:rsidRDefault="007D2D3F" w:rsidP="007D2D3F">
      <w:pPr>
        <w:spacing w:after="0" w:line="240" w:lineRule="auto"/>
        <w:jc w:val="both"/>
        <w:rPr>
          <w:rFonts w:ascii="Arial" w:eastAsia="Times New Roman" w:hAnsi="Arial" w:cs="Arial"/>
          <w:b/>
          <w:i/>
          <w:sz w:val="20"/>
          <w:szCs w:val="20"/>
          <w:lang w:val="es-ES" w:eastAsia="es-ES"/>
        </w:rPr>
      </w:pPr>
    </w:p>
    <w:p w:rsidR="007D2D3F" w:rsidRPr="00180DA1" w:rsidRDefault="007D2D3F" w:rsidP="007D2D3F">
      <w:pPr>
        <w:spacing w:after="0" w:line="240" w:lineRule="auto"/>
        <w:jc w:val="both"/>
        <w:rPr>
          <w:rFonts w:ascii="Arial" w:eastAsia="Times New Roman" w:hAnsi="Arial" w:cs="Arial"/>
          <w:sz w:val="20"/>
          <w:szCs w:val="20"/>
          <w:lang w:val="es-ES" w:eastAsia="es-ES"/>
        </w:rPr>
      </w:pPr>
      <w:r w:rsidRPr="00180DA1">
        <w:rPr>
          <w:rFonts w:ascii="Arial" w:eastAsia="Times New Roman" w:hAnsi="Arial" w:cs="Arial"/>
          <w:sz w:val="20"/>
          <w:szCs w:val="20"/>
          <w:lang w:val="es-ES" w:eastAsia="es-ES"/>
        </w:rPr>
        <w:t xml:space="preserve">Que de la misma manera, para el trámite de modificación de la licencia ambiental el artículo </w:t>
      </w:r>
      <w:r w:rsidRPr="00180DA1">
        <w:rPr>
          <w:rFonts w:ascii="Arial" w:eastAsia="Arial Unicode MS" w:hAnsi="Arial" w:cs="Arial"/>
          <w:b/>
          <w:sz w:val="20"/>
          <w:szCs w:val="20"/>
          <w:shd w:val="clear" w:color="auto" w:fill="FFFFFF"/>
        </w:rPr>
        <w:fldChar w:fldCharType="begin" w:fldLock="1"/>
      </w:r>
      <w:r w:rsidRPr="00180DA1">
        <w:rPr>
          <w:rFonts w:ascii="Arial" w:eastAsia="Arial Unicode MS" w:hAnsi="Arial" w:cs="Arial"/>
          <w:b/>
          <w:sz w:val="20"/>
          <w:szCs w:val="20"/>
          <w:shd w:val="clear" w:color="auto" w:fill="FFFFFF"/>
        </w:rPr>
        <w:instrText xml:space="preserve"> STYLEREF 5 \s </w:instrText>
      </w:r>
      <w:r w:rsidRPr="00180DA1">
        <w:rPr>
          <w:rFonts w:ascii="Arial" w:eastAsia="Arial Unicode MS" w:hAnsi="Arial" w:cs="Arial"/>
          <w:b/>
          <w:sz w:val="20"/>
          <w:szCs w:val="20"/>
          <w:shd w:val="clear" w:color="auto" w:fill="FFFFFF"/>
        </w:rPr>
        <w:fldChar w:fldCharType="separate"/>
      </w:r>
      <w:r w:rsidRPr="00180DA1">
        <w:rPr>
          <w:rFonts w:ascii="Arial" w:eastAsia="Arial Unicode MS" w:hAnsi="Arial" w:cs="Arial"/>
          <w:b/>
          <w:noProof/>
          <w:sz w:val="20"/>
          <w:szCs w:val="20"/>
          <w:shd w:val="clear" w:color="auto" w:fill="FFFFFF"/>
        </w:rPr>
        <w:t>2.2.2.3.8</w:t>
      </w:r>
      <w:r w:rsidRPr="00180DA1">
        <w:rPr>
          <w:rFonts w:ascii="Arial" w:eastAsia="Arial Unicode MS" w:hAnsi="Arial" w:cs="Arial"/>
          <w:b/>
          <w:sz w:val="20"/>
          <w:szCs w:val="20"/>
          <w:shd w:val="clear" w:color="auto" w:fill="FFFFFF"/>
        </w:rPr>
        <w:fldChar w:fldCharType="end"/>
      </w:r>
      <w:r w:rsidRPr="00180DA1">
        <w:rPr>
          <w:rFonts w:ascii="Arial" w:eastAsia="Arial Unicode MS" w:hAnsi="Arial" w:cs="Arial"/>
          <w:b/>
          <w:sz w:val="20"/>
          <w:szCs w:val="20"/>
          <w:shd w:val="clear" w:color="auto" w:fill="FFFFFF"/>
        </w:rPr>
        <w:t>.</w:t>
      </w:r>
      <w:r w:rsidRPr="00180DA1">
        <w:rPr>
          <w:rFonts w:ascii="Arial" w:eastAsia="Arial Unicode MS" w:hAnsi="Arial" w:cs="Arial"/>
          <w:b/>
          <w:sz w:val="20"/>
          <w:szCs w:val="20"/>
          <w:shd w:val="clear" w:color="auto" w:fill="FFFFFF"/>
        </w:rPr>
        <w:fldChar w:fldCharType="begin" w:fldLock="1"/>
      </w:r>
      <w:r w:rsidRPr="00180DA1">
        <w:rPr>
          <w:rFonts w:ascii="Arial" w:eastAsia="Arial Unicode MS" w:hAnsi="Arial" w:cs="Arial"/>
          <w:b/>
          <w:sz w:val="20"/>
          <w:szCs w:val="20"/>
          <w:shd w:val="clear" w:color="auto" w:fill="FFFFFF"/>
        </w:rPr>
        <w:instrText xml:space="preserve"> SEQ ARTÍCULO \* ARABIC \s 5 </w:instrText>
      </w:r>
      <w:r w:rsidRPr="00180DA1">
        <w:rPr>
          <w:rFonts w:ascii="Arial" w:eastAsia="Arial Unicode MS" w:hAnsi="Arial" w:cs="Arial"/>
          <w:b/>
          <w:sz w:val="20"/>
          <w:szCs w:val="20"/>
          <w:shd w:val="clear" w:color="auto" w:fill="FFFFFF"/>
        </w:rPr>
        <w:fldChar w:fldCharType="separate"/>
      </w:r>
      <w:r w:rsidRPr="00180DA1">
        <w:rPr>
          <w:rFonts w:ascii="Arial" w:eastAsia="Arial Unicode MS" w:hAnsi="Arial" w:cs="Arial"/>
          <w:b/>
          <w:noProof/>
          <w:sz w:val="20"/>
          <w:szCs w:val="20"/>
          <w:shd w:val="clear" w:color="auto" w:fill="FFFFFF"/>
        </w:rPr>
        <w:t>1</w:t>
      </w:r>
      <w:r w:rsidRPr="00180DA1">
        <w:rPr>
          <w:rFonts w:ascii="Arial" w:eastAsia="Arial Unicode MS" w:hAnsi="Arial" w:cs="Arial"/>
          <w:b/>
          <w:sz w:val="20"/>
          <w:szCs w:val="20"/>
          <w:shd w:val="clear" w:color="auto" w:fill="FFFFFF"/>
        </w:rPr>
        <w:fldChar w:fldCharType="end"/>
      </w:r>
      <w:r w:rsidRPr="00180DA1">
        <w:rPr>
          <w:rFonts w:ascii="Arial" w:eastAsia="Arial Unicode MS" w:hAnsi="Arial" w:cs="Arial"/>
          <w:b/>
          <w:sz w:val="20"/>
          <w:szCs w:val="20"/>
          <w:shd w:val="clear" w:color="auto" w:fill="FFFFFF"/>
        </w:rPr>
        <w:t>.</w:t>
      </w:r>
      <w:r w:rsidRPr="00180DA1">
        <w:rPr>
          <w:rFonts w:ascii="Arial" w:eastAsia="Arial Unicode MS" w:hAnsi="Arial" w:cs="Arial"/>
          <w:sz w:val="20"/>
          <w:szCs w:val="20"/>
          <w:shd w:val="clear" w:color="auto" w:fill="FFFFFF"/>
        </w:rPr>
        <w:t xml:space="preserve"> </w:t>
      </w:r>
      <w:r w:rsidRPr="00180DA1">
        <w:rPr>
          <w:rFonts w:ascii="Arial" w:eastAsia="Times New Roman" w:hAnsi="Arial" w:cs="Arial"/>
          <w:sz w:val="20"/>
          <w:szCs w:val="20"/>
          <w:lang w:val="es-ES" w:eastAsia="es-ES"/>
        </w:rPr>
        <w:t xml:space="preserve"> ibídem determinó:</w:t>
      </w:r>
    </w:p>
    <w:p w:rsidR="007D2D3F" w:rsidRPr="00180DA1" w:rsidRDefault="007D2D3F" w:rsidP="007D2D3F">
      <w:pPr>
        <w:spacing w:after="0" w:line="240" w:lineRule="auto"/>
        <w:jc w:val="both"/>
        <w:rPr>
          <w:rFonts w:ascii="Arial" w:eastAsia="Times New Roman" w:hAnsi="Arial" w:cs="Arial"/>
          <w:sz w:val="20"/>
          <w:szCs w:val="20"/>
          <w:lang w:val="es-ES" w:eastAsia="es-ES"/>
        </w:rPr>
      </w:pPr>
    </w:p>
    <w:p w:rsidR="007D2D3F" w:rsidRPr="00180DA1" w:rsidRDefault="007D2D3F" w:rsidP="007D2D3F">
      <w:pPr>
        <w:spacing w:after="0" w:line="240" w:lineRule="auto"/>
        <w:jc w:val="both"/>
        <w:rPr>
          <w:rFonts w:ascii="Arial" w:eastAsia="Arial Unicode MS" w:hAnsi="Arial" w:cs="Arial"/>
          <w:b/>
          <w:i/>
          <w:sz w:val="20"/>
          <w:szCs w:val="20"/>
          <w:shd w:val="clear" w:color="auto" w:fill="FFFFFF"/>
        </w:rPr>
      </w:pPr>
      <w:r w:rsidRPr="00180DA1">
        <w:rPr>
          <w:rFonts w:ascii="Arial" w:eastAsia="Times New Roman" w:hAnsi="Arial" w:cs="Arial"/>
          <w:sz w:val="20"/>
          <w:szCs w:val="20"/>
          <w:lang w:val="es-ES" w:eastAsia="es-ES"/>
        </w:rPr>
        <w:t>“</w:t>
      </w:r>
      <w:r w:rsidRPr="00180DA1">
        <w:rPr>
          <w:rFonts w:ascii="Arial" w:eastAsia="Times New Roman" w:hAnsi="Arial" w:cs="Arial"/>
          <w:b/>
          <w:i/>
          <w:sz w:val="20"/>
          <w:szCs w:val="20"/>
          <w:lang w:val="es-ES" w:eastAsia="es-ES"/>
        </w:rPr>
        <w:t xml:space="preserve">Artículo </w:t>
      </w:r>
      <w:r w:rsidRPr="00180DA1">
        <w:rPr>
          <w:rFonts w:ascii="Arial" w:eastAsia="Arial Unicode MS" w:hAnsi="Arial" w:cs="Arial"/>
          <w:b/>
          <w:sz w:val="20"/>
          <w:szCs w:val="20"/>
          <w:shd w:val="clear" w:color="auto" w:fill="FFFFFF"/>
        </w:rPr>
        <w:t xml:space="preserve">ARTÍCULO </w:t>
      </w:r>
      <w:r w:rsidRPr="00180DA1">
        <w:rPr>
          <w:rFonts w:ascii="Arial" w:eastAsia="Arial Unicode MS" w:hAnsi="Arial" w:cs="Arial"/>
          <w:b/>
          <w:sz w:val="20"/>
          <w:szCs w:val="20"/>
          <w:shd w:val="clear" w:color="auto" w:fill="FFFFFF"/>
        </w:rPr>
        <w:fldChar w:fldCharType="begin" w:fldLock="1"/>
      </w:r>
      <w:r w:rsidRPr="00180DA1">
        <w:rPr>
          <w:rFonts w:ascii="Arial" w:eastAsia="Arial Unicode MS" w:hAnsi="Arial" w:cs="Arial"/>
          <w:b/>
          <w:sz w:val="20"/>
          <w:szCs w:val="20"/>
          <w:shd w:val="clear" w:color="auto" w:fill="FFFFFF"/>
        </w:rPr>
        <w:instrText xml:space="preserve"> STYLEREF 5 \s </w:instrText>
      </w:r>
      <w:r w:rsidRPr="00180DA1">
        <w:rPr>
          <w:rFonts w:ascii="Arial" w:eastAsia="Arial Unicode MS" w:hAnsi="Arial" w:cs="Arial"/>
          <w:b/>
          <w:sz w:val="20"/>
          <w:szCs w:val="20"/>
          <w:shd w:val="clear" w:color="auto" w:fill="FFFFFF"/>
        </w:rPr>
        <w:fldChar w:fldCharType="separate"/>
      </w:r>
      <w:r w:rsidRPr="00180DA1">
        <w:rPr>
          <w:rFonts w:ascii="Arial" w:eastAsia="Arial Unicode MS" w:hAnsi="Arial" w:cs="Arial"/>
          <w:b/>
          <w:noProof/>
          <w:sz w:val="20"/>
          <w:szCs w:val="20"/>
          <w:shd w:val="clear" w:color="auto" w:fill="FFFFFF"/>
        </w:rPr>
        <w:t>2.2.2.3.8</w:t>
      </w:r>
      <w:r w:rsidRPr="00180DA1">
        <w:rPr>
          <w:rFonts w:ascii="Arial" w:eastAsia="Arial Unicode MS" w:hAnsi="Arial" w:cs="Arial"/>
          <w:b/>
          <w:sz w:val="20"/>
          <w:szCs w:val="20"/>
          <w:shd w:val="clear" w:color="auto" w:fill="FFFFFF"/>
        </w:rPr>
        <w:fldChar w:fldCharType="end"/>
      </w:r>
      <w:r w:rsidRPr="00180DA1">
        <w:rPr>
          <w:rFonts w:ascii="Arial" w:eastAsia="Arial Unicode MS" w:hAnsi="Arial" w:cs="Arial"/>
          <w:b/>
          <w:sz w:val="20"/>
          <w:szCs w:val="20"/>
          <w:shd w:val="clear" w:color="auto" w:fill="FFFFFF"/>
        </w:rPr>
        <w:t>.</w:t>
      </w:r>
      <w:r w:rsidRPr="00180DA1">
        <w:rPr>
          <w:rFonts w:ascii="Arial" w:eastAsia="Arial Unicode MS" w:hAnsi="Arial" w:cs="Arial"/>
          <w:b/>
          <w:sz w:val="20"/>
          <w:szCs w:val="20"/>
          <w:shd w:val="clear" w:color="auto" w:fill="FFFFFF"/>
        </w:rPr>
        <w:fldChar w:fldCharType="begin" w:fldLock="1"/>
      </w:r>
      <w:r w:rsidRPr="00180DA1">
        <w:rPr>
          <w:rFonts w:ascii="Arial" w:eastAsia="Arial Unicode MS" w:hAnsi="Arial" w:cs="Arial"/>
          <w:b/>
          <w:sz w:val="20"/>
          <w:szCs w:val="20"/>
          <w:shd w:val="clear" w:color="auto" w:fill="FFFFFF"/>
        </w:rPr>
        <w:instrText xml:space="preserve"> SEQ ARTÍCULO \* ARABIC \s 5 </w:instrText>
      </w:r>
      <w:r w:rsidRPr="00180DA1">
        <w:rPr>
          <w:rFonts w:ascii="Arial" w:eastAsia="Arial Unicode MS" w:hAnsi="Arial" w:cs="Arial"/>
          <w:b/>
          <w:sz w:val="20"/>
          <w:szCs w:val="20"/>
          <w:shd w:val="clear" w:color="auto" w:fill="FFFFFF"/>
        </w:rPr>
        <w:fldChar w:fldCharType="separate"/>
      </w:r>
      <w:r w:rsidRPr="00180DA1">
        <w:rPr>
          <w:rFonts w:ascii="Arial" w:eastAsia="Arial Unicode MS" w:hAnsi="Arial" w:cs="Arial"/>
          <w:b/>
          <w:noProof/>
          <w:sz w:val="20"/>
          <w:szCs w:val="20"/>
          <w:shd w:val="clear" w:color="auto" w:fill="FFFFFF"/>
        </w:rPr>
        <w:t>1</w:t>
      </w:r>
      <w:r w:rsidRPr="00180DA1">
        <w:rPr>
          <w:rFonts w:ascii="Arial" w:eastAsia="Arial Unicode MS" w:hAnsi="Arial" w:cs="Arial"/>
          <w:b/>
          <w:sz w:val="20"/>
          <w:szCs w:val="20"/>
          <w:shd w:val="clear" w:color="auto" w:fill="FFFFFF"/>
        </w:rPr>
        <w:fldChar w:fldCharType="end"/>
      </w:r>
      <w:r w:rsidRPr="00180DA1">
        <w:rPr>
          <w:rFonts w:ascii="Arial" w:eastAsia="Arial Unicode MS" w:hAnsi="Arial" w:cs="Arial"/>
          <w:b/>
          <w:sz w:val="20"/>
          <w:szCs w:val="20"/>
          <w:shd w:val="clear" w:color="auto" w:fill="FFFFFF"/>
        </w:rPr>
        <w:t xml:space="preserve">. </w:t>
      </w:r>
      <w:r w:rsidRPr="00180DA1">
        <w:rPr>
          <w:rFonts w:ascii="Arial" w:eastAsia="Arial Unicode MS" w:hAnsi="Arial" w:cs="Arial"/>
          <w:b/>
          <w:i/>
          <w:sz w:val="20"/>
          <w:szCs w:val="20"/>
          <w:shd w:val="clear" w:color="auto" w:fill="FFFFFF"/>
        </w:rPr>
        <w:t>Trámite:</w:t>
      </w:r>
    </w:p>
    <w:p w:rsidR="007D2D3F" w:rsidRPr="00180DA1" w:rsidRDefault="007D2D3F" w:rsidP="007D2D3F">
      <w:pPr>
        <w:spacing w:after="0" w:line="240" w:lineRule="auto"/>
        <w:jc w:val="both"/>
        <w:rPr>
          <w:rFonts w:ascii="Arial" w:eastAsia="Arial Unicode MS" w:hAnsi="Arial" w:cs="Arial"/>
          <w:b/>
          <w:sz w:val="20"/>
          <w:szCs w:val="20"/>
          <w:shd w:val="clear" w:color="auto" w:fill="FFFFFF"/>
        </w:rPr>
      </w:pPr>
    </w:p>
    <w:p w:rsidR="007D2D3F" w:rsidRPr="00180DA1" w:rsidRDefault="007D2D3F" w:rsidP="007D2D3F">
      <w:pPr>
        <w:spacing w:after="0" w:line="240" w:lineRule="auto"/>
        <w:jc w:val="both"/>
        <w:rPr>
          <w:rFonts w:ascii="Arial" w:eastAsia="Arial Unicode MS" w:hAnsi="Arial" w:cs="Arial"/>
          <w:b/>
          <w:i/>
          <w:sz w:val="20"/>
          <w:szCs w:val="20"/>
          <w:shd w:val="clear" w:color="auto" w:fill="FFFFFF"/>
        </w:rPr>
      </w:pPr>
      <w:r w:rsidRPr="00180DA1">
        <w:rPr>
          <w:rFonts w:ascii="Arial" w:eastAsia="Arial Unicode MS" w:hAnsi="Arial" w:cs="Arial"/>
          <w:b/>
          <w:i/>
          <w:sz w:val="20"/>
          <w:szCs w:val="20"/>
          <w:shd w:val="clear" w:color="auto" w:fill="FFFFFF"/>
        </w:rPr>
        <w:t>1…</w:t>
      </w:r>
    </w:p>
    <w:p w:rsidR="007D2D3F" w:rsidRPr="00180DA1" w:rsidRDefault="007D2D3F" w:rsidP="007D2D3F">
      <w:pPr>
        <w:spacing w:after="0" w:line="240" w:lineRule="auto"/>
        <w:jc w:val="both"/>
        <w:rPr>
          <w:rFonts w:ascii="Arial" w:eastAsia="Arial Unicode MS" w:hAnsi="Arial" w:cs="Arial"/>
          <w:b/>
          <w:sz w:val="20"/>
          <w:szCs w:val="20"/>
          <w:shd w:val="clear" w:color="auto" w:fill="FFFFFF"/>
        </w:rPr>
      </w:pPr>
    </w:p>
    <w:p w:rsidR="007D2D3F" w:rsidRPr="00180DA1" w:rsidRDefault="007D2D3F" w:rsidP="007D2D3F">
      <w:pPr>
        <w:spacing w:after="0" w:line="240" w:lineRule="auto"/>
        <w:jc w:val="both"/>
        <w:rPr>
          <w:rFonts w:ascii="Arial" w:eastAsia="Times New Roman" w:hAnsi="Arial" w:cs="Arial"/>
          <w:sz w:val="20"/>
          <w:szCs w:val="20"/>
          <w:lang w:val="es-ES" w:eastAsia="es-ES"/>
        </w:rPr>
      </w:pPr>
      <w:r w:rsidRPr="00180DA1">
        <w:rPr>
          <w:rFonts w:ascii="Arial" w:eastAsia="Arial Unicode MS" w:hAnsi="Arial" w:cs="Arial"/>
          <w:b/>
          <w:sz w:val="20"/>
          <w:szCs w:val="20"/>
          <w:shd w:val="clear" w:color="auto" w:fill="FFFFFF"/>
        </w:rPr>
        <w:t>2.</w:t>
      </w:r>
      <w:r w:rsidRPr="00180DA1">
        <w:rPr>
          <w:rFonts w:ascii="Arial" w:eastAsia="Arial Unicode MS" w:hAnsi="Arial" w:cs="Arial"/>
          <w:sz w:val="24"/>
          <w:szCs w:val="24"/>
          <w:shd w:val="clear" w:color="auto" w:fill="FFFFFF"/>
        </w:rPr>
        <w:t xml:space="preserve"> </w:t>
      </w:r>
      <w:r w:rsidRPr="00180DA1">
        <w:rPr>
          <w:rFonts w:ascii="Arial" w:eastAsia="Times New Roman" w:hAnsi="Arial" w:cs="Arial"/>
          <w:i/>
          <w:sz w:val="20"/>
          <w:szCs w:val="20"/>
          <w:lang w:val="es-ES" w:eastAsia="es-ES"/>
        </w:rPr>
        <w:t xml:space="preserve">Expedido el acto administrativo de inicio trámite de modificación, la autoridad ambiental competente evaluará que el complemento del estudio· ambiental presentado se ajuste a los requisitos mínimos contenidos en el Manual de Evaluación de Estudios Ambientales y realizará visita al proyecto, cuando la naturaleza del mismo lo requiera, dentro de los quince (15) días hábiles después del acto administrativo de inicio; cuando no se estime pertinente la visita o habiendo vencido el anterior lapso, la autoridad ambiental competente dispondrá de cinco (5) días hábiles para realizar una reunión con el fin de solicitar por una única vez la información adicional que se considere pertinente. Dicha reunión será convocada por la autoridad ambiental competente mediante oficio, a la cual deberá asistir por lo menos el solicitante, o representante legal en caso de ser persona jurídica o su apoderado debidamente constituido, y </w:t>
      </w:r>
      <w:r w:rsidRPr="00180DA1">
        <w:rPr>
          <w:rFonts w:ascii="Arial" w:eastAsia="Times New Roman" w:hAnsi="Arial" w:cs="Arial"/>
          <w:b/>
          <w:i/>
          <w:sz w:val="20"/>
          <w:szCs w:val="20"/>
          <w:u w:val="single"/>
          <w:lang w:val="es-ES" w:eastAsia="es-ES"/>
        </w:rPr>
        <w:t>por parte de la autoridad ambiental competente deberá asistir el funcionario delegado para tal efecto.</w:t>
      </w:r>
      <w:r w:rsidRPr="00180DA1">
        <w:rPr>
          <w:rFonts w:ascii="Arial" w:eastAsia="Times New Roman" w:hAnsi="Arial" w:cs="Arial"/>
          <w:sz w:val="20"/>
          <w:szCs w:val="20"/>
          <w:lang w:val="es-ES" w:eastAsia="es-ES"/>
        </w:rPr>
        <w:t xml:space="preserve">  </w:t>
      </w:r>
    </w:p>
    <w:p w:rsidR="007D2D3F" w:rsidRPr="00180DA1" w:rsidRDefault="007D2D3F" w:rsidP="007D2D3F">
      <w:pPr>
        <w:spacing w:after="0" w:line="240" w:lineRule="auto"/>
        <w:jc w:val="both"/>
        <w:rPr>
          <w:rFonts w:ascii="Times New Roman" w:eastAsia="Times New Roman" w:hAnsi="Times New Roman" w:cs="Times New Roman"/>
          <w:sz w:val="20"/>
          <w:szCs w:val="20"/>
          <w:lang w:val="es-ES" w:eastAsia="es-ES"/>
        </w:rPr>
      </w:pPr>
    </w:p>
    <w:p w:rsidR="007D2D3F" w:rsidRPr="00180DA1" w:rsidRDefault="007D2D3F" w:rsidP="007D2D3F">
      <w:pPr>
        <w:spacing w:after="0" w:line="240" w:lineRule="auto"/>
        <w:jc w:val="both"/>
        <w:rPr>
          <w:rFonts w:ascii="Arial" w:eastAsia="Times New Roman" w:hAnsi="Arial" w:cs="Arial"/>
          <w:lang w:val="es-ES" w:eastAsia="es-ES"/>
        </w:rPr>
      </w:pPr>
      <w:r w:rsidRPr="00180DA1">
        <w:rPr>
          <w:rFonts w:ascii="Arial" w:eastAsia="Times New Roman" w:hAnsi="Arial" w:cs="Arial"/>
          <w:lang w:val="es-ES" w:eastAsia="es-ES"/>
        </w:rPr>
        <w:t xml:space="preserve">Que también el </w:t>
      </w:r>
      <w:r w:rsidRPr="00180DA1">
        <w:rPr>
          <w:rFonts w:ascii="Arial" w:eastAsia="Times New Roman" w:hAnsi="Arial" w:cs="Arial"/>
          <w:sz w:val="20"/>
          <w:szCs w:val="20"/>
          <w:lang w:val="es-ES" w:eastAsia="es-ES"/>
        </w:rPr>
        <w:t xml:space="preserve">artículo </w:t>
      </w:r>
      <w:r w:rsidRPr="00180DA1">
        <w:rPr>
          <w:rFonts w:ascii="Arial" w:eastAsia="Calibri" w:hAnsi="Arial" w:cs="Arial"/>
          <w:b/>
          <w:bCs/>
          <w:sz w:val="20"/>
          <w:szCs w:val="20"/>
        </w:rPr>
        <w:fldChar w:fldCharType="begin" w:fldLock="1"/>
      </w:r>
      <w:r w:rsidRPr="00180DA1">
        <w:rPr>
          <w:rFonts w:ascii="Arial" w:eastAsia="Calibri" w:hAnsi="Arial" w:cs="Arial"/>
          <w:b/>
          <w:bCs/>
          <w:sz w:val="20"/>
          <w:szCs w:val="20"/>
        </w:rPr>
        <w:instrText xml:space="preserve"> STYLEREF 5 \s </w:instrText>
      </w:r>
      <w:r w:rsidRPr="00180DA1">
        <w:rPr>
          <w:rFonts w:ascii="Arial" w:eastAsia="Calibri" w:hAnsi="Arial" w:cs="Arial"/>
          <w:b/>
          <w:bCs/>
          <w:sz w:val="20"/>
          <w:szCs w:val="20"/>
        </w:rPr>
        <w:fldChar w:fldCharType="separate"/>
      </w:r>
      <w:r w:rsidRPr="00180DA1">
        <w:rPr>
          <w:rFonts w:ascii="Arial" w:eastAsia="Calibri" w:hAnsi="Arial" w:cs="Arial"/>
          <w:b/>
          <w:bCs/>
          <w:noProof/>
          <w:sz w:val="20"/>
          <w:szCs w:val="20"/>
        </w:rPr>
        <w:t>2.2.2.3.8</w:t>
      </w:r>
      <w:r w:rsidRPr="00180DA1">
        <w:rPr>
          <w:rFonts w:ascii="Arial" w:eastAsia="Calibri" w:hAnsi="Arial" w:cs="Arial"/>
          <w:b/>
          <w:bCs/>
          <w:sz w:val="20"/>
          <w:szCs w:val="20"/>
        </w:rPr>
        <w:fldChar w:fldCharType="end"/>
      </w:r>
      <w:r w:rsidRPr="00180DA1">
        <w:rPr>
          <w:rFonts w:ascii="Arial" w:eastAsia="Calibri" w:hAnsi="Arial" w:cs="Arial"/>
          <w:b/>
          <w:bCs/>
          <w:sz w:val="20"/>
          <w:szCs w:val="20"/>
        </w:rPr>
        <w:t>.2</w:t>
      </w:r>
      <w:r w:rsidRPr="00180DA1">
        <w:rPr>
          <w:rFonts w:ascii="Arial" w:eastAsia="Calibri" w:hAnsi="Arial" w:cs="Arial"/>
          <w:b/>
          <w:bCs/>
          <w:sz w:val="24"/>
          <w:szCs w:val="24"/>
        </w:rPr>
        <w:t xml:space="preserve"> </w:t>
      </w:r>
      <w:r w:rsidRPr="00180DA1">
        <w:rPr>
          <w:rFonts w:ascii="Arial" w:eastAsia="Times New Roman" w:hAnsi="Arial" w:cs="Arial"/>
          <w:lang w:val="es-ES" w:eastAsia="es-ES"/>
        </w:rPr>
        <w:t>de la misma norma, estableció el trámite para la modificación de licencia con el fin de incluir nuevas fuentes de materiales, así:</w:t>
      </w:r>
    </w:p>
    <w:p w:rsidR="007D2D3F" w:rsidRPr="00180DA1" w:rsidRDefault="007D2D3F" w:rsidP="007D2D3F">
      <w:pPr>
        <w:spacing w:after="0" w:line="240" w:lineRule="auto"/>
        <w:jc w:val="both"/>
        <w:rPr>
          <w:rFonts w:ascii="Arial" w:eastAsia="Times New Roman" w:hAnsi="Arial" w:cs="Arial"/>
          <w:lang w:val="es-ES" w:eastAsia="es-ES"/>
        </w:rPr>
      </w:pPr>
    </w:p>
    <w:p w:rsidR="007D2D3F" w:rsidRPr="00180DA1" w:rsidRDefault="007D2D3F" w:rsidP="007D2D3F">
      <w:pPr>
        <w:spacing w:after="0" w:line="240" w:lineRule="auto"/>
        <w:jc w:val="both"/>
        <w:rPr>
          <w:rFonts w:ascii="Arial" w:eastAsia="Times New Roman" w:hAnsi="Arial" w:cs="Arial"/>
          <w:i/>
          <w:sz w:val="20"/>
          <w:szCs w:val="20"/>
          <w:lang w:val="es-ES" w:eastAsia="es-ES"/>
        </w:rPr>
      </w:pPr>
      <w:r w:rsidRPr="00180DA1">
        <w:rPr>
          <w:rFonts w:ascii="Arial" w:eastAsia="Times New Roman" w:hAnsi="Arial" w:cs="Arial"/>
          <w:lang w:val="es-ES" w:eastAsia="es-ES"/>
        </w:rPr>
        <w:t>“</w:t>
      </w:r>
      <w:r w:rsidRPr="00180DA1">
        <w:rPr>
          <w:rFonts w:ascii="Arial" w:eastAsia="Times New Roman" w:hAnsi="Arial" w:cs="Arial"/>
          <w:i/>
          <w:sz w:val="20"/>
          <w:szCs w:val="20"/>
          <w:lang w:val="es-ES" w:eastAsia="es-ES"/>
        </w:rPr>
        <w:t xml:space="preserve">Artículo </w:t>
      </w:r>
      <w:r w:rsidRPr="00180DA1">
        <w:rPr>
          <w:rFonts w:ascii="Arial" w:eastAsia="Calibri" w:hAnsi="Arial" w:cs="Arial"/>
          <w:b/>
          <w:bCs/>
          <w:sz w:val="20"/>
          <w:szCs w:val="20"/>
        </w:rPr>
        <w:fldChar w:fldCharType="begin" w:fldLock="1"/>
      </w:r>
      <w:r w:rsidRPr="00180DA1">
        <w:rPr>
          <w:rFonts w:ascii="Arial" w:eastAsia="Calibri" w:hAnsi="Arial" w:cs="Arial"/>
          <w:b/>
          <w:bCs/>
          <w:sz w:val="20"/>
          <w:szCs w:val="20"/>
        </w:rPr>
        <w:instrText xml:space="preserve"> STYLEREF 5 \s </w:instrText>
      </w:r>
      <w:r w:rsidRPr="00180DA1">
        <w:rPr>
          <w:rFonts w:ascii="Arial" w:eastAsia="Calibri" w:hAnsi="Arial" w:cs="Arial"/>
          <w:b/>
          <w:bCs/>
          <w:sz w:val="20"/>
          <w:szCs w:val="20"/>
        </w:rPr>
        <w:fldChar w:fldCharType="separate"/>
      </w:r>
      <w:r w:rsidRPr="00180DA1">
        <w:rPr>
          <w:rFonts w:ascii="Arial" w:eastAsia="Calibri" w:hAnsi="Arial" w:cs="Arial"/>
          <w:b/>
          <w:bCs/>
          <w:noProof/>
          <w:sz w:val="20"/>
          <w:szCs w:val="20"/>
        </w:rPr>
        <w:t>2.2.2.3.8</w:t>
      </w:r>
      <w:r w:rsidRPr="00180DA1">
        <w:rPr>
          <w:rFonts w:ascii="Arial" w:eastAsia="Calibri" w:hAnsi="Arial" w:cs="Arial"/>
          <w:b/>
          <w:bCs/>
          <w:sz w:val="20"/>
          <w:szCs w:val="20"/>
        </w:rPr>
        <w:fldChar w:fldCharType="end"/>
      </w:r>
      <w:r w:rsidRPr="00180DA1">
        <w:rPr>
          <w:rFonts w:ascii="Arial" w:eastAsia="Calibri" w:hAnsi="Arial" w:cs="Arial"/>
          <w:b/>
          <w:bCs/>
          <w:sz w:val="20"/>
          <w:szCs w:val="20"/>
        </w:rPr>
        <w:t>.2</w:t>
      </w:r>
      <w:r w:rsidRPr="00180DA1">
        <w:rPr>
          <w:rFonts w:ascii="Arial" w:eastAsia="Times New Roman" w:hAnsi="Arial" w:cs="Arial"/>
          <w:i/>
          <w:sz w:val="20"/>
          <w:szCs w:val="20"/>
          <w:lang w:val="es-ES" w:eastAsia="es-ES"/>
        </w:rPr>
        <w:t xml:space="preserve"> …</w:t>
      </w:r>
    </w:p>
    <w:p w:rsidR="007D2D3F" w:rsidRPr="00180DA1" w:rsidRDefault="007D2D3F" w:rsidP="007D2D3F">
      <w:pPr>
        <w:spacing w:after="0" w:line="240" w:lineRule="auto"/>
        <w:jc w:val="both"/>
        <w:rPr>
          <w:rFonts w:ascii="Arial" w:eastAsia="Times New Roman" w:hAnsi="Arial" w:cs="Arial"/>
          <w:i/>
          <w:sz w:val="20"/>
          <w:szCs w:val="20"/>
          <w:lang w:val="es-ES" w:eastAsia="es-ES"/>
        </w:rPr>
      </w:pPr>
    </w:p>
    <w:p w:rsidR="007D2D3F" w:rsidRPr="00180DA1" w:rsidRDefault="007D2D3F" w:rsidP="007D2D3F">
      <w:pPr>
        <w:spacing w:after="0" w:line="240" w:lineRule="auto"/>
        <w:jc w:val="both"/>
        <w:rPr>
          <w:rFonts w:ascii="Arial" w:eastAsia="Times New Roman" w:hAnsi="Arial" w:cs="Arial"/>
          <w:i/>
          <w:sz w:val="20"/>
          <w:szCs w:val="20"/>
          <w:lang w:val="es-ES" w:eastAsia="es-ES"/>
        </w:rPr>
      </w:pPr>
      <w:r w:rsidRPr="00180DA1">
        <w:rPr>
          <w:rFonts w:ascii="Arial" w:eastAsia="Times New Roman" w:hAnsi="Arial" w:cs="Arial"/>
          <w:i/>
          <w:sz w:val="20"/>
          <w:szCs w:val="20"/>
          <w:lang w:val="es-ES" w:eastAsia="es-ES"/>
        </w:rPr>
        <w:t>1….</w:t>
      </w:r>
    </w:p>
    <w:p w:rsidR="007D2D3F" w:rsidRPr="00180DA1" w:rsidRDefault="007D2D3F" w:rsidP="007D2D3F">
      <w:pPr>
        <w:spacing w:after="0" w:line="240" w:lineRule="auto"/>
        <w:jc w:val="both"/>
        <w:rPr>
          <w:rFonts w:ascii="Arial" w:eastAsia="Times New Roman" w:hAnsi="Arial" w:cs="Arial"/>
          <w:i/>
          <w:sz w:val="20"/>
          <w:szCs w:val="20"/>
          <w:lang w:val="es-ES" w:eastAsia="es-ES"/>
        </w:rPr>
      </w:pPr>
    </w:p>
    <w:p w:rsidR="007D2D3F" w:rsidRPr="00180DA1" w:rsidRDefault="007D2D3F" w:rsidP="007D2D3F">
      <w:pPr>
        <w:spacing w:after="0" w:line="240" w:lineRule="auto"/>
        <w:jc w:val="both"/>
        <w:rPr>
          <w:rFonts w:ascii="Arial" w:eastAsia="Times New Roman" w:hAnsi="Arial" w:cs="Arial"/>
          <w:u w:val="single"/>
          <w:lang w:val="es-ES" w:eastAsia="es-ES"/>
        </w:rPr>
      </w:pPr>
      <w:r w:rsidRPr="00180DA1">
        <w:rPr>
          <w:rFonts w:ascii="Arial" w:eastAsia="Times New Roman" w:hAnsi="Arial" w:cs="Arial"/>
          <w:i/>
          <w:sz w:val="20"/>
          <w:szCs w:val="20"/>
          <w:lang w:val="es-ES" w:eastAsia="es-ES"/>
        </w:rPr>
        <w:t xml:space="preserve">2. Expedido' el acto' administrativo de inicio trámite, la autoridad ambiental competente evaluará la documentación presentada y realizará visita' al proyecto, cuando la naturaleza del mismo lo requiera, dentro de los siete (7) días hábiles después del acto administrativo de inicio; vencido este término la autoridad ambiental dispondrá de tres (3) días hábiles para realizar una reunión con el fin de solicitar por Una única vez la información adicional que se considere pertinente. Dicha reunión será convocada por la autoridad ambiental competente mediante oficio, a la cual deberá asistir por lo menos el solicitante, o representante legal en caso de ser persona jurídica o su apoderado debidamente constituido, </w:t>
      </w:r>
      <w:r w:rsidRPr="00180DA1">
        <w:rPr>
          <w:rFonts w:ascii="Arial" w:eastAsia="Times New Roman" w:hAnsi="Arial" w:cs="Arial"/>
          <w:i/>
          <w:sz w:val="20"/>
          <w:szCs w:val="20"/>
          <w:u w:val="single"/>
          <w:lang w:val="es-ES" w:eastAsia="es-ES"/>
        </w:rPr>
        <w:t>y por parte de la autoridad ambiental competente deberá asistir el funcionario delegado para tal efecto</w:t>
      </w:r>
      <w:r w:rsidRPr="00180DA1">
        <w:rPr>
          <w:rFonts w:ascii="Arial" w:eastAsia="Times New Roman" w:hAnsi="Arial" w:cs="Arial"/>
          <w:u w:val="single"/>
          <w:lang w:val="es-ES" w:eastAsia="es-ES"/>
        </w:rPr>
        <w:t>.”</w:t>
      </w:r>
    </w:p>
    <w:p w:rsidR="007D2D3F" w:rsidRPr="00180DA1" w:rsidRDefault="007D2D3F" w:rsidP="007D2D3F">
      <w:pPr>
        <w:spacing w:after="0" w:line="240" w:lineRule="auto"/>
        <w:jc w:val="both"/>
        <w:rPr>
          <w:rFonts w:ascii="Arial" w:eastAsia="Times New Roman" w:hAnsi="Arial" w:cs="Arial"/>
          <w:lang w:val="es-ES" w:eastAsia="es-ES"/>
        </w:rPr>
      </w:pPr>
    </w:p>
    <w:p w:rsidR="00E319D6" w:rsidRDefault="00E319D6" w:rsidP="007D2D3F">
      <w:pPr>
        <w:spacing w:after="0" w:line="240" w:lineRule="auto"/>
        <w:jc w:val="both"/>
        <w:rPr>
          <w:rFonts w:ascii="Arial" w:eastAsia="Times New Roman" w:hAnsi="Arial" w:cs="Arial"/>
          <w:lang w:val="es-ES" w:eastAsia="es-ES"/>
        </w:rPr>
      </w:pPr>
    </w:p>
    <w:p w:rsidR="00E319D6" w:rsidRDefault="00E319D6" w:rsidP="007D2D3F">
      <w:pPr>
        <w:spacing w:after="0" w:line="240" w:lineRule="auto"/>
        <w:jc w:val="both"/>
        <w:rPr>
          <w:rFonts w:ascii="Arial" w:eastAsia="Times New Roman" w:hAnsi="Arial" w:cs="Arial"/>
          <w:lang w:val="es-ES" w:eastAsia="es-ES"/>
        </w:rPr>
      </w:pPr>
    </w:p>
    <w:p w:rsidR="007D2D3F" w:rsidRPr="00180DA1" w:rsidRDefault="007D2D3F" w:rsidP="007D2D3F">
      <w:pPr>
        <w:spacing w:after="0" w:line="240" w:lineRule="auto"/>
        <w:jc w:val="both"/>
        <w:rPr>
          <w:rFonts w:ascii="Arial" w:eastAsia="Times New Roman" w:hAnsi="Arial" w:cs="Arial"/>
          <w:lang w:val="es-ES" w:eastAsia="es-ES"/>
        </w:rPr>
      </w:pPr>
      <w:r w:rsidRPr="00180DA1">
        <w:rPr>
          <w:rFonts w:ascii="Arial" w:eastAsia="Times New Roman" w:hAnsi="Arial" w:cs="Arial"/>
          <w:lang w:val="es-ES" w:eastAsia="es-ES"/>
        </w:rPr>
        <w:t xml:space="preserve">Que el parágrafo tercero de los artículos </w:t>
      </w:r>
      <w:r w:rsidRPr="00180DA1">
        <w:rPr>
          <w:rFonts w:ascii="Arial" w:eastAsia="Calibri" w:hAnsi="Arial" w:cs="Arial"/>
          <w:bCs/>
        </w:rPr>
        <w:fldChar w:fldCharType="begin" w:fldLock="1"/>
      </w:r>
      <w:r w:rsidRPr="00180DA1">
        <w:rPr>
          <w:rFonts w:ascii="Arial" w:eastAsia="Calibri" w:hAnsi="Arial" w:cs="Arial"/>
          <w:bCs/>
        </w:rPr>
        <w:instrText xml:space="preserve"> STYLEREF 5 \s </w:instrText>
      </w:r>
      <w:r w:rsidRPr="00180DA1">
        <w:rPr>
          <w:rFonts w:ascii="Arial" w:eastAsia="Calibri" w:hAnsi="Arial" w:cs="Arial"/>
          <w:bCs/>
        </w:rPr>
        <w:fldChar w:fldCharType="separate"/>
      </w:r>
      <w:r w:rsidRPr="00180DA1">
        <w:rPr>
          <w:rFonts w:ascii="Arial" w:eastAsia="Calibri" w:hAnsi="Arial" w:cs="Arial"/>
          <w:bCs/>
          <w:noProof/>
        </w:rPr>
        <w:t>2.2.2.3.6</w:t>
      </w:r>
      <w:r w:rsidRPr="00180DA1">
        <w:rPr>
          <w:rFonts w:ascii="Arial" w:eastAsia="Calibri" w:hAnsi="Arial" w:cs="Arial"/>
          <w:bCs/>
        </w:rPr>
        <w:fldChar w:fldCharType="end"/>
      </w:r>
      <w:r w:rsidRPr="00180DA1">
        <w:rPr>
          <w:rFonts w:ascii="Arial" w:eastAsia="Calibri" w:hAnsi="Arial" w:cs="Arial"/>
          <w:bCs/>
        </w:rPr>
        <w:t>.</w:t>
      </w:r>
      <w:r w:rsidRPr="00180DA1">
        <w:rPr>
          <w:rFonts w:ascii="Arial" w:eastAsia="Calibri" w:hAnsi="Arial" w:cs="Arial"/>
          <w:bCs/>
        </w:rPr>
        <w:fldChar w:fldCharType="begin" w:fldLock="1"/>
      </w:r>
      <w:r w:rsidRPr="00180DA1">
        <w:rPr>
          <w:rFonts w:ascii="Arial" w:eastAsia="Calibri" w:hAnsi="Arial" w:cs="Arial"/>
          <w:bCs/>
        </w:rPr>
        <w:instrText xml:space="preserve"> SEQ ARTICULO \* ARABIC \s 5 </w:instrText>
      </w:r>
      <w:r w:rsidRPr="00180DA1">
        <w:rPr>
          <w:rFonts w:ascii="Arial" w:eastAsia="Calibri" w:hAnsi="Arial" w:cs="Arial"/>
          <w:bCs/>
        </w:rPr>
        <w:fldChar w:fldCharType="separate"/>
      </w:r>
      <w:r w:rsidRPr="00180DA1">
        <w:rPr>
          <w:rFonts w:ascii="Arial" w:eastAsia="Calibri" w:hAnsi="Arial" w:cs="Arial"/>
          <w:bCs/>
          <w:noProof/>
        </w:rPr>
        <w:t>3</w:t>
      </w:r>
      <w:r w:rsidRPr="00180DA1">
        <w:rPr>
          <w:rFonts w:ascii="Arial" w:eastAsia="Calibri" w:hAnsi="Arial" w:cs="Arial"/>
          <w:bCs/>
        </w:rPr>
        <w:fldChar w:fldCharType="end"/>
      </w:r>
      <w:r w:rsidRPr="00180DA1">
        <w:rPr>
          <w:rFonts w:ascii="Arial" w:eastAsia="Times New Roman" w:hAnsi="Arial" w:cs="Arial"/>
          <w:lang w:val="es-ES" w:eastAsia="es-ES"/>
        </w:rPr>
        <w:t xml:space="preserve"> y </w:t>
      </w:r>
      <w:r w:rsidRPr="00180DA1">
        <w:rPr>
          <w:rFonts w:ascii="Arial" w:eastAsia="Arial Unicode MS" w:hAnsi="Arial" w:cs="Arial"/>
          <w:shd w:val="clear" w:color="auto" w:fill="FFFFFF"/>
        </w:rPr>
        <w:fldChar w:fldCharType="begin" w:fldLock="1"/>
      </w:r>
      <w:r w:rsidRPr="00180DA1">
        <w:rPr>
          <w:rFonts w:ascii="Arial" w:eastAsia="Arial Unicode MS" w:hAnsi="Arial" w:cs="Arial"/>
          <w:shd w:val="clear" w:color="auto" w:fill="FFFFFF"/>
        </w:rPr>
        <w:instrText xml:space="preserve"> STYLEREF 5 \s </w:instrText>
      </w:r>
      <w:r w:rsidRPr="00180DA1">
        <w:rPr>
          <w:rFonts w:ascii="Arial" w:eastAsia="Arial Unicode MS" w:hAnsi="Arial" w:cs="Arial"/>
          <w:shd w:val="clear" w:color="auto" w:fill="FFFFFF"/>
        </w:rPr>
        <w:fldChar w:fldCharType="separate"/>
      </w:r>
      <w:r w:rsidRPr="00180DA1">
        <w:rPr>
          <w:rFonts w:ascii="Arial" w:eastAsia="Arial Unicode MS" w:hAnsi="Arial" w:cs="Arial"/>
          <w:noProof/>
          <w:shd w:val="clear" w:color="auto" w:fill="FFFFFF"/>
        </w:rPr>
        <w:t>2.2.2.3.8</w:t>
      </w:r>
      <w:r w:rsidRPr="00180DA1">
        <w:rPr>
          <w:rFonts w:ascii="Arial" w:eastAsia="Arial Unicode MS" w:hAnsi="Arial" w:cs="Arial"/>
          <w:shd w:val="clear" w:color="auto" w:fill="FFFFFF"/>
        </w:rPr>
        <w:fldChar w:fldCharType="end"/>
      </w:r>
      <w:r w:rsidRPr="00180DA1">
        <w:rPr>
          <w:rFonts w:ascii="Arial" w:eastAsia="Arial Unicode MS" w:hAnsi="Arial" w:cs="Arial"/>
          <w:shd w:val="clear" w:color="auto" w:fill="FFFFFF"/>
        </w:rPr>
        <w:t>.</w:t>
      </w:r>
      <w:r w:rsidRPr="00180DA1">
        <w:rPr>
          <w:rFonts w:ascii="Arial" w:eastAsia="Arial Unicode MS" w:hAnsi="Arial" w:cs="Arial"/>
          <w:shd w:val="clear" w:color="auto" w:fill="FFFFFF"/>
        </w:rPr>
        <w:fldChar w:fldCharType="begin" w:fldLock="1"/>
      </w:r>
      <w:r w:rsidRPr="00180DA1">
        <w:rPr>
          <w:rFonts w:ascii="Arial" w:eastAsia="Arial Unicode MS" w:hAnsi="Arial" w:cs="Arial"/>
          <w:shd w:val="clear" w:color="auto" w:fill="FFFFFF"/>
        </w:rPr>
        <w:instrText xml:space="preserve"> SEQ ARTÍCULO \* ARABIC \s 5 </w:instrText>
      </w:r>
      <w:r w:rsidRPr="00180DA1">
        <w:rPr>
          <w:rFonts w:ascii="Arial" w:eastAsia="Arial Unicode MS" w:hAnsi="Arial" w:cs="Arial"/>
          <w:shd w:val="clear" w:color="auto" w:fill="FFFFFF"/>
        </w:rPr>
        <w:fldChar w:fldCharType="separate"/>
      </w:r>
      <w:r w:rsidRPr="00180DA1">
        <w:rPr>
          <w:rFonts w:ascii="Arial" w:eastAsia="Arial Unicode MS" w:hAnsi="Arial" w:cs="Arial"/>
          <w:noProof/>
          <w:shd w:val="clear" w:color="auto" w:fill="FFFFFF"/>
        </w:rPr>
        <w:t>1</w:t>
      </w:r>
      <w:r w:rsidRPr="00180DA1">
        <w:rPr>
          <w:rFonts w:ascii="Arial" w:eastAsia="Arial Unicode MS" w:hAnsi="Arial" w:cs="Arial"/>
          <w:shd w:val="clear" w:color="auto" w:fill="FFFFFF"/>
        </w:rPr>
        <w:fldChar w:fldCharType="end"/>
      </w:r>
      <w:r w:rsidRPr="00180DA1">
        <w:rPr>
          <w:rFonts w:ascii="Arial" w:eastAsia="Times New Roman" w:hAnsi="Arial" w:cs="Arial"/>
          <w:lang w:val="es-ES" w:eastAsia="es-ES"/>
        </w:rPr>
        <w:t xml:space="preserve"> y segundo del artículo </w:t>
      </w:r>
      <w:r w:rsidRPr="00180DA1">
        <w:rPr>
          <w:rFonts w:ascii="Arial" w:eastAsia="Calibri" w:hAnsi="Arial" w:cs="Arial"/>
          <w:bCs/>
        </w:rPr>
        <w:fldChar w:fldCharType="begin" w:fldLock="1"/>
      </w:r>
      <w:r w:rsidRPr="00180DA1">
        <w:rPr>
          <w:rFonts w:ascii="Arial" w:eastAsia="Calibri" w:hAnsi="Arial" w:cs="Arial"/>
          <w:bCs/>
        </w:rPr>
        <w:instrText xml:space="preserve"> STYLEREF 5 \s </w:instrText>
      </w:r>
      <w:r w:rsidRPr="00180DA1">
        <w:rPr>
          <w:rFonts w:ascii="Arial" w:eastAsia="Calibri" w:hAnsi="Arial" w:cs="Arial"/>
          <w:bCs/>
        </w:rPr>
        <w:fldChar w:fldCharType="separate"/>
      </w:r>
      <w:r w:rsidRPr="00180DA1">
        <w:rPr>
          <w:rFonts w:ascii="Arial" w:eastAsia="Calibri" w:hAnsi="Arial" w:cs="Arial"/>
          <w:bCs/>
          <w:noProof/>
        </w:rPr>
        <w:t>2.2.2.3.8</w:t>
      </w:r>
      <w:r w:rsidRPr="00180DA1">
        <w:rPr>
          <w:rFonts w:ascii="Arial" w:eastAsia="Calibri" w:hAnsi="Arial" w:cs="Arial"/>
          <w:bCs/>
        </w:rPr>
        <w:fldChar w:fldCharType="end"/>
      </w:r>
      <w:r w:rsidRPr="00180DA1">
        <w:rPr>
          <w:rFonts w:ascii="Arial" w:eastAsia="Calibri" w:hAnsi="Arial" w:cs="Arial"/>
          <w:bCs/>
        </w:rPr>
        <w:t>.2</w:t>
      </w:r>
      <w:r w:rsidRPr="00180DA1">
        <w:rPr>
          <w:rFonts w:ascii="Arial" w:eastAsia="Times New Roman" w:hAnsi="Arial" w:cs="Arial"/>
          <w:i/>
          <w:lang w:val="es-ES" w:eastAsia="es-ES"/>
        </w:rPr>
        <w:t xml:space="preserve"> </w:t>
      </w:r>
      <w:r w:rsidRPr="00180DA1">
        <w:rPr>
          <w:rFonts w:ascii="Arial" w:eastAsia="Times New Roman" w:hAnsi="Arial" w:cs="Arial"/>
          <w:lang w:val="es-ES" w:eastAsia="es-ES"/>
        </w:rPr>
        <w:t>del Decreto 2041 de 2014</w:t>
      </w:r>
      <w:r>
        <w:rPr>
          <w:rFonts w:ascii="Arial" w:eastAsia="Times New Roman" w:hAnsi="Arial" w:cs="Arial"/>
          <w:lang w:val="es-ES" w:eastAsia="es-ES"/>
        </w:rPr>
        <w:t>, compilado en el Decreto 1076 de 2015,</w:t>
      </w:r>
      <w:r w:rsidRPr="00180DA1">
        <w:rPr>
          <w:rFonts w:ascii="Arial" w:eastAsia="Times New Roman" w:hAnsi="Arial" w:cs="Arial"/>
          <w:lang w:val="es-ES" w:eastAsia="es-ES"/>
        </w:rPr>
        <w:t xml:space="preserve"> otorgan a la reunión entre el solicitante y la Autoridad Ambiental el carácter de </w:t>
      </w:r>
      <w:r w:rsidRPr="00180DA1">
        <w:rPr>
          <w:rFonts w:ascii="Arial" w:eastAsia="Times New Roman" w:hAnsi="Arial" w:cs="Arial"/>
          <w:i/>
          <w:u w:val="single"/>
          <w:lang w:val="es-ES" w:eastAsia="es-ES"/>
        </w:rPr>
        <w:t>“Audiencia Publica Ambiental</w:t>
      </w:r>
      <w:r w:rsidRPr="00180DA1">
        <w:rPr>
          <w:rFonts w:ascii="Arial" w:eastAsia="Times New Roman" w:hAnsi="Arial" w:cs="Arial"/>
          <w:i/>
          <w:lang w:val="es-ES" w:eastAsia="es-ES"/>
        </w:rPr>
        <w:t xml:space="preserve"> ”</w:t>
      </w:r>
      <w:r w:rsidRPr="00180DA1">
        <w:rPr>
          <w:rFonts w:ascii="Arial" w:eastAsia="Times New Roman" w:hAnsi="Arial" w:cs="Arial"/>
          <w:lang w:val="es-ES" w:eastAsia="es-ES"/>
        </w:rPr>
        <w:t xml:space="preserve"> y establecen que en el evento en que durante el trámite de licenciamiento ambiental se solicite o sea necesaria la celebración de una audiencia pública ambiental de conformidad con lo establecido en el artículo 72 de la Ley 99 de 1993 y el Decreto 330 de 2007 o la norma que lo modifique, sustituya o derogue, se suspenderán los términos que tiene la autoridad para decidir. Esta suspensión se contará a partir de la fecha de fijación del edicto a través del cual se convoca la audiencia pública, hasta la expedición del acta de dicha audiencia por parte de la autoridad ambiental.</w:t>
      </w:r>
    </w:p>
    <w:p w:rsidR="007D2D3F" w:rsidRPr="00180DA1" w:rsidRDefault="007D2D3F" w:rsidP="007D2D3F">
      <w:pPr>
        <w:spacing w:after="0" w:line="240" w:lineRule="auto"/>
        <w:jc w:val="both"/>
        <w:rPr>
          <w:rFonts w:ascii="Arial" w:eastAsia="Times New Roman" w:hAnsi="Arial" w:cs="Arial"/>
          <w:color w:val="000000"/>
          <w:lang w:val="es-ES" w:eastAsia="es-ES"/>
        </w:rPr>
      </w:pPr>
    </w:p>
    <w:p w:rsidR="007D2D3F" w:rsidRPr="00F535C3" w:rsidRDefault="007D2D3F" w:rsidP="007D2D3F">
      <w:pPr>
        <w:spacing w:after="0" w:line="240" w:lineRule="auto"/>
        <w:jc w:val="both"/>
        <w:rPr>
          <w:rFonts w:ascii="Arial" w:eastAsia="Times New Roman" w:hAnsi="Arial" w:cs="Arial"/>
          <w:lang w:val="es-ES" w:eastAsia="es-ES"/>
        </w:rPr>
      </w:pPr>
      <w:r w:rsidRPr="00F535C3">
        <w:rPr>
          <w:rFonts w:ascii="Arial" w:eastAsia="Times New Roman" w:hAnsi="Arial" w:cs="Arial"/>
          <w:lang w:val="es-ES" w:eastAsia="es-ES"/>
        </w:rPr>
        <w:t>Que el Decreto 1076 de 2015 Único Reglamentario del Sector Ambiente</w:t>
      </w:r>
      <w:r w:rsidRPr="00F535C3">
        <w:rPr>
          <w:rFonts w:ascii="Arial" w:eastAsia="Times New Roman" w:hAnsi="Arial" w:cs="Arial"/>
          <w:color w:val="1C1C1B"/>
          <w:shd w:val="clear" w:color="auto" w:fill="FFFFFF"/>
          <w:lang w:val="es-ES" w:eastAsia="es-ES"/>
        </w:rPr>
        <w:t>, dentro de los trámites para la obtención de licencias ambientales, permisos, concesiones y autorizaciones</w:t>
      </w:r>
      <w:r w:rsidR="00320841">
        <w:rPr>
          <w:rFonts w:ascii="Arial" w:eastAsia="Times New Roman" w:hAnsi="Arial" w:cs="Arial"/>
          <w:color w:val="1C1C1B"/>
          <w:shd w:val="clear" w:color="auto" w:fill="FFFFFF"/>
          <w:lang w:val="es-ES" w:eastAsia="es-ES"/>
        </w:rPr>
        <w:t>,</w:t>
      </w:r>
      <w:r w:rsidRPr="00F535C3">
        <w:rPr>
          <w:rFonts w:ascii="Arial" w:eastAsia="Times New Roman" w:hAnsi="Arial" w:cs="Arial"/>
          <w:color w:val="1C1C1B"/>
          <w:shd w:val="clear" w:color="auto" w:fill="FFFFFF"/>
          <w:lang w:val="es-ES" w:eastAsia="es-ES"/>
        </w:rPr>
        <w:t xml:space="preserve"> establece que</w:t>
      </w:r>
      <w:r w:rsidRPr="00F535C3">
        <w:rPr>
          <w:rFonts w:ascii="Arial" w:eastAsia="Times New Roman" w:hAnsi="Arial" w:cs="Arial"/>
          <w:lang w:val="es-ES" w:eastAsia="es-ES"/>
        </w:rPr>
        <w:t xml:space="preserve"> las solicitudes se deben admitir a través de actos administrativos que ordenen su evaluación técnica con el fin de decidir de fondo la viabilidad ambiental de los proyectos, obras o actividades.</w:t>
      </w:r>
    </w:p>
    <w:p w:rsidR="007D2D3F" w:rsidRPr="00F535C3" w:rsidRDefault="007D2D3F" w:rsidP="007D2D3F">
      <w:pPr>
        <w:spacing w:after="0" w:line="240" w:lineRule="auto"/>
        <w:jc w:val="both"/>
        <w:rPr>
          <w:rFonts w:ascii="Arial" w:eastAsia="Times New Roman" w:hAnsi="Arial" w:cs="Arial"/>
          <w:lang w:val="es-ES" w:eastAsia="es-ES"/>
        </w:rPr>
      </w:pPr>
    </w:p>
    <w:p w:rsidR="007D2D3F" w:rsidRPr="00F535C3" w:rsidRDefault="007D2D3F" w:rsidP="007D2D3F">
      <w:pPr>
        <w:spacing w:after="0" w:line="240" w:lineRule="auto"/>
        <w:jc w:val="both"/>
        <w:rPr>
          <w:rFonts w:ascii="Arial" w:eastAsia="Times New Roman" w:hAnsi="Arial" w:cs="Arial"/>
          <w:lang w:val="es-ES" w:eastAsia="es-ES"/>
        </w:rPr>
      </w:pPr>
      <w:r w:rsidRPr="00F535C3">
        <w:rPr>
          <w:rFonts w:ascii="Arial" w:eastAsia="Times New Roman" w:hAnsi="Arial" w:cs="Arial"/>
          <w:lang w:val="es-ES" w:eastAsia="es-ES"/>
        </w:rPr>
        <w:t xml:space="preserve">Que cada permiso ambiental debe surtir el trámite previsto en el Decreto 1076 de 2015, sin embargo en términos generales a partir de la fecha de radicación de los estudios, la Corporación deberá verificar que la documentación esté completa para expedir el auto de iniciación de trámite que se notificará y publicará conforme a Ley 1437 de 2011 (Código de Procedimiento Administrativo y de lo Contencioso Administrativo), y procederá a la evaluación del mismo. De encontrarse incompleta la información presentada, se deberá expedir un oficio de requerimiento para que el usuario entregue la totalidad de los requisitos exigidos por la Ley.  </w:t>
      </w:r>
    </w:p>
    <w:p w:rsidR="007D2D3F" w:rsidRPr="00F535C3" w:rsidRDefault="007D2D3F" w:rsidP="007D2D3F">
      <w:pPr>
        <w:spacing w:after="0" w:line="240" w:lineRule="auto"/>
        <w:jc w:val="both"/>
        <w:rPr>
          <w:rFonts w:ascii="Arial" w:eastAsia="Times New Roman" w:hAnsi="Arial" w:cs="Arial"/>
          <w:lang w:val="es-ES" w:eastAsia="es-ES"/>
        </w:rPr>
      </w:pPr>
    </w:p>
    <w:p w:rsidR="007D2D3F" w:rsidRPr="00F535C3" w:rsidRDefault="007D2D3F" w:rsidP="007D2D3F">
      <w:pPr>
        <w:pStyle w:val="Sinespaciado"/>
        <w:jc w:val="both"/>
        <w:rPr>
          <w:rFonts w:ascii="Arial" w:hAnsi="Arial" w:cs="Arial"/>
          <w:color w:val="000000"/>
        </w:rPr>
      </w:pPr>
      <w:r w:rsidRPr="00F535C3">
        <w:rPr>
          <w:rFonts w:ascii="Arial" w:hAnsi="Arial" w:cs="Arial"/>
          <w:color w:val="000000"/>
        </w:rPr>
        <w:t xml:space="preserve">Que el artículo 3° de la Ley 1437 de 2011 determina que las actuaciones administrativas se desarrollarán con arreglo a los principios del debido proceso, igualdad, imparcialidad, buena fe, moralidad, participación, responsabilidad, transparencia, publicidad, coordinación, eficacia, economía y celeridad. </w:t>
      </w:r>
    </w:p>
    <w:p w:rsidR="007D2D3F" w:rsidRPr="00F535C3" w:rsidRDefault="007D2D3F" w:rsidP="007D2D3F">
      <w:pPr>
        <w:pStyle w:val="Sinespaciado"/>
        <w:jc w:val="both"/>
        <w:rPr>
          <w:rFonts w:ascii="Arial" w:hAnsi="Arial" w:cs="Arial"/>
          <w:color w:val="000000"/>
        </w:rPr>
      </w:pPr>
    </w:p>
    <w:p w:rsidR="007D2D3F" w:rsidRDefault="007D2D3F" w:rsidP="007D2D3F">
      <w:pPr>
        <w:pStyle w:val="Sinespaciado"/>
        <w:jc w:val="both"/>
        <w:rPr>
          <w:rFonts w:ascii="Arial" w:hAnsi="Arial" w:cs="Arial"/>
          <w:color w:val="000000"/>
        </w:rPr>
      </w:pPr>
      <w:r w:rsidRPr="00F535C3">
        <w:rPr>
          <w:rFonts w:ascii="Arial" w:hAnsi="Arial" w:cs="Arial"/>
          <w:color w:val="000000"/>
        </w:rPr>
        <w:t>Que el precitado artículo, determina el principio de eficacia, en virtud del cual los procedimientos deben lograr su finalidad, superando obstáculos formales, igualmente la actividad administrativa debe centrarse en el análisis de la oportunidad en la toma de decisiones tendientes al logro de estos resultados en forma oportuna, guardando estrecha relación con las metas y objetivos.</w:t>
      </w:r>
    </w:p>
    <w:p w:rsidR="007D2D3F" w:rsidRPr="00F535C3" w:rsidRDefault="007D2D3F" w:rsidP="007D2D3F">
      <w:pPr>
        <w:pStyle w:val="Sinespaciado"/>
        <w:jc w:val="both"/>
        <w:rPr>
          <w:rFonts w:ascii="Arial" w:hAnsi="Arial" w:cs="Arial"/>
          <w:color w:val="000000"/>
        </w:rPr>
      </w:pPr>
    </w:p>
    <w:p w:rsidR="007D2D3F" w:rsidRPr="00F535C3" w:rsidRDefault="007D2D3F" w:rsidP="007D2D3F">
      <w:pPr>
        <w:spacing w:after="0"/>
        <w:jc w:val="both"/>
        <w:rPr>
          <w:rFonts w:ascii="Arial" w:hAnsi="Arial" w:cs="Arial"/>
        </w:rPr>
      </w:pPr>
      <w:r w:rsidRPr="00F535C3">
        <w:rPr>
          <w:rFonts w:ascii="Arial" w:hAnsi="Arial" w:cs="Arial"/>
        </w:rPr>
        <w:lastRenderedPageBreak/>
        <w:t>Que en ejercicio de las funciones misionales de que trata la Ley 99 de 1993 y el Decreto 1076 de 2015</w:t>
      </w:r>
      <w:r>
        <w:rPr>
          <w:rFonts w:ascii="Arial" w:hAnsi="Arial" w:cs="Arial"/>
        </w:rPr>
        <w:t xml:space="preserve"> y en atención a la estructura </w:t>
      </w:r>
      <w:r w:rsidR="00A42CFB">
        <w:rPr>
          <w:rFonts w:ascii="Arial" w:hAnsi="Arial" w:cs="Arial"/>
        </w:rPr>
        <w:t>administrativa</w:t>
      </w:r>
      <w:r>
        <w:rPr>
          <w:rFonts w:ascii="Arial" w:hAnsi="Arial" w:cs="Arial"/>
        </w:rPr>
        <w:t xml:space="preserve"> de esta entidad, </w:t>
      </w:r>
      <w:r w:rsidRPr="00F535C3">
        <w:rPr>
          <w:rFonts w:ascii="Arial" w:hAnsi="Arial" w:cs="Arial"/>
        </w:rPr>
        <w:t xml:space="preserve">la Subdirección de Gestión Ambiental, deberá recibir todas las solicitudes, evaluar y dar el trámite más expedito para el otorgamiento de </w:t>
      </w:r>
      <w:r w:rsidR="00A42CFB">
        <w:rPr>
          <w:rFonts w:ascii="Arial" w:hAnsi="Arial" w:cs="Arial"/>
        </w:rPr>
        <w:t xml:space="preserve">las licencias y </w:t>
      </w:r>
      <w:r w:rsidRPr="00F535C3">
        <w:rPr>
          <w:rFonts w:ascii="Arial" w:hAnsi="Arial" w:cs="Arial"/>
        </w:rPr>
        <w:t xml:space="preserve">los permisos ambientales requeridos para los proyectos, obras o actividades que se pretenda llevar a cabo en </w:t>
      </w:r>
      <w:r>
        <w:rPr>
          <w:rFonts w:ascii="Arial" w:hAnsi="Arial" w:cs="Arial"/>
        </w:rPr>
        <w:t>su jurisdicción</w:t>
      </w:r>
      <w:r w:rsidRPr="00F535C3">
        <w:rPr>
          <w:rFonts w:ascii="Arial" w:hAnsi="Arial" w:cs="Arial"/>
        </w:rPr>
        <w:t xml:space="preserve">. </w:t>
      </w:r>
    </w:p>
    <w:p w:rsidR="007D2D3F" w:rsidRPr="00180DA1" w:rsidRDefault="007D2D3F" w:rsidP="007D2D3F">
      <w:pPr>
        <w:spacing w:after="0" w:line="240" w:lineRule="auto"/>
        <w:jc w:val="both"/>
        <w:rPr>
          <w:rFonts w:ascii="Arial" w:eastAsia="Times New Roman" w:hAnsi="Arial" w:cs="Arial"/>
          <w:color w:val="000000"/>
          <w:lang w:val="es-ES" w:eastAsia="es-ES"/>
        </w:rPr>
      </w:pPr>
    </w:p>
    <w:p w:rsidR="001661D0" w:rsidRPr="000A1DB6" w:rsidRDefault="001661D0" w:rsidP="001661D0">
      <w:pPr>
        <w:spacing w:after="12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 xml:space="preserve">Que con el propósito de dar estricta aplicación a los principios que regulan la función administrativa, dentro de los cuales se encuentran la eficacia, economía, celeridad e inmediatez, se autorizará al Director General, para delegar en el </w:t>
      </w:r>
      <w:r w:rsidR="007D2D3F">
        <w:rPr>
          <w:rFonts w:ascii="Arial" w:eastAsia="Times New Roman" w:hAnsi="Arial" w:cs="Arial"/>
          <w:lang w:val="es-ES" w:eastAsia="es-ES"/>
        </w:rPr>
        <w:t>Subdirector de Gestión Ambiental</w:t>
      </w:r>
      <w:r w:rsidRPr="000A1DB6">
        <w:rPr>
          <w:rFonts w:ascii="Arial" w:eastAsia="Times New Roman" w:hAnsi="Arial" w:cs="Arial"/>
          <w:lang w:val="es-ES" w:eastAsia="es-ES"/>
        </w:rPr>
        <w:t>, las funciones descritas.</w:t>
      </w:r>
    </w:p>
    <w:p w:rsidR="001661D0" w:rsidRPr="000A1DB6" w:rsidRDefault="001661D0" w:rsidP="001661D0">
      <w:pPr>
        <w:spacing w:after="120" w:line="240" w:lineRule="auto"/>
        <w:contextualSpacing/>
        <w:jc w:val="both"/>
        <w:rPr>
          <w:rFonts w:ascii="Arial" w:eastAsia="Times New Roman" w:hAnsi="Arial" w:cs="Arial"/>
          <w:lang w:val="es-ES" w:eastAsia="es-ES"/>
        </w:rPr>
      </w:pPr>
    </w:p>
    <w:p w:rsidR="001661D0" w:rsidRPr="000A1DB6" w:rsidRDefault="001661D0" w:rsidP="001661D0">
      <w:pPr>
        <w:spacing w:after="12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 xml:space="preserve">Que los actos expedidos por el Director General, en ejercicio de las facultades que por este Acuerdo se le conferirán, deberán ajustarse a las disposiciones que en materia de delegación consagran la Constitución y las leyes, en especial lo previsto en los artículos 9 a 12 de la Ley 489 de 1998. </w:t>
      </w:r>
    </w:p>
    <w:p w:rsidR="001661D0" w:rsidRPr="000A1DB6" w:rsidRDefault="001661D0" w:rsidP="001661D0">
      <w:pPr>
        <w:spacing w:after="120" w:line="240" w:lineRule="auto"/>
        <w:contextualSpacing/>
        <w:jc w:val="both"/>
        <w:rPr>
          <w:rFonts w:ascii="Arial" w:eastAsia="Times New Roman" w:hAnsi="Arial" w:cs="Arial"/>
          <w:lang w:val="es-ES" w:eastAsia="es-ES"/>
        </w:rPr>
      </w:pPr>
    </w:p>
    <w:p w:rsidR="00C737F7" w:rsidRPr="00E319D6" w:rsidRDefault="001661D0" w:rsidP="00E319D6">
      <w:pPr>
        <w:spacing w:after="120" w:line="240" w:lineRule="auto"/>
        <w:contextualSpacing/>
        <w:jc w:val="both"/>
        <w:rPr>
          <w:rFonts w:ascii="Arial" w:eastAsia="Times New Roman" w:hAnsi="Arial" w:cs="Arial"/>
          <w:lang w:val="es-ES" w:eastAsia="es-ES"/>
        </w:rPr>
      </w:pPr>
      <w:r w:rsidRPr="000A1DB6">
        <w:rPr>
          <w:rFonts w:ascii="Arial" w:eastAsia="Times New Roman" w:hAnsi="Arial" w:cs="Arial"/>
          <w:lang w:val="es-ES" w:eastAsia="es-ES"/>
        </w:rPr>
        <w:t>Que en mérito de lo expuesto, este Consejo Directivo</w:t>
      </w:r>
    </w:p>
    <w:p w:rsidR="00E319D6" w:rsidRDefault="00E319D6" w:rsidP="00C737F7">
      <w:pPr>
        <w:spacing w:after="120" w:line="240" w:lineRule="auto"/>
        <w:contextualSpacing/>
        <w:jc w:val="center"/>
        <w:rPr>
          <w:rFonts w:ascii="Arial" w:eastAsia="Times New Roman" w:hAnsi="Arial" w:cs="Arial"/>
          <w:b/>
          <w:lang w:val="es-ES" w:eastAsia="es-ES"/>
        </w:rPr>
      </w:pPr>
    </w:p>
    <w:p w:rsidR="00E319D6" w:rsidRDefault="00E319D6" w:rsidP="00C737F7">
      <w:pPr>
        <w:spacing w:after="120" w:line="240" w:lineRule="auto"/>
        <w:contextualSpacing/>
        <w:jc w:val="center"/>
        <w:rPr>
          <w:rFonts w:ascii="Arial" w:eastAsia="Times New Roman" w:hAnsi="Arial" w:cs="Arial"/>
          <w:b/>
          <w:lang w:val="es-ES" w:eastAsia="es-ES"/>
        </w:rPr>
      </w:pPr>
    </w:p>
    <w:p w:rsidR="001661D0" w:rsidRDefault="001661D0" w:rsidP="00C737F7">
      <w:pPr>
        <w:spacing w:after="120" w:line="240" w:lineRule="auto"/>
        <w:contextualSpacing/>
        <w:jc w:val="center"/>
        <w:rPr>
          <w:rFonts w:ascii="Arial" w:eastAsia="Times New Roman" w:hAnsi="Arial" w:cs="Arial"/>
          <w:b/>
          <w:lang w:val="es-ES" w:eastAsia="es-ES"/>
        </w:rPr>
      </w:pPr>
      <w:r w:rsidRPr="000A1DB6">
        <w:rPr>
          <w:rFonts w:ascii="Arial" w:eastAsia="Times New Roman" w:hAnsi="Arial" w:cs="Arial"/>
          <w:b/>
          <w:lang w:val="es-ES" w:eastAsia="es-ES"/>
        </w:rPr>
        <w:t>ACUERDA</w:t>
      </w:r>
    </w:p>
    <w:p w:rsidR="00E319D6" w:rsidRPr="000A1DB6" w:rsidRDefault="00E319D6" w:rsidP="00C737F7">
      <w:pPr>
        <w:spacing w:after="120" w:line="240" w:lineRule="auto"/>
        <w:contextualSpacing/>
        <w:jc w:val="center"/>
        <w:rPr>
          <w:rFonts w:ascii="Arial" w:eastAsia="Times New Roman" w:hAnsi="Arial" w:cs="Arial"/>
          <w:b/>
          <w:lang w:val="es-ES" w:eastAsia="es-ES"/>
        </w:rPr>
      </w:pPr>
    </w:p>
    <w:p w:rsidR="00E319D6" w:rsidRPr="00180DA1" w:rsidRDefault="00E319D6" w:rsidP="007D2D3F">
      <w:pPr>
        <w:spacing w:after="0" w:line="240" w:lineRule="auto"/>
        <w:rPr>
          <w:rFonts w:ascii="Arial" w:eastAsia="Times New Roman" w:hAnsi="Arial" w:cs="Arial"/>
          <w:color w:val="000000"/>
          <w:lang w:val="es-ES" w:eastAsia="es-ES"/>
        </w:rPr>
      </w:pPr>
    </w:p>
    <w:p w:rsidR="007D2D3F" w:rsidRDefault="007D2D3F" w:rsidP="007D2D3F">
      <w:pPr>
        <w:spacing w:after="0" w:line="240" w:lineRule="auto"/>
        <w:jc w:val="both"/>
        <w:rPr>
          <w:rFonts w:ascii="Arial" w:eastAsia="Times New Roman" w:hAnsi="Arial" w:cs="Arial"/>
          <w:color w:val="000000"/>
          <w:lang w:val="es-ES" w:eastAsia="es-ES"/>
        </w:rPr>
      </w:pPr>
      <w:r w:rsidRPr="009475AC">
        <w:rPr>
          <w:rFonts w:ascii="Arial" w:eastAsia="Times New Roman" w:hAnsi="Arial" w:cs="Arial"/>
          <w:b/>
          <w:color w:val="000000"/>
          <w:lang w:val="es-ES" w:eastAsia="es-ES"/>
        </w:rPr>
        <w:t>ARTÍCULO PRIMERO:</w:t>
      </w:r>
      <w:r w:rsidRPr="009475AC">
        <w:rPr>
          <w:rFonts w:ascii="Arial" w:eastAsia="Times New Roman" w:hAnsi="Arial" w:cs="Arial"/>
          <w:color w:val="000000"/>
          <w:lang w:val="es-ES" w:eastAsia="es-ES"/>
        </w:rPr>
        <w:t xml:space="preserve"> Autorícese al Director General de la Corporación Autónoma Regional del Magdalena</w:t>
      </w:r>
      <w:r>
        <w:rPr>
          <w:rFonts w:ascii="Arial" w:eastAsia="Times New Roman" w:hAnsi="Arial" w:cs="Arial"/>
          <w:color w:val="000000"/>
          <w:lang w:val="es-ES" w:eastAsia="es-ES"/>
        </w:rPr>
        <w:t xml:space="preserve"> - CORPAMAG</w:t>
      </w:r>
      <w:r w:rsidRPr="009475AC">
        <w:rPr>
          <w:rFonts w:ascii="Arial" w:eastAsia="Times New Roman" w:hAnsi="Arial" w:cs="Arial"/>
          <w:color w:val="000000"/>
          <w:lang w:val="es-ES" w:eastAsia="es-ES"/>
        </w:rPr>
        <w:t xml:space="preserve">, para que delegue en el Subdirector de Gestión Ambiental, las </w:t>
      </w:r>
      <w:r>
        <w:rPr>
          <w:rFonts w:ascii="Arial" w:eastAsia="Times New Roman" w:hAnsi="Arial" w:cs="Arial"/>
          <w:color w:val="000000"/>
          <w:lang w:val="es-ES" w:eastAsia="es-ES"/>
        </w:rPr>
        <w:t>siguientes funciones:</w:t>
      </w:r>
    </w:p>
    <w:p w:rsidR="007D2D3F" w:rsidRDefault="007D2D3F" w:rsidP="007D2D3F">
      <w:pPr>
        <w:spacing w:after="0" w:line="240" w:lineRule="auto"/>
        <w:jc w:val="both"/>
        <w:rPr>
          <w:rFonts w:ascii="Arial" w:eastAsia="Times New Roman" w:hAnsi="Arial" w:cs="Arial"/>
          <w:color w:val="000000"/>
          <w:lang w:val="es-ES" w:eastAsia="es-ES"/>
        </w:rPr>
      </w:pPr>
    </w:p>
    <w:p w:rsidR="007D2D3F" w:rsidRPr="007D2D3F" w:rsidRDefault="007D2D3F" w:rsidP="007D2D3F">
      <w:pPr>
        <w:pStyle w:val="Prrafodelista"/>
        <w:numPr>
          <w:ilvl w:val="0"/>
          <w:numId w:val="2"/>
        </w:num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Las</w:t>
      </w:r>
      <w:r w:rsidRPr="007D2D3F">
        <w:rPr>
          <w:rFonts w:ascii="Arial" w:eastAsia="Times New Roman" w:hAnsi="Arial" w:cs="Arial"/>
          <w:color w:val="000000"/>
          <w:lang w:val="es-ES" w:eastAsia="es-ES"/>
        </w:rPr>
        <w:t xml:space="preserve"> previstas en los artículos </w:t>
      </w:r>
      <w:r w:rsidRPr="007D2D3F">
        <w:rPr>
          <w:rFonts w:ascii="Arial" w:eastAsia="Calibri" w:hAnsi="Arial" w:cs="Arial"/>
          <w:bCs/>
        </w:rPr>
        <w:fldChar w:fldCharType="begin" w:fldLock="1"/>
      </w:r>
      <w:r w:rsidRPr="007D2D3F">
        <w:rPr>
          <w:rFonts w:ascii="Arial" w:eastAsia="Calibri" w:hAnsi="Arial" w:cs="Arial"/>
          <w:bCs/>
        </w:rPr>
        <w:instrText xml:space="preserve"> STYLEREF 5 \s </w:instrText>
      </w:r>
      <w:r w:rsidRPr="007D2D3F">
        <w:rPr>
          <w:rFonts w:ascii="Arial" w:eastAsia="Calibri" w:hAnsi="Arial" w:cs="Arial"/>
          <w:bCs/>
        </w:rPr>
        <w:fldChar w:fldCharType="separate"/>
      </w:r>
      <w:r w:rsidRPr="007D2D3F">
        <w:rPr>
          <w:rFonts w:ascii="Arial" w:eastAsia="Calibri" w:hAnsi="Arial" w:cs="Arial"/>
          <w:bCs/>
          <w:noProof/>
        </w:rPr>
        <w:t>2.2.2.3.6</w:t>
      </w:r>
      <w:r w:rsidRPr="007D2D3F">
        <w:rPr>
          <w:rFonts w:ascii="Arial" w:eastAsia="Calibri" w:hAnsi="Arial" w:cs="Arial"/>
          <w:bCs/>
        </w:rPr>
        <w:fldChar w:fldCharType="end"/>
      </w:r>
      <w:r w:rsidRPr="007D2D3F">
        <w:rPr>
          <w:rFonts w:ascii="Arial" w:eastAsia="Calibri" w:hAnsi="Arial" w:cs="Arial"/>
          <w:bCs/>
        </w:rPr>
        <w:t>.</w:t>
      </w:r>
      <w:r w:rsidRPr="007D2D3F">
        <w:rPr>
          <w:rFonts w:ascii="Arial" w:eastAsia="Calibri" w:hAnsi="Arial" w:cs="Arial"/>
          <w:bCs/>
        </w:rPr>
        <w:fldChar w:fldCharType="begin" w:fldLock="1"/>
      </w:r>
      <w:r w:rsidRPr="007D2D3F">
        <w:rPr>
          <w:rFonts w:ascii="Arial" w:eastAsia="Calibri" w:hAnsi="Arial" w:cs="Arial"/>
          <w:bCs/>
        </w:rPr>
        <w:instrText xml:space="preserve"> SEQ ARTICULO \* ARABIC \s 5 </w:instrText>
      </w:r>
      <w:r w:rsidRPr="007D2D3F">
        <w:rPr>
          <w:rFonts w:ascii="Arial" w:eastAsia="Calibri" w:hAnsi="Arial" w:cs="Arial"/>
          <w:bCs/>
        </w:rPr>
        <w:fldChar w:fldCharType="separate"/>
      </w:r>
      <w:r w:rsidRPr="007D2D3F">
        <w:rPr>
          <w:rFonts w:ascii="Arial" w:eastAsia="Calibri" w:hAnsi="Arial" w:cs="Arial"/>
          <w:bCs/>
          <w:noProof/>
        </w:rPr>
        <w:t>3</w:t>
      </w:r>
      <w:r w:rsidRPr="007D2D3F">
        <w:rPr>
          <w:rFonts w:ascii="Arial" w:eastAsia="Calibri" w:hAnsi="Arial" w:cs="Arial"/>
          <w:bCs/>
        </w:rPr>
        <w:fldChar w:fldCharType="end"/>
      </w:r>
      <w:r w:rsidRPr="007D2D3F">
        <w:rPr>
          <w:rFonts w:ascii="Arial" w:eastAsia="Calibri" w:hAnsi="Arial" w:cs="Arial"/>
          <w:bCs/>
        </w:rPr>
        <w:t xml:space="preserve">; </w:t>
      </w:r>
      <w:r w:rsidRPr="007D2D3F">
        <w:rPr>
          <w:rFonts w:ascii="Arial" w:eastAsia="Arial Unicode MS" w:hAnsi="Arial" w:cs="Arial"/>
          <w:shd w:val="clear" w:color="auto" w:fill="FFFFFF"/>
        </w:rPr>
        <w:fldChar w:fldCharType="begin" w:fldLock="1"/>
      </w:r>
      <w:r w:rsidRPr="007D2D3F">
        <w:rPr>
          <w:rFonts w:ascii="Arial" w:eastAsia="Arial Unicode MS" w:hAnsi="Arial" w:cs="Arial"/>
          <w:shd w:val="clear" w:color="auto" w:fill="FFFFFF"/>
        </w:rPr>
        <w:instrText xml:space="preserve"> STYLEREF 5 \s </w:instrText>
      </w:r>
      <w:r w:rsidRPr="007D2D3F">
        <w:rPr>
          <w:rFonts w:ascii="Arial" w:eastAsia="Arial Unicode MS" w:hAnsi="Arial" w:cs="Arial"/>
          <w:shd w:val="clear" w:color="auto" w:fill="FFFFFF"/>
        </w:rPr>
        <w:fldChar w:fldCharType="separate"/>
      </w:r>
      <w:r w:rsidRPr="007D2D3F">
        <w:rPr>
          <w:rFonts w:ascii="Arial" w:eastAsia="Arial Unicode MS" w:hAnsi="Arial" w:cs="Arial"/>
          <w:noProof/>
          <w:shd w:val="clear" w:color="auto" w:fill="FFFFFF"/>
        </w:rPr>
        <w:t>2.2.2.3.8</w:t>
      </w:r>
      <w:r w:rsidRPr="007D2D3F">
        <w:rPr>
          <w:rFonts w:ascii="Arial" w:eastAsia="Arial Unicode MS" w:hAnsi="Arial" w:cs="Arial"/>
          <w:shd w:val="clear" w:color="auto" w:fill="FFFFFF"/>
        </w:rPr>
        <w:fldChar w:fldCharType="end"/>
      </w:r>
      <w:r w:rsidRPr="007D2D3F">
        <w:rPr>
          <w:rFonts w:ascii="Arial" w:eastAsia="Arial Unicode MS" w:hAnsi="Arial" w:cs="Arial"/>
          <w:shd w:val="clear" w:color="auto" w:fill="FFFFFF"/>
        </w:rPr>
        <w:t>.</w:t>
      </w:r>
      <w:r w:rsidRPr="007D2D3F">
        <w:rPr>
          <w:rFonts w:ascii="Arial" w:eastAsia="Arial Unicode MS" w:hAnsi="Arial" w:cs="Arial"/>
          <w:shd w:val="clear" w:color="auto" w:fill="FFFFFF"/>
        </w:rPr>
        <w:fldChar w:fldCharType="begin" w:fldLock="1"/>
      </w:r>
      <w:r w:rsidRPr="007D2D3F">
        <w:rPr>
          <w:rFonts w:ascii="Arial" w:eastAsia="Arial Unicode MS" w:hAnsi="Arial" w:cs="Arial"/>
          <w:shd w:val="clear" w:color="auto" w:fill="FFFFFF"/>
        </w:rPr>
        <w:instrText xml:space="preserve"> SEQ ARTÍCULO \* ARABIC \s 5 </w:instrText>
      </w:r>
      <w:r w:rsidRPr="007D2D3F">
        <w:rPr>
          <w:rFonts w:ascii="Arial" w:eastAsia="Arial Unicode MS" w:hAnsi="Arial" w:cs="Arial"/>
          <w:shd w:val="clear" w:color="auto" w:fill="FFFFFF"/>
        </w:rPr>
        <w:fldChar w:fldCharType="separate"/>
      </w:r>
      <w:r w:rsidRPr="007D2D3F">
        <w:rPr>
          <w:rFonts w:ascii="Arial" w:eastAsia="Arial Unicode MS" w:hAnsi="Arial" w:cs="Arial"/>
          <w:noProof/>
          <w:shd w:val="clear" w:color="auto" w:fill="FFFFFF"/>
        </w:rPr>
        <w:t>1</w:t>
      </w:r>
      <w:r w:rsidRPr="007D2D3F">
        <w:rPr>
          <w:rFonts w:ascii="Arial" w:eastAsia="Arial Unicode MS" w:hAnsi="Arial" w:cs="Arial"/>
          <w:shd w:val="clear" w:color="auto" w:fill="FFFFFF"/>
        </w:rPr>
        <w:fldChar w:fldCharType="end"/>
      </w:r>
      <w:r w:rsidRPr="007D2D3F">
        <w:rPr>
          <w:rFonts w:ascii="Arial" w:eastAsia="Arial Unicode MS" w:hAnsi="Arial" w:cs="Arial"/>
          <w:shd w:val="clear" w:color="auto" w:fill="FFFFFF"/>
        </w:rPr>
        <w:t xml:space="preserve"> y </w:t>
      </w:r>
      <w:r w:rsidRPr="007D2D3F">
        <w:rPr>
          <w:rFonts w:ascii="Arial" w:eastAsia="Calibri" w:hAnsi="Arial" w:cs="Arial"/>
          <w:bCs/>
        </w:rPr>
        <w:fldChar w:fldCharType="begin" w:fldLock="1"/>
      </w:r>
      <w:r w:rsidRPr="007D2D3F">
        <w:rPr>
          <w:rFonts w:ascii="Arial" w:eastAsia="Calibri" w:hAnsi="Arial" w:cs="Arial"/>
          <w:bCs/>
        </w:rPr>
        <w:instrText xml:space="preserve"> STYLEREF 5 \s </w:instrText>
      </w:r>
      <w:r w:rsidRPr="007D2D3F">
        <w:rPr>
          <w:rFonts w:ascii="Arial" w:eastAsia="Calibri" w:hAnsi="Arial" w:cs="Arial"/>
          <w:bCs/>
        </w:rPr>
        <w:fldChar w:fldCharType="separate"/>
      </w:r>
      <w:r w:rsidRPr="007D2D3F">
        <w:rPr>
          <w:rFonts w:ascii="Arial" w:eastAsia="Calibri" w:hAnsi="Arial" w:cs="Arial"/>
          <w:bCs/>
          <w:noProof/>
        </w:rPr>
        <w:t>2.2.2.3.8</w:t>
      </w:r>
      <w:r w:rsidRPr="007D2D3F">
        <w:rPr>
          <w:rFonts w:ascii="Arial" w:eastAsia="Calibri" w:hAnsi="Arial" w:cs="Arial"/>
          <w:bCs/>
        </w:rPr>
        <w:fldChar w:fldCharType="end"/>
      </w:r>
      <w:r w:rsidRPr="007D2D3F">
        <w:rPr>
          <w:rFonts w:ascii="Arial" w:eastAsia="Calibri" w:hAnsi="Arial" w:cs="Arial"/>
          <w:bCs/>
        </w:rPr>
        <w:t>.2</w:t>
      </w:r>
      <w:r w:rsidRPr="007D2D3F">
        <w:rPr>
          <w:rFonts w:ascii="Arial" w:eastAsia="Times New Roman" w:hAnsi="Arial" w:cs="Arial"/>
          <w:i/>
          <w:lang w:val="es-ES" w:eastAsia="es-ES"/>
        </w:rPr>
        <w:t xml:space="preserve"> </w:t>
      </w:r>
      <w:r w:rsidRPr="007D2D3F">
        <w:rPr>
          <w:rFonts w:ascii="Arial" w:eastAsia="Times New Roman" w:hAnsi="Arial" w:cs="Arial"/>
          <w:lang w:val="es-ES" w:eastAsia="es-ES"/>
        </w:rPr>
        <w:t>del Decreto 1076 de 2015 Único Reglamentario del Sector Ambiente y Desarrollo Sostenible</w:t>
      </w:r>
      <w:r>
        <w:rPr>
          <w:rFonts w:ascii="Arial" w:eastAsia="Times New Roman" w:hAnsi="Arial" w:cs="Arial"/>
          <w:lang w:val="es-ES" w:eastAsia="es-ES"/>
        </w:rPr>
        <w:t>.</w:t>
      </w:r>
    </w:p>
    <w:p w:rsidR="007D2D3F" w:rsidRPr="007D2D3F" w:rsidRDefault="007D2D3F" w:rsidP="007D2D3F">
      <w:pPr>
        <w:pStyle w:val="Prrafodelista"/>
        <w:numPr>
          <w:ilvl w:val="0"/>
          <w:numId w:val="2"/>
        </w:numPr>
        <w:spacing w:after="0" w:line="240" w:lineRule="auto"/>
        <w:jc w:val="both"/>
        <w:rPr>
          <w:rFonts w:ascii="Arial" w:eastAsia="Times New Roman" w:hAnsi="Arial" w:cs="Arial"/>
          <w:color w:val="000000"/>
          <w:lang w:val="es-ES" w:eastAsia="es-ES"/>
        </w:rPr>
      </w:pPr>
      <w:r>
        <w:rPr>
          <w:rFonts w:ascii="Arial" w:eastAsia="Times New Roman" w:hAnsi="Arial" w:cs="Arial"/>
          <w:lang w:val="es-ES" w:eastAsia="es-ES"/>
        </w:rPr>
        <w:t>Expedir</w:t>
      </w:r>
      <w:r w:rsidRPr="007D2D3F">
        <w:rPr>
          <w:rFonts w:ascii="Arial" w:eastAsia="Times New Roman" w:hAnsi="Arial" w:cs="Arial"/>
          <w:lang w:val="es-ES" w:eastAsia="es-ES"/>
        </w:rPr>
        <w:t xml:space="preserve"> los actos administrativos de admisiones y de inicio de los trámites ambientales que se surten ante la entidad, con sus respectivos oficios tanto de requerimientos de información y requisitos</w:t>
      </w:r>
      <w:r>
        <w:rPr>
          <w:rFonts w:ascii="Arial" w:eastAsia="Times New Roman" w:hAnsi="Arial" w:cs="Arial"/>
          <w:lang w:val="es-ES" w:eastAsia="es-ES"/>
        </w:rPr>
        <w:t xml:space="preserve">, </w:t>
      </w:r>
      <w:r w:rsidRPr="007D2D3F">
        <w:rPr>
          <w:rFonts w:ascii="Arial" w:eastAsia="Times New Roman" w:hAnsi="Arial" w:cs="Arial"/>
          <w:lang w:val="es-ES" w:eastAsia="es-ES"/>
        </w:rPr>
        <w:t>como los de citación de notificaciones.</w:t>
      </w:r>
    </w:p>
    <w:p w:rsidR="007D2D3F" w:rsidRDefault="007D2D3F" w:rsidP="007D2D3F">
      <w:pPr>
        <w:pStyle w:val="Prrafodelista"/>
        <w:numPr>
          <w:ilvl w:val="0"/>
          <w:numId w:val="2"/>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Expedir los actos administrativos necesarios para el trámite de los procesos sancionatorios ambientales, con excepción del acto por el cual se formulan cargos y aquellos que pongan fin a la correspondiente actuación administrativa.</w:t>
      </w:r>
    </w:p>
    <w:p w:rsidR="007D2D3F" w:rsidRDefault="007D2D3F" w:rsidP="007D2D3F">
      <w:pPr>
        <w:spacing w:after="0" w:line="240" w:lineRule="auto"/>
        <w:jc w:val="both"/>
        <w:rPr>
          <w:rFonts w:ascii="Arial" w:eastAsia="Times New Roman" w:hAnsi="Arial" w:cs="Arial"/>
          <w:b/>
          <w:lang w:val="es-ES" w:eastAsia="es-ES"/>
        </w:rPr>
      </w:pPr>
    </w:p>
    <w:p w:rsidR="00E319D6" w:rsidRDefault="00E319D6" w:rsidP="007D2D3F">
      <w:pPr>
        <w:spacing w:after="0" w:line="240" w:lineRule="auto"/>
        <w:jc w:val="both"/>
        <w:rPr>
          <w:rFonts w:ascii="Arial" w:eastAsia="Times New Roman" w:hAnsi="Arial" w:cs="Arial"/>
          <w:b/>
          <w:lang w:val="es-ES" w:eastAsia="es-ES"/>
        </w:rPr>
      </w:pPr>
    </w:p>
    <w:p w:rsidR="00E319D6" w:rsidRDefault="00E319D6" w:rsidP="007D2D3F">
      <w:pPr>
        <w:spacing w:after="0" w:line="240" w:lineRule="auto"/>
        <w:jc w:val="both"/>
        <w:rPr>
          <w:rFonts w:ascii="Arial" w:eastAsia="Times New Roman" w:hAnsi="Arial" w:cs="Arial"/>
          <w:b/>
          <w:lang w:val="es-ES" w:eastAsia="es-ES"/>
        </w:rPr>
      </w:pPr>
    </w:p>
    <w:p w:rsidR="00E319D6" w:rsidRDefault="00E319D6" w:rsidP="007D2D3F">
      <w:pPr>
        <w:spacing w:after="0" w:line="240" w:lineRule="auto"/>
        <w:jc w:val="both"/>
        <w:rPr>
          <w:rFonts w:ascii="Arial" w:eastAsia="Times New Roman" w:hAnsi="Arial" w:cs="Arial"/>
          <w:b/>
          <w:lang w:val="es-ES" w:eastAsia="es-ES"/>
        </w:rPr>
      </w:pPr>
    </w:p>
    <w:p w:rsidR="00E319D6" w:rsidRDefault="00E319D6" w:rsidP="007D2D3F">
      <w:pPr>
        <w:spacing w:after="0" w:line="240" w:lineRule="auto"/>
        <w:jc w:val="both"/>
        <w:rPr>
          <w:rFonts w:ascii="Arial" w:eastAsia="Times New Roman" w:hAnsi="Arial" w:cs="Arial"/>
          <w:b/>
          <w:lang w:val="es-ES" w:eastAsia="es-ES"/>
        </w:rPr>
      </w:pPr>
    </w:p>
    <w:p w:rsidR="00E319D6" w:rsidRDefault="00E319D6" w:rsidP="007D2D3F">
      <w:pPr>
        <w:spacing w:after="0" w:line="240" w:lineRule="auto"/>
        <w:jc w:val="both"/>
        <w:rPr>
          <w:rFonts w:ascii="Arial" w:eastAsia="Times New Roman" w:hAnsi="Arial" w:cs="Arial"/>
          <w:b/>
          <w:lang w:val="es-ES" w:eastAsia="es-ES"/>
        </w:rPr>
      </w:pPr>
    </w:p>
    <w:p w:rsidR="007D2D3F" w:rsidRPr="007D2D3F" w:rsidRDefault="007D2D3F" w:rsidP="007D2D3F">
      <w:pPr>
        <w:spacing w:after="0" w:line="240" w:lineRule="auto"/>
        <w:jc w:val="both"/>
        <w:rPr>
          <w:rFonts w:ascii="Arial" w:eastAsia="Times New Roman" w:hAnsi="Arial" w:cs="Arial"/>
          <w:lang w:val="es-ES" w:eastAsia="es-ES"/>
        </w:rPr>
      </w:pPr>
      <w:r w:rsidRPr="007D2D3F">
        <w:rPr>
          <w:rFonts w:ascii="Arial" w:eastAsia="Times New Roman" w:hAnsi="Arial" w:cs="Arial"/>
          <w:b/>
          <w:lang w:val="es-ES" w:eastAsia="es-ES"/>
        </w:rPr>
        <w:t>PARÁGRAFO</w:t>
      </w:r>
      <w:r w:rsidRPr="007D2D3F">
        <w:rPr>
          <w:rFonts w:ascii="Arial" w:eastAsia="Times New Roman" w:hAnsi="Arial" w:cs="Arial"/>
          <w:lang w:val="es-ES" w:eastAsia="es-ES"/>
        </w:rPr>
        <w:t xml:space="preserve"> </w:t>
      </w:r>
      <w:r w:rsidRPr="007D2D3F">
        <w:rPr>
          <w:rFonts w:ascii="Arial" w:eastAsia="Times New Roman" w:hAnsi="Arial" w:cs="Arial"/>
          <w:b/>
          <w:bCs/>
          <w:lang w:val="es-ES" w:eastAsia="es-ES"/>
        </w:rPr>
        <w:t>PRIMERO</w:t>
      </w:r>
      <w:r w:rsidRPr="007D2D3F">
        <w:rPr>
          <w:rFonts w:ascii="Arial" w:eastAsia="Times New Roman" w:hAnsi="Arial" w:cs="Arial"/>
          <w:lang w:val="es-ES" w:eastAsia="es-ES"/>
        </w:rPr>
        <w:t>: La delegación que por este acto administrativo se autoriza incluye desde la firma del acto administrativo de la convocatoria a la audiencia, hasta la suscripción del acta de la misma.</w:t>
      </w:r>
    </w:p>
    <w:p w:rsidR="007D2D3F" w:rsidRDefault="007D2D3F" w:rsidP="007D2D3F">
      <w:pPr>
        <w:spacing w:after="0" w:line="240" w:lineRule="auto"/>
        <w:jc w:val="both"/>
        <w:rPr>
          <w:rFonts w:ascii="Arial" w:eastAsia="Times New Roman" w:hAnsi="Arial" w:cs="Arial"/>
          <w:lang w:val="es-ES" w:eastAsia="es-ES"/>
        </w:rPr>
      </w:pPr>
    </w:p>
    <w:p w:rsidR="007D2D3F" w:rsidRPr="0055264F" w:rsidRDefault="007D2D3F" w:rsidP="007D2D3F">
      <w:pPr>
        <w:spacing w:after="0" w:line="240" w:lineRule="auto"/>
        <w:contextualSpacing/>
        <w:jc w:val="both"/>
        <w:rPr>
          <w:rFonts w:ascii="Arial" w:eastAsia="Times New Roman" w:hAnsi="Arial" w:cs="Arial"/>
          <w:lang w:val="es-ES" w:eastAsia="es-ES"/>
        </w:rPr>
      </w:pPr>
      <w:r w:rsidRPr="00014062">
        <w:rPr>
          <w:rFonts w:ascii="Arial" w:eastAsia="Times New Roman" w:hAnsi="Arial" w:cs="Arial"/>
          <w:b/>
          <w:bCs/>
          <w:lang w:val="es-ES" w:eastAsia="es-ES"/>
        </w:rPr>
        <w:t>PARÁGRAFO</w:t>
      </w:r>
      <w:r>
        <w:rPr>
          <w:rFonts w:ascii="Arial" w:eastAsia="Times New Roman" w:hAnsi="Arial" w:cs="Arial"/>
          <w:b/>
          <w:bCs/>
          <w:lang w:val="es-ES" w:eastAsia="es-ES"/>
        </w:rPr>
        <w:t xml:space="preserve"> SEGUNDO:</w:t>
      </w:r>
      <w:r>
        <w:rPr>
          <w:rFonts w:ascii="Arial" w:eastAsia="Times New Roman" w:hAnsi="Arial" w:cs="Arial"/>
          <w:lang w:val="es-ES" w:eastAsia="es-ES"/>
        </w:rPr>
        <w:t xml:space="preserve"> La autorización que por este Acuerdo se confiere al Director General, será por el término de duración del período institucional 2024 – 2027.</w:t>
      </w:r>
    </w:p>
    <w:p w:rsidR="007D2D3F" w:rsidRPr="009475AC" w:rsidRDefault="007D2D3F" w:rsidP="007D2D3F">
      <w:pPr>
        <w:spacing w:after="0" w:line="240" w:lineRule="auto"/>
        <w:jc w:val="both"/>
        <w:rPr>
          <w:rFonts w:ascii="Arial" w:eastAsia="Times New Roman" w:hAnsi="Arial" w:cs="Arial"/>
          <w:b/>
          <w:color w:val="000000"/>
          <w:lang w:val="es-ES" w:eastAsia="es-ES"/>
        </w:rPr>
      </w:pPr>
    </w:p>
    <w:p w:rsidR="007D2D3F" w:rsidRPr="009475AC" w:rsidRDefault="007D2D3F" w:rsidP="007D2D3F">
      <w:pPr>
        <w:spacing w:after="120" w:line="240" w:lineRule="auto"/>
        <w:contextualSpacing/>
        <w:jc w:val="both"/>
        <w:rPr>
          <w:rFonts w:ascii="Arial" w:eastAsia="Times New Roman" w:hAnsi="Arial" w:cs="Arial"/>
          <w:lang w:val="es-ES" w:eastAsia="es-ES"/>
        </w:rPr>
      </w:pPr>
      <w:r w:rsidRPr="009475AC">
        <w:rPr>
          <w:rFonts w:ascii="Arial" w:eastAsia="Times New Roman" w:hAnsi="Arial" w:cs="Arial"/>
          <w:b/>
          <w:lang w:val="es-ES" w:eastAsia="es-ES"/>
        </w:rPr>
        <w:t xml:space="preserve">ARTÍCULO SEGUNDO: </w:t>
      </w:r>
      <w:r w:rsidRPr="009475AC">
        <w:rPr>
          <w:rFonts w:ascii="Arial" w:eastAsia="Times New Roman" w:hAnsi="Arial" w:cs="Arial"/>
          <w:lang w:val="es-ES" w:eastAsia="es-ES"/>
        </w:rPr>
        <w:t>Los actos administrativos expedidos en ejercicio de las autorizaciones aquí concedidas, deberán ajustarse a las disposiciones que en materia de delegación consagran la Constitución y las leyes, en especial lo previsto en los artículos 9 a 12 de la Ley 489 de 1998</w:t>
      </w:r>
    </w:p>
    <w:p w:rsidR="007D2D3F" w:rsidRPr="009475AC" w:rsidRDefault="007D2D3F" w:rsidP="007D2D3F">
      <w:pPr>
        <w:spacing w:after="0" w:line="240" w:lineRule="auto"/>
        <w:contextualSpacing/>
        <w:jc w:val="both"/>
        <w:rPr>
          <w:rFonts w:ascii="Arial" w:eastAsia="Times New Roman" w:hAnsi="Arial" w:cs="Arial"/>
          <w:lang w:val="es-ES" w:eastAsia="es-ES"/>
        </w:rPr>
      </w:pPr>
    </w:p>
    <w:p w:rsidR="007D2D3F" w:rsidRPr="009475AC" w:rsidRDefault="007D2D3F" w:rsidP="007D2D3F">
      <w:pPr>
        <w:spacing w:after="0" w:line="240" w:lineRule="auto"/>
        <w:contextualSpacing/>
        <w:jc w:val="both"/>
        <w:rPr>
          <w:rFonts w:ascii="Arial" w:eastAsia="Times New Roman" w:hAnsi="Arial" w:cs="Arial"/>
          <w:lang w:val="es-ES" w:eastAsia="es-ES"/>
        </w:rPr>
      </w:pPr>
      <w:r w:rsidRPr="009475AC">
        <w:rPr>
          <w:rFonts w:ascii="Arial" w:eastAsia="Times New Roman" w:hAnsi="Arial" w:cs="Arial"/>
          <w:b/>
          <w:lang w:val="es-ES" w:eastAsia="es-ES"/>
        </w:rPr>
        <w:t>ARTÍCULO TERCERO:</w:t>
      </w:r>
      <w:r w:rsidRPr="009475AC">
        <w:rPr>
          <w:rFonts w:ascii="Arial" w:eastAsia="Times New Roman" w:hAnsi="Arial" w:cs="Arial"/>
          <w:lang w:val="es-ES" w:eastAsia="es-ES"/>
        </w:rPr>
        <w:t xml:space="preserve"> El presente Acuerdo rige a partir de la fecha de su aprobación.</w:t>
      </w:r>
    </w:p>
    <w:p w:rsidR="001661D0" w:rsidRPr="000A1DB6" w:rsidRDefault="001661D0" w:rsidP="001661D0">
      <w:pPr>
        <w:spacing w:after="0" w:line="240" w:lineRule="auto"/>
        <w:contextualSpacing/>
        <w:jc w:val="both"/>
        <w:rPr>
          <w:rFonts w:ascii="Arial" w:eastAsia="Times New Roman" w:hAnsi="Arial" w:cs="Arial"/>
          <w:lang w:val="es-ES" w:eastAsia="es-ES"/>
        </w:rPr>
      </w:pPr>
    </w:p>
    <w:p w:rsidR="00710707" w:rsidRPr="009475AC" w:rsidRDefault="00710707" w:rsidP="00710707">
      <w:pPr>
        <w:spacing w:line="240" w:lineRule="auto"/>
        <w:contextualSpacing/>
        <w:jc w:val="both"/>
        <w:rPr>
          <w:rFonts w:ascii="Arial" w:hAnsi="Arial"/>
        </w:rPr>
      </w:pPr>
      <w:r w:rsidRPr="009475AC">
        <w:rPr>
          <w:rFonts w:ascii="Arial" w:hAnsi="Arial"/>
        </w:rPr>
        <w:t xml:space="preserve">Dado en Santa Marta, a los </w:t>
      </w:r>
      <w:r w:rsidR="00CE76C1">
        <w:rPr>
          <w:rFonts w:ascii="Arial" w:hAnsi="Arial"/>
        </w:rPr>
        <w:t>08 DE FEBRERO DE 2024</w:t>
      </w:r>
    </w:p>
    <w:p w:rsidR="00710707" w:rsidRPr="009475AC" w:rsidRDefault="00710707" w:rsidP="00710707">
      <w:pPr>
        <w:autoSpaceDE w:val="0"/>
        <w:adjustRightInd w:val="0"/>
        <w:spacing w:line="240" w:lineRule="auto"/>
        <w:ind w:right="17"/>
        <w:contextualSpacing/>
        <w:jc w:val="center"/>
        <w:rPr>
          <w:rFonts w:ascii="Arial" w:hAnsi="Arial"/>
          <w:b/>
        </w:rPr>
      </w:pPr>
    </w:p>
    <w:p w:rsidR="00710707" w:rsidRPr="009475AC" w:rsidRDefault="00710707" w:rsidP="00710707">
      <w:pPr>
        <w:autoSpaceDE w:val="0"/>
        <w:adjustRightInd w:val="0"/>
        <w:spacing w:line="240" w:lineRule="auto"/>
        <w:ind w:right="17"/>
        <w:contextualSpacing/>
        <w:jc w:val="center"/>
        <w:rPr>
          <w:rFonts w:ascii="Arial" w:hAnsi="Arial"/>
          <w:b/>
        </w:rPr>
      </w:pPr>
      <w:r w:rsidRPr="009475AC">
        <w:rPr>
          <w:rFonts w:ascii="Arial" w:hAnsi="Arial"/>
          <w:b/>
        </w:rPr>
        <w:t>PUBLÍQUESE Y CÚMPLASE</w:t>
      </w:r>
    </w:p>
    <w:p w:rsidR="00710707" w:rsidRPr="009475AC" w:rsidRDefault="00710707" w:rsidP="00710707">
      <w:pPr>
        <w:autoSpaceDE w:val="0"/>
        <w:adjustRightInd w:val="0"/>
        <w:spacing w:line="240" w:lineRule="auto"/>
        <w:ind w:right="17"/>
        <w:contextualSpacing/>
        <w:jc w:val="center"/>
        <w:rPr>
          <w:rFonts w:ascii="Arial" w:hAnsi="Arial"/>
          <w:b/>
        </w:rPr>
      </w:pPr>
    </w:p>
    <w:p w:rsidR="00710707" w:rsidRPr="009475AC" w:rsidRDefault="00710707" w:rsidP="00710707">
      <w:pPr>
        <w:spacing w:line="240" w:lineRule="auto"/>
        <w:contextualSpacing/>
        <w:rPr>
          <w:rFonts w:ascii="Arial" w:hAnsi="Arial"/>
          <w:b/>
        </w:rPr>
      </w:pPr>
    </w:p>
    <w:p w:rsidR="00F21797" w:rsidRPr="00D913FA" w:rsidRDefault="00F21797" w:rsidP="00F21797">
      <w:pPr>
        <w:contextualSpacing/>
        <w:jc w:val="center"/>
        <w:rPr>
          <w:rFonts w:ascii="Arial" w:hAnsi="Arial" w:cs="Arial"/>
          <w:b/>
        </w:rPr>
      </w:pPr>
    </w:p>
    <w:p w:rsidR="00E319D6" w:rsidRDefault="00E319D6" w:rsidP="00E319D6">
      <w:pPr>
        <w:autoSpaceDE w:val="0"/>
        <w:autoSpaceDN w:val="0"/>
        <w:adjustRightInd w:val="0"/>
        <w:spacing w:line="240" w:lineRule="auto"/>
        <w:ind w:right="17"/>
        <w:contextualSpacing/>
        <w:jc w:val="center"/>
        <w:rPr>
          <w:rFonts w:ascii="Arial" w:hAnsi="Arial" w:cs="Arial"/>
          <w:b/>
        </w:rPr>
      </w:pPr>
      <w:r>
        <w:rPr>
          <w:rFonts w:ascii="Arial" w:hAnsi="Arial" w:cs="Arial"/>
          <w:b/>
        </w:rPr>
        <w:t>FABIÁN ALBERTO BOLAÑO GUTIÉRREZ</w:t>
      </w:r>
    </w:p>
    <w:p w:rsidR="00E319D6" w:rsidRDefault="00E319D6" w:rsidP="00E319D6">
      <w:pPr>
        <w:autoSpaceDE w:val="0"/>
        <w:autoSpaceDN w:val="0"/>
        <w:adjustRightInd w:val="0"/>
        <w:spacing w:line="240" w:lineRule="auto"/>
        <w:ind w:right="17"/>
        <w:contextualSpacing/>
        <w:jc w:val="center"/>
        <w:rPr>
          <w:rFonts w:ascii="Arial" w:hAnsi="Arial" w:cs="Arial"/>
        </w:rPr>
      </w:pPr>
      <w:r>
        <w:rPr>
          <w:rFonts w:ascii="Arial" w:hAnsi="Arial" w:cs="Arial"/>
        </w:rPr>
        <w:t>Delegado Gobernador del Departamento</w:t>
      </w:r>
    </w:p>
    <w:p w:rsidR="00E319D6" w:rsidRDefault="00E319D6" w:rsidP="00E319D6">
      <w:pPr>
        <w:autoSpaceDE w:val="0"/>
        <w:autoSpaceDN w:val="0"/>
        <w:adjustRightInd w:val="0"/>
        <w:spacing w:line="240" w:lineRule="auto"/>
        <w:ind w:right="17"/>
        <w:contextualSpacing/>
        <w:jc w:val="center"/>
        <w:rPr>
          <w:rFonts w:ascii="Arial" w:hAnsi="Arial" w:cs="Arial"/>
        </w:rPr>
      </w:pPr>
      <w:r>
        <w:rPr>
          <w:rFonts w:ascii="Arial" w:hAnsi="Arial" w:cs="Arial"/>
        </w:rPr>
        <w:t>Presidente del Consejo Directivo</w:t>
      </w:r>
    </w:p>
    <w:p w:rsidR="00E319D6" w:rsidRDefault="00E319D6" w:rsidP="00E319D6">
      <w:pPr>
        <w:autoSpaceDE w:val="0"/>
        <w:autoSpaceDN w:val="0"/>
        <w:adjustRightInd w:val="0"/>
        <w:spacing w:line="240" w:lineRule="auto"/>
        <w:ind w:right="17"/>
        <w:contextualSpacing/>
        <w:jc w:val="center"/>
        <w:rPr>
          <w:rFonts w:ascii="Arial" w:hAnsi="Arial" w:cs="Arial"/>
        </w:rPr>
      </w:pPr>
      <w:r>
        <w:rPr>
          <w:rFonts w:ascii="Arial" w:hAnsi="Arial" w:cs="Arial"/>
        </w:rPr>
        <w:t>Corporación Autónoma Regional del Magdalena</w:t>
      </w:r>
      <w:r w:rsidR="00054006" w:rsidRPr="00054006">
        <w:rPr>
          <w:rFonts w:ascii="Arial" w:hAnsi="Arial" w:cs="Arial"/>
        </w:rPr>
        <w:t>- CORPAMAG</w:t>
      </w:r>
    </w:p>
    <w:p w:rsidR="00F21797" w:rsidRPr="00D913FA" w:rsidRDefault="00F21797" w:rsidP="00F21797">
      <w:pPr>
        <w:autoSpaceDE w:val="0"/>
        <w:autoSpaceDN w:val="0"/>
        <w:adjustRightInd w:val="0"/>
        <w:ind w:right="17"/>
        <w:contextualSpacing/>
        <w:rPr>
          <w:rFonts w:ascii="Arial" w:hAnsi="Arial" w:cs="Arial"/>
        </w:rPr>
      </w:pPr>
      <w:bookmarkStart w:id="0" w:name="_GoBack"/>
      <w:bookmarkEnd w:id="0"/>
    </w:p>
    <w:p w:rsidR="00F21797" w:rsidRPr="00D913FA" w:rsidRDefault="00F21797" w:rsidP="00F21797">
      <w:pPr>
        <w:autoSpaceDE w:val="0"/>
        <w:autoSpaceDN w:val="0"/>
        <w:adjustRightInd w:val="0"/>
        <w:ind w:right="17"/>
        <w:contextualSpacing/>
        <w:jc w:val="center"/>
        <w:rPr>
          <w:rFonts w:ascii="Arial" w:hAnsi="Arial" w:cs="Arial"/>
        </w:rPr>
      </w:pPr>
    </w:p>
    <w:p w:rsidR="00F21797" w:rsidRDefault="00F21797" w:rsidP="00F21797">
      <w:pPr>
        <w:autoSpaceDE w:val="0"/>
        <w:autoSpaceDN w:val="0"/>
        <w:adjustRightInd w:val="0"/>
        <w:ind w:right="17"/>
        <w:contextualSpacing/>
        <w:rPr>
          <w:rFonts w:ascii="Arial" w:hAnsi="Arial" w:cs="Arial"/>
        </w:rPr>
      </w:pPr>
    </w:p>
    <w:p w:rsidR="00F21797" w:rsidRPr="00D913FA" w:rsidRDefault="00F21797" w:rsidP="00F21797">
      <w:pPr>
        <w:autoSpaceDE w:val="0"/>
        <w:autoSpaceDN w:val="0"/>
        <w:adjustRightInd w:val="0"/>
        <w:ind w:right="17"/>
        <w:contextualSpacing/>
        <w:jc w:val="center"/>
        <w:rPr>
          <w:rFonts w:ascii="Arial" w:hAnsi="Arial" w:cs="Arial"/>
        </w:rPr>
      </w:pPr>
    </w:p>
    <w:p w:rsidR="00F21797" w:rsidRPr="00D913FA" w:rsidRDefault="00F21797" w:rsidP="00F21797">
      <w:pPr>
        <w:autoSpaceDE w:val="0"/>
        <w:autoSpaceDN w:val="0"/>
        <w:adjustRightInd w:val="0"/>
        <w:ind w:right="17"/>
        <w:contextualSpacing/>
        <w:jc w:val="center"/>
        <w:rPr>
          <w:rFonts w:ascii="Arial" w:hAnsi="Arial" w:cs="Arial"/>
        </w:rPr>
      </w:pPr>
      <w:r w:rsidRPr="00D913FA">
        <w:rPr>
          <w:rFonts w:ascii="Arial" w:hAnsi="Arial" w:cs="Arial"/>
          <w:b/>
        </w:rPr>
        <w:t>PAUL LAGUNA PANETTA</w:t>
      </w:r>
    </w:p>
    <w:p w:rsidR="00F21797" w:rsidRPr="00D913FA" w:rsidRDefault="00F21797" w:rsidP="00F21797">
      <w:pPr>
        <w:contextualSpacing/>
        <w:jc w:val="center"/>
        <w:rPr>
          <w:rFonts w:ascii="Arial" w:hAnsi="Arial" w:cs="Arial"/>
        </w:rPr>
      </w:pPr>
      <w:r w:rsidRPr="00D913FA">
        <w:rPr>
          <w:rFonts w:ascii="Arial" w:hAnsi="Arial" w:cs="Arial"/>
        </w:rPr>
        <w:t>Secretario del Consejo Directivo</w:t>
      </w:r>
    </w:p>
    <w:p w:rsidR="00F21797" w:rsidRPr="00D913FA" w:rsidRDefault="00F21797" w:rsidP="00F21797">
      <w:pPr>
        <w:contextualSpacing/>
        <w:jc w:val="center"/>
        <w:rPr>
          <w:rFonts w:ascii="Arial" w:hAnsi="Arial" w:cs="Arial"/>
        </w:rPr>
      </w:pPr>
      <w:r w:rsidRPr="00D913FA">
        <w:rPr>
          <w:rFonts w:ascii="Arial" w:hAnsi="Arial" w:cs="Arial"/>
        </w:rPr>
        <w:t>Corporación Autónoma Regional del Magdalena</w:t>
      </w:r>
      <w:r>
        <w:rPr>
          <w:rFonts w:ascii="Arial" w:hAnsi="Arial" w:cs="Arial"/>
        </w:rPr>
        <w:t xml:space="preserve"> - CORPAMAG</w:t>
      </w:r>
    </w:p>
    <w:p w:rsidR="00F21797" w:rsidRPr="00D913FA" w:rsidRDefault="00F21797" w:rsidP="00F21797">
      <w:pPr>
        <w:autoSpaceDE w:val="0"/>
        <w:autoSpaceDN w:val="0"/>
        <w:adjustRightInd w:val="0"/>
        <w:ind w:right="17"/>
        <w:contextualSpacing/>
        <w:jc w:val="both"/>
        <w:rPr>
          <w:rFonts w:ascii="Arial" w:hAnsi="Arial" w:cs="Arial"/>
          <w:sz w:val="14"/>
          <w:szCs w:val="14"/>
        </w:rPr>
      </w:pPr>
    </w:p>
    <w:p w:rsidR="00710707" w:rsidRPr="00F21797" w:rsidRDefault="00710707" w:rsidP="00710707">
      <w:pPr>
        <w:spacing w:after="0" w:line="240" w:lineRule="auto"/>
        <w:ind w:right="335"/>
        <w:contextualSpacing/>
        <w:jc w:val="both"/>
        <w:rPr>
          <w:rFonts w:ascii="Arial" w:eastAsia="Times New Roman" w:hAnsi="Arial" w:cs="Arial"/>
          <w:lang w:eastAsia="es-ES"/>
        </w:rPr>
      </w:pPr>
    </w:p>
    <w:p w:rsidR="00710707" w:rsidRPr="00771308" w:rsidRDefault="00710707" w:rsidP="00710707">
      <w:pPr>
        <w:spacing w:after="0" w:line="240" w:lineRule="auto"/>
        <w:ind w:right="335"/>
        <w:contextualSpacing/>
        <w:jc w:val="both"/>
        <w:rPr>
          <w:rFonts w:ascii="Arial" w:eastAsia="Times New Roman" w:hAnsi="Arial" w:cs="Arial"/>
          <w:sz w:val="14"/>
          <w:szCs w:val="14"/>
          <w:lang w:val="es-ES" w:eastAsia="es-ES"/>
        </w:rPr>
      </w:pPr>
      <w:r w:rsidRPr="00771308">
        <w:rPr>
          <w:rFonts w:ascii="Arial" w:eastAsia="Times New Roman" w:hAnsi="Arial" w:cs="Arial"/>
          <w:sz w:val="14"/>
          <w:szCs w:val="14"/>
          <w:lang w:val="es-ES" w:eastAsia="es-ES"/>
        </w:rPr>
        <w:t>Elaboró: Paul Laguna</w:t>
      </w:r>
    </w:p>
    <w:p w:rsidR="00710707" w:rsidRDefault="00710707" w:rsidP="00710707">
      <w:pPr>
        <w:spacing w:after="0" w:line="240" w:lineRule="auto"/>
        <w:rPr>
          <w:rFonts w:ascii="Times New Roman" w:eastAsia="Times New Roman" w:hAnsi="Times New Roman" w:cs="Times New Roman"/>
          <w:sz w:val="24"/>
          <w:szCs w:val="24"/>
          <w:lang w:val="es-ES" w:eastAsia="es-ES"/>
        </w:rPr>
      </w:pPr>
    </w:p>
    <w:p w:rsidR="00096602" w:rsidRDefault="00096602" w:rsidP="001661D0">
      <w:pPr>
        <w:spacing w:after="0" w:line="240" w:lineRule="auto"/>
        <w:contextualSpacing/>
        <w:jc w:val="both"/>
        <w:rPr>
          <w:rFonts w:ascii="Arial" w:eastAsia="Times New Roman" w:hAnsi="Arial" w:cs="Arial"/>
          <w:sz w:val="20"/>
          <w:szCs w:val="20"/>
          <w:lang w:val="es-ES" w:eastAsia="es-ES"/>
        </w:rPr>
      </w:pPr>
    </w:p>
    <w:sectPr w:rsidR="00096602" w:rsidSect="00E319D6">
      <w:headerReference w:type="default" r:id="rId7"/>
      <w:footerReference w:type="default" r:id="rId8"/>
      <w:pgSz w:w="12240" w:h="15840"/>
      <w:pgMar w:top="1417" w:right="1701" w:bottom="1417" w:left="1701" w:header="454"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8DC" w:rsidRDefault="00D028DC" w:rsidP="001661D0">
      <w:pPr>
        <w:spacing w:after="0" w:line="240" w:lineRule="auto"/>
      </w:pPr>
      <w:r>
        <w:separator/>
      </w:r>
    </w:p>
  </w:endnote>
  <w:endnote w:type="continuationSeparator" w:id="0">
    <w:p w:rsidR="00D028DC" w:rsidRDefault="00D028DC" w:rsidP="0016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7" w:rsidRPr="002528B2" w:rsidRDefault="00F21797" w:rsidP="00F21797">
    <w:pPr>
      <w:spacing w:line="240" w:lineRule="auto"/>
      <w:contextualSpacing/>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rsidR="00F21797" w:rsidRPr="002528B2" w:rsidRDefault="00F21797" w:rsidP="00F21797">
    <w:pPr>
      <w:spacing w:line="240" w:lineRule="auto"/>
      <w:contextualSpacing/>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rsidR="00F21797" w:rsidRPr="008750EC" w:rsidRDefault="00D028DC" w:rsidP="00F21797">
    <w:pPr>
      <w:spacing w:line="240" w:lineRule="auto"/>
      <w:contextualSpacing/>
      <w:jc w:val="center"/>
      <w:rPr>
        <w:rFonts w:ascii="Arial" w:hAnsi="Arial" w:cs="Arial"/>
        <w:sz w:val="16"/>
        <w:szCs w:val="16"/>
      </w:rPr>
    </w:pPr>
    <w:hyperlink r:id="rId1" w:history="1">
      <w:r w:rsidR="00F21797" w:rsidRPr="008750EC">
        <w:rPr>
          <w:rStyle w:val="Hipervnculo"/>
          <w:sz w:val="16"/>
          <w:szCs w:val="16"/>
        </w:rPr>
        <w:t>www.corpamag.gov.co</w:t>
      </w:r>
    </w:hyperlink>
    <w:r w:rsidR="00F21797" w:rsidRPr="008750EC">
      <w:rPr>
        <w:rFonts w:ascii="Arial" w:hAnsi="Arial" w:cs="Arial"/>
        <w:sz w:val="16"/>
        <w:szCs w:val="16"/>
      </w:rPr>
      <w:t xml:space="preserve"> – email: </w:t>
    </w:r>
    <w:hyperlink r:id="rId2" w:history="1">
      <w:r w:rsidR="00F21797" w:rsidRPr="008750EC">
        <w:rPr>
          <w:rStyle w:val="Hipervnculo"/>
          <w:sz w:val="16"/>
          <w:szCs w:val="16"/>
        </w:rPr>
        <w:t>contactenos@corpamag.gov.co</w:t>
      </w:r>
    </w:hyperlink>
  </w:p>
  <w:p w:rsidR="00F21797" w:rsidRPr="00701DBB" w:rsidRDefault="00F21797" w:rsidP="00F21797">
    <w:pPr>
      <w:pStyle w:val="Piedepgina"/>
      <w:tabs>
        <w:tab w:val="center" w:pos="4536"/>
        <w:tab w:val="right" w:pos="9356"/>
      </w:tabs>
      <w:contextualSpacing/>
      <w:rPr>
        <w:rFonts w:ascii="Arial" w:hAnsi="Arial" w:cs="Arial"/>
        <w:noProof/>
        <w:sz w:val="16"/>
        <w:szCs w:val="16"/>
        <w:lang w:eastAsia="es-CO"/>
      </w:rPr>
    </w:pPr>
    <w:r w:rsidRPr="00C2497A">
      <w:rPr>
        <w:rFonts w:ascii="Arial" w:hAnsi="Arial" w:cs="Arial"/>
        <w:noProof/>
        <w:sz w:val="16"/>
        <w:szCs w:val="16"/>
        <w:lang w:eastAsia="es-CO"/>
      </w:rPr>
      <w:t>FR.GD.020</w:t>
    </w:r>
    <w:r w:rsidRPr="00C2497A">
      <w:rPr>
        <w:rFonts w:ascii="Arial" w:hAnsi="Arial" w:cs="Arial"/>
        <w:noProof/>
        <w:sz w:val="16"/>
        <w:szCs w:val="16"/>
        <w:lang w:eastAsia="es-CO"/>
      </w:rPr>
      <w:tab/>
    </w:r>
    <w:r w:rsidRPr="00C2497A">
      <w:rPr>
        <w:rFonts w:ascii="Arial" w:hAnsi="Arial" w:cs="Arial"/>
        <w:noProof/>
        <w:sz w:val="16"/>
        <w:szCs w:val="16"/>
        <w:lang w:eastAsia="es-CO"/>
      </w:rPr>
      <w:tab/>
    </w:r>
    <w:r>
      <w:rPr>
        <w:rFonts w:ascii="Arial" w:hAnsi="Arial" w:cs="Arial"/>
        <w:noProof/>
        <w:sz w:val="16"/>
        <w:szCs w:val="16"/>
        <w:lang w:eastAsia="es-CO"/>
      </w:rPr>
      <w:tab/>
    </w:r>
    <w:r w:rsidRPr="00C2497A">
      <w:rPr>
        <w:rFonts w:ascii="Arial" w:hAnsi="Arial" w:cs="Arial"/>
        <w:noProof/>
        <w:sz w:val="16"/>
        <w:szCs w:val="16"/>
        <w:lang w:eastAsia="es-CO"/>
      </w:rPr>
      <w:t>Versión 1</w:t>
    </w:r>
    <w:r>
      <w:rPr>
        <w:rFonts w:ascii="Arial" w:hAnsi="Arial" w:cs="Arial"/>
        <w:noProof/>
        <w:sz w:val="16"/>
        <w:szCs w:val="16"/>
        <w:lang w:eastAsia="es-CO"/>
      </w:rPr>
      <w:t>4</w:t>
    </w:r>
    <w:r w:rsidRPr="00C2497A">
      <w:rPr>
        <w:rFonts w:ascii="Arial" w:hAnsi="Arial" w:cs="Arial"/>
        <w:noProof/>
        <w:sz w:val="16"/>
        <w:szCs w:val="16"/>
        <w:lang w:eastAsia="es-CO"/>
      </w:rPr>
      <w:t>_</w:t>
    </w:r>
    <w:r>
      <w:rPr>
        <w:rFonts w:ascii="Arial" w:hAnsi="Arial" w:cs="Arial"/>
        <w:noProof/>
        <w:sz w:val="16"/>
        <w:szCs w:val="16"/>
        <w:lang w:eastAsia="es-CO"/>
      </w:rPr>
      <w:t>24</w:t>
    </w:r>
    <w:r w:rsidRPr="00C2497A">
      <w:rPr>
        <w:rFonts w:ascii="Arial" w:hAnsi="Arial" w:cs="Arial"/>
        <w:noProof/>
        <w:sz w:val="16"/>
        <w:szCs w:val="16"/>
        <w:lang w:eastAsia="es-CO"/>
      </w:rPr>
      <w:t>/</w:t>
    </w:r>
    <w:r>
      <w:rPr>
        <w:rFonts w:ascii="Arial" w:hAnsi="Arial" w:cs="Arial"/>
        <w:noProof/>
        <w:sz w:val="16"/>
        <w:szCs w:val="16"/>
        <w:lang w:eastAsia="es-CO"/>
      </w:rPr>
      <w:t>06</w:t>
    </w:r>
    <w:r w:rsidRPr="00C2497A">
      <w:rPr>
        <w:rFonts w:ascii="Arial" w:hAnsi="Arial" w:cs="Arial"/>
        <w:noProof/>
        <w:sz w:val="16"/>
        <w:szCs w:val="16"/>
        <w:lang w:eastAsia="es-CO"/>
      </w:rPr>
      <w:t>/20</w:t>
    </w:r>
    <w:r>
      <w:rPr>
        <w:rFonts w:ascii="Arial" w:hAnsi="Arial" w:cs="Arial"/>
        <w:noProof/>
        <w:sz w:val="16"/>
        <w:szCs w:val="16"/>
        <w:lang w:eastAsia="es-CO"/>
      </w:rPr>
      <w:t>22</w:t>
    </w:r>
  </w:p>
  <w:p w:rsidR="00F21797" w:rsidRDefault="00E319D6" w:rsidP="00F21797">
    <w:pPr>
      <w:pStyle w:val="Piedepgina"/>
      <w:contextualSpacing/>
    </w:pPr>
    <w:r>
      <w:t xml:space="preserve">  </w:t>
    </w:r>
  </w:p>
  <w:p w:rsidR="00E319D6" w:rsidRDefault="00E319D6" w:rsidP="00F21797">
    <w:pPr>
      <w:pStyle w:val="Piedepgina"/>
      <w:contextual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8DC" w:rsidRDefault="00D028DC" w:rsidP="001661D0">
      <w:pPr>
        <w:spacing w:after="0" w:line="240" w:lineRule="auto"/>
      </w:pPr>
      <w:r>
        <w:separator/>
      </w:r>
    </w:p>
  </w:footnote>
  <w:footnote w:type="continuationSeparator" w:id="0">
    <w:p w:rsidR="00D028DC" w:rsidRDefault="00D028DC" w:rsidP="0016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7" w:rsidRDefault="00F21797" w:rsidP="00F21797">
    <w:pPr>
      <w:pStyle w:val="Encabezado"/>
      <w:rPr>
        <w:noProof/>
        <w:szCs w:val="14"/>
        <w:lang w:eastAsia="es-CO"/>
      </w:rPr>
    </w:pPr>
    <w:r w:rsidRPr="00685B2A">
      <w:rPr>
        <w:noProof/>
        <w:szCs w:val="14"/>
        <w:lang w:eastAsia="es-CO"/>
      </w:rPr>
      <w:drawing>
        <wp:inline distT="0" distB="0" distL="0" distR="0" wp14:anchorId="19304550" wp14:editId="6BDFD1A5">
          <wp:extent cx="5777230" cy="760730"/>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7230" cy="760730"/>
                  </a:xfrm>
                  <a:prstGeom prst="rect">
                    <a:avLst/>
                  </a:prstGeom>
                  <a:noFill/>
                  <a:ln>
                    <a:noFill/>
                  </a:ln>
                </pic:spPr>
              </pic:pic>
            </a:graphicData>
          </a:graphic>
        </wp:inline>
      </w:drawing>
    </w:r>
  </w:p>
  <w:p w:rsidR="00E319D6" w:rsidRDefault="00E319D6" w:rsidP="00E319D6">
    <w:pPr>
      <w:pStyle w:val="Textoindependiente3"/>
      <w:contextualSpacing/>
      <w:jc w:val="center"/>
      <w:rPr>
        <w:rFonts w:ascii="Arial" w:hAnsi="Arial" w:cs="Arial"/>
        <w:b/>
        <w:sz w:val="22"/>
        <w:szCs w:val="22"/>
        <w:lang w:val="es-CO"/>
      </w:rPr>
    </w:pPr>
  </w:p>
  <w:p w:rsidR="00E319D6" w:rsidRPr="00486A1E" w:rsidRDefault="00F21797" w:rsidP="00E319D6">
    <w:pPr>
      <w:pStyle w:val="Textoindependiente3"/>
      <w:contextualSpacing/>
      <w:jc w:val="center"/>
      <w:rPr>
        <w:rFonts w:ascii="Arial" w:hAnsi="Arial" w:cs="Arial"/>
        <w:b/>
        <w:sz w:val="22"/>
        <w:szCs w:val="22"/>
        <w:lang w:val="es-CO"/>
      </w:rPr>
    </w:pPr>
    <w:r w:rsidRPr="00486A1E">
      <w:rPr>
        <w:rFonts w:ascii="Arial" w:hAnsi="Arial" w:cs="Arial"/>
        <w:b/>
        <w:sz w:val="22"/>
        <w:szCs w:val="22"/>
        <w:lang w:val="es-CO"/>
      </w:rPr>
      <w:t xml:space="preserve">ACUERDO CONSEJO DIRECTIVO No. </w:t>
    </w:r>
    <w:r w:rsidR="00E319D6">
      <w:rPr>
        <w:rFonts w:ascii="Arial" w:hAnsi="Arial" w:cs="Arial"/>
        <w:b/>
        <w:sz w:val="22"/>
        <w:szCs w:val="22"/>
        <w:lang w:val="es-CO"/>
      </w:rPr>
      <w:t xml:space="preserve"> </w:t>
    </w:r>
    <w:r w:rsidR="00CE76C1">
      <w:rPr>
        <w:rFonts w:ascii="Arial" w:hAnsi="Arial" w:cs="Arial"/>
        <w:b/>
        <w:sz w:val="22"/>
        <w:szCs w:val="22"/>
        <w:lang w:val="es-CO"/>
      </w:rPr>
      <w:t>04</w:t>
    </w:r>
  </w:p>
  <w:p w:rsidR="00F21797" w:rsidRPr="00486A1E" w:rsidRDefault="00F21797" w:rsidP="00F21797">
    <w:pPr>
      <w:pStyle w:val="Textoindependiente3"/>
      <w:contextualSpacing/>
      <w:jc w:val="center"/>
      <w:rPr>
        <w:rFonts w:ascii="Arial" w:hAnsi="Arial" w:cs="Arial"/>
        <w:b/>
        <w:sz w:val="22"/>
        <w:szCs w:val="22"/>
        <w:lang w:val="es-CO"/>
      </w:rPr>
    </w:pPr>
  </w:p>
  <w:p w:rsidR="00710707" w:rsidRDefault="00F21797" w:rsidP="00E319D6">
    <w:pPr>
      <w:pStyle w:val="Textoindependiente3"/>
      <w:contextualSpacing/>
      <w:jc w:val="center"/>
      <w:rPr>
        <w:rFonts w:ascii="Arial" w:hAnsi="Arial" w:cs="Arial"/>
        <w:b/>
        <w:sz w:val="22"/>
        <w:szCs w:val="22"/>
        <w:lang w:val="es-CO"/>
      </w:rPr>
    </w:pPr>
    <w:r w:rsidRPr="00486A1E">
      <w:rPr>
        <w:rFonts w:ascii="Arial" w:hAnsi="Arial" w:cs="Arial"/>
        <w:b/>
        <w:sz w:val="22"/>
        <w:szCs w:val="22"/>
        <w:lang w:val="es-CO"/>
      </w:rPr>
      <w:t>FECHA:</w:t>
    </w:r>
    <w:r>
      <w:rPr>
        <w:rFonts w:ascii="Arial" w:hAnsi="Arial" w:cs="Arial"/>
        <w:b/>
        <w:sz w:val="22"/>
        <w:szCs w:val="22"/>
        <w:lang w:val="es-CO"/>
      </w:rPr>
      <w:t xml:space="preserve"> </w:t>
    </w:r>
    <w:r w:rsidR="00CE76C1">
      <w:rPr>
        <w:rFonts w:ascii="Arial" w:hAnsi="Arial" w:cs="Arial"/>
        <w:b/>
        <w:sz w:val="22"/>
        <w:szCs w:val="22"/>
        <w:lang w:val="es-CO"/>
      </w:rPr>
      <w:t>08 DE FEBRERO DE 2024</w:t>
    </w:r>
  </w:p>
  <w:p w:rsidR="00E319D6" w:rsidRPr="00E319D6" w:rsidRDefault="00E319D6" w:rsidP="00E319D6">
    <w:pPr>
      <w:pStyle w:val="Textoindependiente3"/>
      <w:contextualSpacing/>
      <w:jc w:val="center"/>
      <w:rPr>
        <w:rFonts w:ascii="Arial" w:hAnsi="Arial" w:cs="Arial"/>
        <w:b/>
        <w:sz w:val="22"/>
        <w:szCs w:val="22"/>
        <w:lang w:val="es-CO"/>
      </w:rPr>
    </w:pPr>
  </w:p>
  <w:p w:rsidR="00854D4A" w:rsidRPr="00FE6E5A" w:rsidRDefault="000A1DB6" w:rsidP="00710707">
    <w:pPr>
      <w:spacing w:after="120" w:line="240" w:lineRule="auto"/>
      <w:contextualSpacing/>
      <w:jc w:val="center"/>
      <w:rPr>
        <w:rFonts w:ascii="Arial" w:eastAsia="Times New Roman" w:hAnsi="Arial" w:cs="Arial"/>
        <w:b/>
        <w:iCs/>
        <w:caps/>
        <w:lang w:val="es-ES" w:eastAsia="es-ES"/>
      </w:rPr>
    </w:pPr>
    <w:r w:rsidRPr="00FE6E5A">
      <w:rPr>
        <w:rFonts w:ascii="Arial" w:eastAsia="Times New Roman" w:hAnsi="Arial" w:cs="Arial"/>
        <w:b/>
        <w:iCs/>
        <w:caps/>
        <w:lang w:val="es-ES" w:eastAsia="es-ES"/>
      </w:rPr>
      <w:t>“Por el cual se autoriza al Director General de la Corporación Autónoma Regional del Magdalena</w:t>
    </w:r>
    <w:r w:rsidR="00A42CFB" w:rsidRPr="00FE6E5A">
      <w:rPr>
        <w:rFonts w:ascii="Arial" w:eastAsia="Times New Roman" w:hAnsi="Arial" w:cs="Arial"/>
        <w:b/>
        <w:iCs/>
        <w:caps/>
        <w:lang w:val="es-ES" w:eastAsia="es-ES"/>
      </w:rPr>
      <w:t xml:space="preserve"> – CORPAMAG</w:t>
    </w:r>
    <w:r w:rsidRPr="00FE6E5A">
      <w:rPr>
        <w:rFonts w:ascii="Arial" w:eastAsia="Times New Roman" w:hAnsi="Arial" w:cs="Arial"/>
        <w:b/>
        <w:iCs/>
        <w:caps/>
        <w:lang w:val="es-ES" w:eastAsia="es-ES"/>
      </w:rPr>
      <w:t>, para delegar</w:t>
    </w:r>
    <w:r w:rsidR="00A42CFB" w:rsidRPr="00FE6E5A">
      <w:rPr>
        <w:rFonts w:ascii="Arial" w:eastAsia="Times New Roman" w:hAnsi="Arial" w:cs="Arial"/>
        <w:b/>
        <w:iCs/>
        <w:caps/>
        <w:lang w:val="es-ES" w:eastAsia="es-ES"/>
      </w:rPr>
      <w:t xml:space="preserve"> FUNCIONES</w:t>
    </w:r>
    <w:r w:rsidRPr="00FE6E5A">
      <w:rPr>
        <w:rFonts w:ascii="Arial" w:eastAsia="Times New Roman" w:hAnsi="Arial" w:cs="Arial"/>
        <w:b/>
        <w:iCs/>
        <w:caps/>
        <w:lang w:val="es-ES" w:eastAsia="es-ES"/>
      </w:rPr>
      <w:t xml:space="preserve"> </w:t>
    </w:r>
    <w:r w:rsidR="00932643" w:rsidRPr="00FE6E5A">
      <w:rPr>
        <w:rFonts w:ascii="Arial" w:eastAsia="Times New Roman" w:hAnsi="Arial" w:cs="Arial"/>
        <w:b/>
        <w:iCs/>
        <w:caps/>
        <w:lang w:val="es-ES" w:eastAsia="es-ES"/>
      </w:rPr>
      <w:t xml:space="preserve">en el </w:t>
    </w:r>
    <w:r w:rsidR="007D2D3F" w:rsidRPr="00FE6E5A">
      <w:rPr>
        <w:rFonts w:ascii="Arial" w:eastAsia="Times New Roman" w:hAnsi="Arial" w:cs="Arial"/>
        <w:b/>
        <w:iCs/>
        <w:caps/>
        <w:lang w:val="es-ES" w:eastAsia="es-ES"/>
      </w:rPr>
      <w:t>SUBDIRECTOR DE GESTIÓN AMBIENTAL</w:t>
    </w:r>
    <w:r w:rsidR="00932643" w:rsidRPr="00FE6E5A">
      <w:rPr>
        <w:rFonts w:ascii="Arial" w:eastAsia="Times New Roman" w:hAnsi="Arial" w:cs="Arial"/>
        <w:b/>
        <w:iCs/>
        <w:caps/>
        <w:lang w:val="es-ES" w:eastAsia="es-ES"/>
      </w:rPr>
      <w:t xml:space="preserve">, </w:t>
    </w:r>
    <w:r w:rsidRPr="00FE6E5A">
      <w:rPr>
        <w:rFonts w:ascii="Arial" w:eastAsia="Times New Roman" w:hAnsi="Arial" w:cs="Arial"/>
        <w:b/>
        <w:iCs/>
        <w:caps/>
        <w:lang w:val="es-ES" w:eastAsia="es-ES"/>
      </w:rPr>
      <w:t>durante el período institucional 202</w:t>
    </w:r>
    <w:r w:rsidR="001B3508" w:rsidRPr="00FE6E5A">
      <w:rPr>
        <w:rFonts w:ascii="Arial" w:eastAsia="Times New Roman" w:hAnsi="Arial" w:cs="Arial"/>
        <w:b/>
        <w:iCs/>
        <w:caps/>
        <w:lang w:val="es-ES" w:eastAsia="es-ES"/>
      </w:rPr>
      <w:t>4</w:t>
    </w:r>
    <w:r w:rsidRPr="00FE6E5A">
      <w:rPr>
        <w:rFonts w:ascii="Arial" w:eastAsia="Times New Roman" w:hAnsi="Arial" w:cs="Arial"/>
        <w:b/>
        <w:iCs/>
        <w:caps/>
        <w:lang w:val="es-ES" w:eastAsia="es-ES"/>
      </w:rPr>
      <w:t xml:space="preserve"> - 202</w:t>
    </w:r>
    <w:r w:rsidR="001B3508" w:rsidRPr="00FE6E5A">
      <w:rPr>
        <w:rFonts w:ascii="Arial" w:eastAsia="Times New Roman" w:hAnsi="Arial" w:cs="Arial"/>
        <w:b/>
        <w:iCs/>
        <w:caps/>
        <w:lang w:val="es-ES" w:eastAsia="es-ES"/>
      </w:rPr>
      <w:t>7</w:t>
    </w:r>
    <w:r w:rsidRPr="00FE6E5A">
      <w:rPr>
        <w:rFonts w:ascii="Arial" w:eastAsia="Times New Roman" w:hAnsi="Arial" w:cs="Arial"/>
        <w:b/>
        <w:iCs/>
        <w:caps/>
        <w:lang w:val="es-ES"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930C1"/>
    <w:multiLevelType w:val="hybridMultilevel"/>
    <w:tmpl w:val="FB160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7E6EF0"/>
    <w:multiLevelType w:val="hybridMultilevel"/>
    <w:tmpl w:val="DBE8CE14"/>
    <w:lvl w:ilvl="0" w:tplc="119CD02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D9"/>
    <w:rsid w:val="00054006"/>
    <w:rsid w:val="00080903"/>
    <w:rsid w:val="00096602"/>
    <w:rsid w:val="000A1DB6"/>
    <w:rsid w:val="000E15B0"/>
    <w:rsid w:val="001661D0"/>
    <w:rsid w:val="001911D2"/>
    <w:rsid w:val="001B3508"/>
    <w:rsid w:val="00250C63"/>
    <w:rsid w:val="00313EA1"/>
    <w:rsid w:val="00320841"/>
    <w:rsid w:val="00363E97"/>
    <w:rsid w:val="00390914"/>
    <w:rsid w:val="004874A1"/>
    <w:rsid w:val="004D35B9"/>
    <w:rsid w:val="00523BE8"/>
    <w:rsid w:val="00524CB2"/>
    <w:rsid w:val="00526916"/>
    <w:rsid w:val="00577F59"/>
    <w:rsid w:val="0067707D"/>
    <w:rsid w:val="00710707"/>
    <w:rsid w:val="007D2D3F"/>
    <w:rsid w:val="00854D4A"/>
    <w:rsid w:val="0086360E"/>
    <w:rsid w:val="008E440E"/>
    <w:rsid w:val="00907C4E"/>
    <w:rsid w:val="00932643"/>
    <w:rsid w:val="009B6959"/>
    <w:rsid w:val="00A42CFB"/>
    <w:rsid w:val="00A95E2D"/>
    <w:rsid w:val="00AC6143"/>
    <w:rsid w:val="00B43C2F"/>
    <w:rsid w:val="00B67752"/>
    <w:rsid w:val="00C469D9"/>
    <w:rsid w:val="00C737F7"/>
    <w:rsid w:val="00CE76C1"/>
    <w:rsid w:val="00D028DC"/>
    <w:rsid w:val="00D542BE"/>
    <w:rsid w:val="00E319D6"/>
    <w:rsid w:val="00E4197D"/>
    <w:rsid w:val="00F21797"/>
    <w:rsid w:val="00FA02BA"/>
    <w:rsid w:val="00FE6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8DBDCB-4D4D-4A61-9374-31B0F13E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61D0"/>
    <w:pPr>
      <w:tabs>
        <w:tab w:val="center" w:pos="4419"/>
        <w:tab w:val="right" w:pos="8838"/>
      </w:tabs>
      <w:spacing w:after="0" w:line="240" w:lineRule="auto"/>
    </w:pPr>
  </w:style>
  <w:style w:type="character" w:customStyle="1" w:styleId="EncabezadoCar">
    <w:name w:val="Encabezado Car"/>
    <w:basedOn w:val="Fuentedeprrafopredeter"/>
    <w:link w:val="Encabezado"/>
    <w:rsid w:val="001661D0"/>
  </w:style>
  <w:style w:type="paragraph" w:styleId="Piedepgina">
    <w:name w:val="footer"/>
    <w:basedOn w:val="Normal"/>
    <w:link w:val="PiedepginaCar"/>
    <w:uiPriority w:val="99"/>
    <w:unhideWhenUsed/>
    <w:rsid w:val="00166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1D0"/>
  </w:style>
  <w:style w:type="paragraph" w:styleId="Textodeglobo">
    <w:name w:val="Balloon Text"/>
    <w:basedOn w:val="Normal"/>
    <w:link w:val="TextodegloboCar"/>
    <w:uiPriority w:val="99"/>
    <w:semiHidden/>
    <w:unhideWhenUsed/>
    <w:rsid w:val="00854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4A"/>
    <w:rPr>
      <w:rFonts w:ascii="Segoe UI" w:hAnsi="Segoe UI" w:cs="Segoe UI"/>
      <w:sz w:val="18"/>
      <w:szCs w:val="18"/>
    </w:rPr>
  </w:style>
  <w:style w:type="paragraph" w:styleId="Textoindependiente3">
    <w:name w:val="Body Text 3"/>
    <w:basedOn w:val="Normal"/>
    <w:link w:val="Textoindependiente3Car"/>
    <w:rsid w:val="00F2179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21797"/>
    <w:rPr>
      <w:rFonts w:ascii="Times New Roman" w:eastAsia="Times New Roman" w:hAnsi="Times New Roman" w:cs="Times New Roman"/>
      <w:sz w:val="16"/>
      <w:szCs w:val="16"/>
      <w:lang w:val="es-ES" w:eastAsia="es-ES"/>
    </w:rPr>
  </w:style>
  <w:style w:type="character" w:styleId="Hipervnculo">
    <w:name w:val="Hyperlink"/>
    <w:uiPriority w:val="99"/>
    <w:unhideWhenUsed/>
    <w:rsid w:val="00F21797"/>
    <w:rPr>
      <w:color w:val="0000FF"/>
      <w:u w:val="single"/>
    </w:rPr>
  </w:style>
  <w:style w:type="paragraph" w:styleId="Sinespaciado">
    <w:name w:val="No Spacing"/>
    <w:link w:val="SinespaciadoCar"/>
    <w:uiPriority w:val="1"/>
    <w:qFormat/>
    <w:rsid w:val="007D2D3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7D2D3F"/>
    <w:rPr>
      <w:rFonts w:ascii="Calibri" w:eastAsia="Times New Roman" w:hAnsi="Calibri" w:cs="Times New Roman"/>
      <w:lang w:val="es-ES"/>
    </w:rPr>
  </w:style>
  <w:style w:type="paragraph" w:styleId="Prrafodelista">
    <w:name w:val="List Paragraph"/>
    <w:basedOn w:val="Normal"/>
    <w:uiPriority w:val="34"/>
    <w:qFormat/>
    <w:rsid w:val="007D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Rondon Angarita</dc:creator>
  <cp:keywords/>
  <dc:description/>
  <cp:lastModifiedBy>Zully Ester Muñoz De la hoz</cp:lastModifiedBy>
  <cp:revision>6</cp:revision>
  <cp:lastPrinted>2024-02-13T14:40:00Z</cp:lastPrinted>
  <dcterms:created xsi:type="dcterms:W3CDTF">2024-02-08T19:47:00Z</dcterms:created>
  <dcterms:modified xsi:type="dcterms:W3CDTF">2024-02-26T18:35:00Z</dcterms:modified>
</cp:coreProperties>
</file>