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4FF15" w14:textId="77777777" w:rsidR="0080739D" w:rsidRDefault="0080739D" w:rsidP="00FD76CD">
      <w:pPr>
        <w:pStyle w:val="Textoindependiente2"/>
        <w:spacing w:after="0" w:line="240" w:lineRule="auto"/>
        <w:contextualSpacing/>
        <w:jc w:val="both"/>
        <w:rPr>
          <w:rFonts w:ascii="Arial" w:hAnsi="Arial" w:cs="Arial"/>
          <w:sz w:val="22"/>
          <w:szCs w:val="22"/>
        </w:rPr>
      </w:pPr>
    </w:p>
    <w:p w14:paraId="5AF2A045" w14:textId="66035872" w:rsidR="00EA3769" w:rsidRDefault="00EA3769" w:rsidP="00FD76CD">
      <w:pPr>
        <w:pStyle w:val="Textoindependiente2"/>
        <w:spacing w:after="0" w:line="240" w:lineRule="auto"/>
        <w:contextualSpacing/>
        <w:jc w:val="both"/>
        <w:rPr>
          <w:rFonts w:ascii="Arial" w:hAnsi="Arial" w:cs="Arial"/>
          <w:sz w:val="22"/>
          <w:szCs w:val="22"/>
        </w:rPr>
      </w:pPr>
      <w:r w:rsidRPr="007A665E">
        <w:rPr>
          <w:rFonts w:ascii="Arial" w:hAnsi="Arial" w:cs="Arial"/>
          <w:sz w:val="22"/>
          <w:szCs w:val="22"/>
        </w:rPr>
        <w:t>El Consejo Directivo de la Corporación Autónoma Regional del Magdalena</w:t>
      </w:r>
      <w:r>
        <w:rPr>
          <w:rFonts w:ascii="Arial" w:hAnsi="Arial" w:cs="Arial"/>
          <w:sz w:val="22"/>
          <w:szCs w:val="22"/>
          <w:lang w:val="es-ES"/>
        </w:rPr>
        <w:t>,</w:t>
      </w:r>
      <w:r w:rsidRPr="007A665E">
        <w:rPr>
          <w:rFonts w:ascii="Arial" w:hAnsi="Arial" w:cs="Arial"/>
          <w:sz w:val="22"/>
          <w:szCs w:val="22"/>
        </w:rPr>
        <w:t xml:space="preserve"> en uso de sus facultades legales y estatutarias</w:t>
      </w:r>
      <w:r>
        <w:rPr>
          <w:rFonts w:ascii="Arial" w:hAnsi="Arial" w:cs="Arial"/>
          <w:sz w:val="22"/>
          <w:szCs w:val="22"/>
        </w:rPr>
        <w:t>,</w:t>
      </w:r>
      <w:r w:rsidRPr="007A665E">
        <w:rPr>
          <w:rFonts w:ascii="Arial" w:hAnsi="Arial" w:cs="Arial"/>
          <w:sz w:val="22"/>
          <w:szCs w:val="22"/>
        </w:rPr>
        <w:t xml:space="preserve"> en especial las que le confiere el artículo 27 de la Ley 99 de 1993 y el artículo </w:t>
      </w:r>
      <w:r w:rsidR="00602331">
        <w:rPr>
          <w:rFonts w:ascii="Arial" w:hAnsi="Arial" w:cs="Arial"/>
          <w:sz w:val="22"/>
          <w:szCs w:val="22"/>
          <w:lang w:val="es-ES_tradnl"/>
        </w:rPr>
        <w:t xml:space="preserve">7.3.3, </w:t>
      </w:r>
      <w:r w:rsidRPr="007A665E">
        <w:rPr>
          <w:rFonts w:ascii="Arial" w:hAnsi="Arial" w:cs="Arial"/>
          <w:sz w:val="22"/>
          <w:szCs w:val="22"/>
        </w:rPr>
        <w:t xml:space="preserve">7.3.5 </w:t>
      </w:r>
      <w:r w:rsidR="00602331">
        <w:rPr>
          <w:rFonts w:ascii="Arial" w:hAnsi="Arial" w:cs="Arial"/>
          <w:sz w:val="22"/>
          <w:szCs w:val="22"/>
          <w:lang w:val="es-ES_tradnl"/>
        </w:rPr>
        <w:t xml:space="preserve">y 7.3.9 </w:t>
      </w:r>
      <w:r w:rsidRPr="007A665E">
        <w:rPr>
          <w:rFonts w:ascii="Arial" w:hAnsi="Arial" w:cs="Arial"/>
          <w:sz w:val="22"/>
          <w:szCs w:val="22"/>
        </w:rPr>
        <w:t xml:space="preserve">del </w:t>
      </w:r>
      <w:r>
        <w:rPr>
          <w:rFonts w:ascii="Arial" w:hAnsi="Arial" w:cs="Arial"/>
          <w:sz w:val="22"/>
          <w:szCs w:val="22"/>
          <w:lang w:val="es-ES"/>
        </w:rPr>
        <w:t>R</w:t>
      </w:r>
      <w:r w:rsidRPr="007A665E">
        <w:rPr>
          <w:rFonts w:ascii="Arial" w:hAnsi="Arial" w:cs="Arial"/>
          <w:sz w:val="22"/>
          <w:szCs w:val="22"/>
        </w:rPr>
        <w:t xml:space="preserve">eglamento de Programación y Ejecución Presupuestal de la Corporación y </w:t>
      </w:r>
    </w:p>
    <w:p w14:paraId="28FB6091" w14:textId="77777777" w:rsidR="00EA3769" w:rsidRPr="00161135" w:rsidRDefault="00EA3769" w:rsidP="00FD76CD">
      <w:pPr>
        <w:pStyle w:val="Textoindependiente2"/>
        <w:spacing w:after="0" w:line="240" w:lineRule="auto"/>
        <w:contextualSpacing/>
        <w:jc w:val="both"/>
        <w:rPr>
          <w:rFonts w:ascii="Arial" w:hAnsi="Arial" w:cs="Arial"/>
          <w:sz w:val="8"/>
          <w:szCs w:val="22"/>
        </w:rPr>
      </w:pPr>
    </w:p>
    <w:p w14:paraId="08776F81" w14:textId="77777777" w:rsidR="00652943" w:rsidRDefault="00652943" w:rsidP="00FD76CD">
      <w:pPr>
        <w:contextualSpacing/>
        <w:jc w:val="center"/>
        <w:rPr>
          <w:rFonts w:ascii="Arial" w:hAnsi="Arial" w:cs="Arial"/>
          <w:b/>
          <w:sz w:val="22"/>
          <w:szCs w:val="22"/>
          <w:lang w:val="x-none"/>
        </w:rPr>
      </w:pPr>
    </w:p>
    <w:p w14:paraId="1EBFA524" w14:textId="77777777" w:rsidR="0080739D" w:rsidRPr="00EA3769" w:rsidRDefault="0080739D" w:rsidP="00FD76CD">
      <w:pPr>
        <w:contextualSpacing/>
        <w:jc w:val="center"/>
        <w:rPr>
          <w:rFonts w:ascii="Arial" w:hAnsi="Arial" w:cs="Arial"/>
          <w:b/>
          <w:sz w:val="22"/>
          <w:szCs w:val="22"/>
          <w:lang w:val="x-none"/>
        </w:rPr>
      </w:pPr>
    </w:p>
    <w:p w14:paraId="5AB449A1" w14:textId="392AA547" w:rsidR="00410577" w:rsidRDefault="00857BF0" w:rsidP="00DE3B04">
      <w:pPr>
        <w:contextualSpacing/>
        <w:jc w:val="center"/>
        <w:rPr>
          <w:rFonts w:ascii="Arial" w:hAnsi="Arial" w:cs="Arial"/>
          <w:b/>
          <w:sz w:val="22"/>
          <w:szCs w:val="22"/>
        </w:rPr>
      </w:pPr>
      <w:r w:rsidRPr="00FC3100">
        <w:rPr>
          <w:rFonts w:ascii="Arial" w:hAnsi="Arial" w:cs="Arial"/>
          <w:b/>
          <w:sz w:val="22"/>
          <w:szCs w:val="22"/>
        </w:rPr>
        <w:t>CONSIDERANDO:</w:t>
      </w:r>
    </w:p>
    <w:p w14:paraId="612BC91A" w14:textId="77777777" w:rsidR="0080739D" w:rsidRPr="00DE3B04" w:rsidRDefault="0080739D" w:rsidP="00DE3B04">
      <w:pPr>
        <w:contextualSpacing/>
        <w:jc w:val="center"/>
        <w:rPr>
          <w:rFonts w:ascii="Arial" w:hAnsi="Arial" w:cs="Arial"/>
          <w:b/>
          <w:sz w:val="22"/>
          <w:szCs w:val="22"/>
        </w:rPr>
      </w:pPr>
    </w:p>
    <w:p w14:paraId="517990A3" w14:textId="77777777" w:rsidR="00C11AE2" w:rsidRPr="00FC3100" w:rsidRDefault="00C11AE2" w:rsidP="00FD76CD">
      <w:pPr>
        <w:contextualSpacing/>
        <w:rPr>
          <w:rFonts w:ascii="Arial" w:hAnsi="Arial" w:cs="Arial"/>
          <w:sz w:val="22"/>
          <w:szCs w:val="22"/>
        </w:rPr>
      </w:pPr>
    </w:p>
    <w:p w14:paraId="3FAE8D50" w14:textId="1187F3BB" w:rsidR="00EA00C6" w:rsidRDefault="00414AAF" w:rsidP="00FD76CD">
      <w:pPr>
        <w:contextualSpacing/>
        <w:jc w:val="both"/>
        <w:rPr>
          <w:rFonts w:ascii="Arial" w:hAnsi="Arial" w:cs="Arial"/>
          <w:sz w:val="22"/>
          <w:szCs w:val="22"/>
        </w:rPr>
      </w:pPr>
      <w:r>
        <w:rPr>
          <w:rFonts w:ascii="Arial" w:hAnsi="Arial" w:cs="Arial"/>
          <w:sz w:val="22"/>
          <w:szCs w:val="22"/>
        </w:rPr>
        <w:t>Q</w:t>
      </w:r>
      <w:r w:rsidR="0028380F" w:rsidRPr="00FC3100">
        <w:rPr>
          <w:rFonts w:ascii="Arial" w:hAnsi="Arial" w:cs="Arial"/>
          <w:sz w:val="22"/>
          <w:szCs w:val="22"/>
        </w:rPr>
        <w:t xml:space="preserve">ue </w:t>
      </w:r>
      <w:r w:rsidR="0028380F">
        <w:rPr>
          <w:rFonts w:ascii="Arial" w:hAnsi="Arial" w:cs="Arial"/>
          <w:sz w:val="22"/>
          <w:szCs w:val="22"/>
        </w:rPr>
        <w:t xml:space="preserve">en el </w:t>
      </w:r>
      <w:r w:rsidR="00EC36C6">
        <w:rPr>
          <w:rFonts w:ascii="Arial" w:hAnsi="Arial" w:cs="Arial"/>
          <w:sz w:val="22"/>
          <w:szCs w:val="22"/>
        </w:rPr>
        <w:t>artículo</w:t>
      </w:r>
      <w:r w:rsidR="0028380F">
        <w:rPr>
          <w:rFonts w:ascii="Arial" w:hAnsi="Arial" w:cs="Arial"/>
          <w:sz w:val="22"/>
          <w:szCs w:val="22"/>
        </w:rPr>
        <w:t xml:space="preserve"> 23 de la Ley 99 de 1993 se </w:t>
      </w:r>
      <w:r w:rsidR="0028380F" w:rsidRPr="00A73601">
        <w:rPr>
          <w:rFonts w:ascii="Arial" w:hAnsi="Arial" w:cs="Arial"/>
          <w:sz w:val="22"/>
          <w:szCs w:val="22"/>
        </w:rPr>
        <w:t>definió</w:t>
      </w:r>
      <w:r w:rsidR="0028380F">
        <w:rPr>
          <w:rFonts w:ascii="Arial" w:hAnsi="Arial" w:cs="Arial"/>
          <w:sz w:val="22"/>
          <w:szCs w:val="22"/>
        </w:rPr>
        <w:t xml:space="preserve"> la naturaleza jurídica de las Corporaciones Autónomas Regionales</w:t>
      </w:r>
      <w:r w:rsidR="00EC36C6">
        <w:rPr>
          <w:rFonts w:ascii="Arial" w:hAnsi="Arial" w:cs="Arial"/>
          <w:sz w:val="22"/>
          <w:szCs w:val="22"/>
        </w:rPr>
        <w:t xml:space="preserve"> dotándolas de autono</w:t>
      </w:r>
      <w:r w:rsidR="00A73601">
        <w:rPr>
          <w:rFonts w:ascii="Arial" w:hAnsi="Arial" w:cs="Arial"/>
          <w:sz w:val="22"/>
          <w:szCs w:val="22"/>
        </w:rPr>
        <w:t xml:space="preserve">mía administrativa y financiera, señalando en </w:t>
      </w:r>
      <w:r w:rsidR="00716A65">
        <w:rPr>
          <w:rFonts w:ascii="Arial" w:hAnsi="Arial" w:cs="Arial"/>
          <w:sz w:val="22"/>
          <w:szCs w:val="22"/>
        </w:rPr>
        <w:t>el</w:t>
      </w:r>
      <w:r w:rsidR="00A73601">
        <w:rPr>
          <w:rFonts w:ascii="Arial" w:hAnsi="Arial" w:cs="Arial"/>
          <w:sz w:val="22"/>
          <w:szCs w:val="22"/>
        </w:rPr>
        <w:t xml:space="preserve"> </w:t>
      </w:r>
      <w:r w:rsidR="00716A65">
        <w:rPr>
          <w:rFonts w:ascii="Arial" w:hAnsi="Arial" w:cs="Arial"/>
          <w:sz w:val="22"/>
          <w:szCs w:val="22"/>
        </w:rPr>
        <w:t xml:space="preserve">literal i del </w:t>
      </w:r>
      <w:r w:rsidR="00A73601">
        <w:rPr>
          <w:rFonts w:ascii="Arial" w:hAnsi="Arial" w:cs="Arial"/>
          <w:sz w:val="22"/>
          <w:szCs w:val="22"/>
        </w:rPr>
        <w:t>artículo 27 las funciones del Con</w:t>
      </w:r>
      <w:r w:rsidR="00716A65">
        <w:rPr>
          <w:rFonts w:ascii="Arial" w:hAnsi="Arial" w:cs="Arial"/>
          <w:sz w:val="22"/>
          <w:szCs w:val="22"/>
        </w:rPr>
        <w:t>s</w:t>
      </w:r>
      <w:r w:rsidR="00A73601">
        <w:rPr>
          <w:rFonts w:ascii="Arial" w:hAnsi="Arial" w:cs="Arial"/>
          <w:sz w:val="22"/>
          <w:szCs w:val="22"/>
        </w:rPr>
        <w:t xml:space="preserve">ejo Directivo, dentro de las cuales está la facultad de aprobar </w:t>
      </w:r>
      <w:r w:rsidR="00EA00C6">
        <w:rPr>
          <w:rFonts w:ascii="Arial" w:hAnsi="Arial" w:cs="Arial"/>
          <w:sz w:val="22"/>
          <w:szCs w:val="22"/>
        </w:rPr>
        <w:t>el presupuesto de la Corporación.</w:t>
      </w:r>
    </w:p>
    <w:p w14:paraId="26701692" w14:textId="77777777" w:rsidR="0035321A" w:rsidRDefault="0035321A" w:rsidP="00FD76CD">
      <w:pPr>
        <w:pStyle w:val="Standard"/>
        <w:contextualSpacing/>
        <w:jc w:val="both"/>
        <w:rPr>
          <w:rFonts w:ascii="Arial" w:hAnsi="Arial" w:cs="Arial"/>
          <w:color w:val="000000"/>
          <w:sz w:val="22"/>
          <w:szCs w:val="22"/>
        </w:rPr>
      </w:pPr>
    </w:p>
    <w:p w14:paraId="76626483" w14:textId="2AF91B12" w:rsidR="00652943" w:rsidRDefault="00652943" w:rsidP="00FD76CD">
      <w:pPr>
        <w:contextualSpacing/>
        <w:jc w:val="both"/>
        <w:rPr>
          <w:rFonts w:ascii="Arial" w:hAnsi="Arial" w:cs="Arial"/>
          <w:sz w:val="22"/>
          <w:szCs w:val="22"/>
        </w:rPr>
      </w:pPr>
      <w:r w:rsidRPr="00DF1637">
        <w:rPr>
          <w:rFonts w:ascii="Arial" w:hAnsi="Arial" w:cs="Arial"/>
          <w:sz w:val="22"/>
          <w:szCs w:val="22"/>
        </w:rPr>
        <w:t xml:space="preserve">Que mediante Acuerdo del Consejo Directivo N° </w:t>
      </w:r>
      <w:r w:rsidR="0007031D">
        <w:rPr>
          <w:rFonts w:ascii="Arial" w:hAnsi="Arial" w:cs="Arial"/>
          <w:sz w:val="22"/>
          <w:szCs w:val="22"/>
        </w:rPr>
        <w:t>12</w:t>
      </w:r>
      <w:r w:rsidRPr="00DF1637">
        <w:rPr>
          <w:rFonts w:ascii="Arial" w:hAnsi="Arial" w:cs="Arial"/>
          <w:sz w:val="22"/>
          <w:szCs w:val="22"/>
        </w:rPr>
        <w:t xml:space="preserve"> del </w:t>
      </w:r>
      <w:r w:rsidR="0007031D">
        <w:rPr>
          <w:rFonts w:ascii="Arial" w:hAnsi="Arial" w:cs="Arial"/>
          <w:sz w:val="22"/>
          <w:szCs w:val="22"/>
        </w:rPr>
        <w:t>28</w:t>
      </w:r>
      <w:r w:rsidRPr="00DF1637">
        <w:rPr>
          <w:rFonts w:ascii="Arial" w:hAnsi="Arial" w:cs="Arial"/>
          <w:sz w:val="22"/>
          <w:szCs w:val="22"/>
        </w:rPr>
        <w:t xml:space="preserve"> de noviembre de 202</w:t>
      </w:r>
      <w:r w:rsidR="0007031D">
        <w:rPr>
          <w:rFonts w:ascii="Arial" w:hAnsi="Arial" w:cs="Arial"/>
          <w:sz w:val="22"/>
          <w:szCs w:val="22"/>
        </w:rPr>
        <w:t>3</w:t>
      </w:r>
      <w:r w:rsidRPr="00DF1637">
        <w:rPr>
          <w:rFonts w:ascii="Arial" w:hAnsi="Arial" w:cs="Arial"/>
          <w:sz w:val="22"/>
          <w:szCs w:val="22"/>
        </w:rPr>
        <w:t>, fue aprobado el presupuesto de Ingresos y Gastos de la Corporación Autónoma Regional del Magdalena – CORPAMAG, correspondiente a la vigencia 202</w:t>
      </w:r>
      <w:r w:rsidR="0007031D">
        <w:rPr>
          <w:rFonts w:ascii="Arial" w:hAnsi="Arial" w:cs="Arial"/>
          <w:sz w:val="22"/>
          <w:szCs w:val="22"/>
        </w:rPr>
        <w:t>4</w:t>
      </w:r>
      <w:r w:rsidRPr="00DF1637">
        <w:rPr>
          <w:rFonts w:ascii="Arial" w:hAnsi="Arial" w:cs="Arial"/>
          <w:sz w:val="22"/>
          <w:szCs w:val="22"/>
        </w:rPr>
        <w:t xml:space="preserve"> con recursos propios y se adopta el presupuesto con recursos de la nación.</w:t>
      </w:r>
    </w:p>
    <w:p w14:paraId="49E8DABC" w14:textId="77777777" w:rsidR="0007031D" w:rsidRDefault="0007031D" w:rsidP="00FD76CD">
      <w:pPr>
        <w:contextualSpacing/>
        <w:jc w:val="both"/>
        <w:rPr>
          <w:rFonts w:ascii="Arial" w:hAnsi="Arial" w:cs="Arial"/>
          <w:sz w:val="22"/>
          <w:szCs w:val="22"/>
        </w:rPr>
      </w:pPr>
    </w:p>
    <w:p w14:paraId="051C3A50" w14:textId="094E91C6" w:rsidR="0007031D" w:rsidRDefault="0007031D" w:rsidP="00FD76CD">
      <w:pPr>
        <w:contextualSpacing/>
        <w:jc w:val="both"/>
        <w:rPr>
          <w:rFonts w:ascii="Arial" w:hAnsi="Arial" w:cs="Arial"/>
          <w:sz w:val="22"/>
          <w:szCs w:val="22"/>
        </w:rPr>
      </w:pPr>
      <w:r w:rsidRPr="00DF1637">
        <w:rPr>
          <w:rFonts w:ascii="Arial" w:hAnsi="Arial" w:cs="Arial"/>
          <w:sz w:val="22"/>
          <w:szCs w:val="22"/>
        </w:rPr>
        <w:t xml:space="preserve">Que mediante Acuerdo del Consejo Directivo N° </w:t>
      </w:r>
      <w:r>
        <w:rPr>
          <w:rFonts w:ascii="Arial" w:hAnsi="Arial" w:cs="Arial"/>
          <w:sz w:val="22"/>
          <w:szCs w:val="22"/>
        </w:rPr>
        <w:t>06</w:t>
      </w:r>
      <w:r w:rsidRPr="00DF1637">
        <w:rPr>
          <w:rFonts w:ascii="Arial" w:hAnsi="Arial" w:cs="Arial"/>
          <w:sz w:val="22"/>
          <w:szCs w:val="22"/>
        </w:rPr>
        <w:t xml:space="preserve"> del </w:t>
      </w:r>
      <w:r>
        <w:rPr>
          <w:rFonts w:ascii="Arial" w:hAnsi="Arial" w:cs="Arial"/>
          <w:sz w:val="22"/>
          <w:szCs w:val="22"/>
        </w:rPr>
        <w:t>28</w:t>
      </w:r>
      <w:r w:rsidRPr="00DF1637">
        <w:rPr>
          <w:rFonts w:ascii="Arial" w:hAnsi="Arial" w:cs="Arial"/>
          <w:sz w:val="22"/>
          <w:szCs w:val="22"/>
        </w:rPr>
        <w:t xml:space="preserve"> de </w:t>
      </w:r>
      <w:r>
        <w:rPr>
          <w:rFonts w:ascii="Arial" w:hAnsi="Arial" w:cs="Arial"/>
          <w:sz w:val="22"/>
          <w:szCs w:val="22"/>
        </w:rPr>
        <w:t>mayo</w:t>
      </w:r>
      <w:r w:rsidRPr="00DF1637">
        <w:rPr>
          <w:rFonts w:ascii="Arial" w:hAnsi="Arial" w:cs="Arial"/>
          <w:sz w:val="22"/>
          <w:szCs w:val="22"/>
        </w:rPr>
        <w:t xml:space="preserve"> de 202</w:t>
      </w:r>
      <w:r>
        <w:rPr>
          <w:rFonts w:ascii="Arial" w:hAnsi="Arial" w:cs="Arial"/>
          <w:sz w:val="22"/>
          <w:szCs w:val="22"/>
        </w:rPr>
        <w:t>4</w:t>
      </w:r>
      <w:r w:rsidRPr="00DF1637">
        <w:rPr>
          <w:rFonts w:ascii="Arial" w:hAnsi="Arial" w:cs="Arial"/>
          <w:sz w:val="22"/>
          <w:szCs w:val="22"/>
        </w:rPr>
        <w:t xml:space="preserve">, fue aprobado </w:t>
      </w:r>
      <w:r w:rsidR="00A705F7">
        <w:rPr>
          <w:rFonts w:ascii="Arial" w:hAnsi="Arial" w:cs="Arial"/>
          <w:sz w:val="22"/>
          <w:szCs w:val="22"/>
        </w:rPr>
        <w:t>la modificación d</w:t>
      </w:r>
      <w:r w:rsidRPr="00DF1637">
        <w:rPr>
          <w:rFonts w:ascii="Arial" w:hAnsi="Arial" w:cs="Arial"/>
          <w:sz w:val="22"/>
          <w:szCs w:val="22"/>
        </w:rPr>
        <w:t>el presupuesto de Ingresos y Gastos de la Corporación Autónoma Regional del Magdalena – CORPAMAG, correspondiente a la vigencia 202</w:t>
      </w:r>
      <w:r>
        <w:rPr>
          <w:rFonts w:ascii="Arial" w:hAnsi="Arial" w:cs="Arial"/>
          <w:sz w:val="22"/>
          <w:szCs w:val="22"/>
        </w:rPr>
        <w:t>4</w:t>
      </w:r>
      <w:r w:rsidRPr="00DF1637">
        <w:rPr>
          <w:rFonts w:ascii="Arial" w:hAnsi="Arial" w:cs="Arial"/>
          <w:sz w:val="22"/>
          <w:szCs w:val="22"/>
        </w:rPr>
        <w:t xml:space="preserve"> con recursos propios</w:t>
      </w:r>
      <w:r w:rsidR="00A705F7">
        <w:rPr>
          <w:rFonts w:ascii="Arial" w:hAnsi="Arial" w:cs="Arial"/>
          <w:sz w:val="22"/>
          <w:szCs w:val="22"/>
        </w:rPr>
        <w:t>, asignándose los saldos presupuestales libres de afectación a la nueva estructura programática del Plan de Acción Institucional 2024-2027.</w:t>
      </w:r>
    </w:p>
    <w:p w14:paraId="37B6E529" w14:textId="77777777" w:rsidR="00410577" w:rsidRDefault="00410577" w:rsidP="00FD76CD">
      <w:pPr>
        <w:pStyle w:val="Standard"/>
        <w:contextualSpacing/>
        <w:jc w:val="both"/>
        <w:rPr>
          <w:rFonts w:ascii="Arial" w:hAnsi="Arial" w:cs="Arial"/>
          <w:color w:val="000000"/>
          <w:sz w:val="22"/>
          <w:szCs w:val="22"/>
        </w:rPr>
      </w:pPr>
    </w:p>
    <w:p w14:paraId="605A7467" w14:textId="77777777" w:rsidR="0035321A" w:rsidRPr="00270B4D" w:rsidRDefault="0035321A" w:rsidP="00FD76CD">
      <w:pPr>
        <w:pStyle w:val="Standard"/>
        <w:contextualSpacing/>
        <w:jc w:val="both"/>
        <w:rPr>
          <w:rFonts w:ascii="Arial" w:hAnsi="Arial" w:cs="Arial"/>
          <w:sz w:val="22"/>
          <w:szCs w:val="22"/>
        </w:rPr>
      </w:pPr>
      <w:r>
        <w:rPr>
          <w:rFonts w:ascii="Arial" w:hAnsi="Arial" w:cs="Arial"/>
          <w:color w:val="000000"/>
          <w:sz w:val="22"/>
          <w:szCs w:val="22"/>
        </w:rPr>
        <w:t>Que según el artículo</w:t>
      </w:r>
      <w:r w:rsidRPr="00270B4D">
        <w:rPr>
          <w:rFonts w:ascii="Arial" w:hAnsi="Arial" w:cs="Arial"/>
          <w:color w:val="000000"/>
          <w:sz w:val="22"/>
          <w:szCs w:val="22"/>
        </w:rPr>
        <w:t xml:space="preserve"> 7.3 del Reglamento de Programación y Ejecución Presupuestal de la Corporación, es función del Consejo Directivo aprobar </w:t>
      </w:r>
      <w:r>
        <w:rPr>
          <w:rFonts w:ascii="Arial" w:hAnsi="Arial" w:cs="Arial"/>
          <w:color w:val="000000"/>
          <w:sz w:val="22"/>
          <w:szCs w:val="22"/>
        </w:rPr>
        <w:t xml:space="preserve">las modificaciones que se efectúen al </w:t>
      </w:r>
      <w:r w:rsidRPr="00270B4D">
        <w:rPr>
          <w:rFonts w:ascii="Arial" w:hAnsi="Arial" w:cs="Arial"/>
          <w:color w:val="000000"/>
          <w:sz w:val="22"/>
          <w:szCs w:val="22"/>
        </w:rPr>
        <w:t>Presupuesto de Ingresos y Gastos con Recursos Propios y Recursos de Capital.</w:t>
      </w:r>
    </w:p>
    <w:p w14:paraId="244932B7" w14:textId="77777777" w:rsidR="00C11AE2" w:rsidRDefault="00C11AE2" w:rsidP="00FD76CD">
      <w:pPr>
        <w:contextualSpacing/>
        <w:jc w:val="both"/>
        <w:rPr>
          <w:rFonts w:ascii="Arial" w:hAnsi="Arial" w:cs="Arial"/>
          <w:sz w:val="22"/>
          <w:szCs w:val="22"/>
        </w:rPr>
      </w:pPr>
    </w:p>
    <w:p w14:paraId="26F80266" w14:textId="77777777" w:rsidR="00FD76CD" w:rsidRPr="002905EC" w:rsidRDefault="00FD76CD" w:rsidP="00FD76CD">
      <w:pPr>
        <w:ind w:right="75"/>
        <w:contextualSpacing/>
        <w:jc w:val="both"/>
        <w:rPr>
          <w:rFonts w:ascii="Arial" w:hAnsi="Arial" w:cs="Arial"/>
          <w:spacing w:val="-3"/>
          <w:sz w:val="22"/>
          <w:szCs w:val="22"/>
        </w:rPr>
      </w:pPr>
      <w:r w:rsidRPr="00FD76CD">
        <w:rPr>
          <w:rFonts w:ascii="Arial" w:hAnsi="Arial" w:cs="Arial"/>
          <w:color w:val="000000"/>
          <w:kern w:val="3"/>
          <w:sz w:val="22"/>
          <w:szCs w:val="22"/>
          <w:lang w:eastAsia="zh-CN"/>
        </w:rPr>
        <w:t>Que el numeral 7.3.9 ibidem dispone que cuando posterior a la aprobación del presupuesto surjan</w:t>
      </w:r>
      <w:r w:rsidRPr="002905EC">
        <w:rPr>
          <w:rFonts w:ascii="Arial" w:hAnsi="Arial" w:cs="Arial"/>
          <w:spacing w:val="-3"/>
          <w:sz w:val="22"/>
          <w:szCs w:val="22"/>
        </w:rPr>
        <w:t xml:space="preserve"> nuevos hechos que permitan establecer que el monto de los ingresos presupuestados será por un valor superior al </w:t>
      </w:r>
      <w:proofErr w:type="spellStart"/>
      <w:r w:rsidRPr="002905EC">
        <w:rPr>
          <w:rFonts w:ascii="Arial" w:hAnsi="Arial" w:cs="Arial"/>
          <w:spacing w:val="-3"/>
          <w:sz w:val="22"/>
          <w:szCs w:val="22"/>
        </w:rPr>
        <w:t>incialmente</w:t>
      </w:r>
      <w:proofErr w:type="spellEnd"/>
      <w:r w:rsidRPr="002905EC">
        <w:rPr>
          <w:rFonts w:ascii="Arial" w:hAnsi="Arial" w:cs="Arial"/>
          <w:spacing w:val="-3"/>
          <w:sz w:val="22"/>
          <w:szCs w:val="22"/>
        </w:rPr>
        <w:t xml:space="preserve"> considerado, esta diferencia se podrá adicionar el presupuesto mediante Acuerdo del Consejo Directivo.</w:t>
      </w:r>
    </w:p>
    <w:p w14:paraId="76DDC0BE" w14:textId="1380D794" w:rsidR="00FD76CD" w:rsidRDefault="00FD76CD" w:rsidP="00FD76CD">
      <w:pPr>
        <w:contextualSpacing/>
        <w:jc w:val="both"/>
        <w:rPr>
          <w:rFonts w:ascii="Arial" w:hAnsi="Arial" w:cs="Arial"/>
          <w:sz w:val="22"/>
          <w:szCs w:val="22"/>
          <w:highlight w:val="yellow"/>
        </w:rPr>
      </w:pPr>
    </w:p>
    <w:p w14:paraId="0F4B475C" w14:textId="031BD958" w:rsidR="00FD76CD" w:rsidRDefault="00866F1C" w:rsidP="00FD76CD">
      <w:pPr>
        <w:contextualSpacing/>
        <w:jc w:val="both"/>
        <w:rPr>
          <w:rFonts w:ascii="Arial" w:hAnsi="Arial" w:cs="Arial"/>
          <w:color w:val="000000"/>
          <w:kern w:val="3"/>
          <w:sz w:val="22"/>
          <w:szCs w:val="22"/>
          <w:lang w:eastAsia="zh-CN"/>
        </w:rPr>
      </w:pPr>
      <w:r w:rsidRPr="00FD76CD">
        <w:rPr>
          <w:rFonts w:ascii="Arial" w:hAnsi="Arial" w:cs="Arial"/>
          <w:color w:val="000000"/>
          <w:kern w:val="3"/>
          <w:sz w:val="22"/>
          <w:szCs w:val="22"/>
          <w:lang w:eastAsia="zh-CN"/>
        </w:rPr>
        <w:t>Que revisada la ejecución de ingresos de la vigencia fiscal 202</w:t>
      </w:r>
      <w:r w:rsidR="00746042" w:rsidRPr="00FD76CD">
        <w:rPr>
          <w:rFonts w:ascii="Arial" w:hAnsi="Arial" w:cs="Arial"/>
          <w:color w:val="000000"/>
          <w:kern w:val="3"/>
          <w:sz w:val="22"/>
          <w:szCs w:val="22"/>
          <w:lang w:eastAsia="zh-CN"/>
        </w:rPr>
        <w:t>4</w:t>
      </w:r>
      <w:r w:rsidRPr="00FD76CD">
        <w:rPr>
          <w:rFonts w:ascii="Arial" w:hAnsi="Arial" w:cs="Arial"/>
          <w:color w:val="000000"/>
          <w:kern w:val="3"/>
          <w:sz w:val="22"/>
          <w:szCs w:val="22"/>
          <w:lang w:eastAsia="zh-CN"/>
        </w:rPr>
        <w:t>, se ha llevado</w:t>
      </w:r>
      <w:r w:rsidR="00FD76CD" w:rsidRPr="00FD76CD">
        <w:rPr>
          <w:rFonts w:ascii="Arial" w:hAnsi="Arial" w:cs="Arial"/>
          <w:color w:val="000000"/>
          <w:kern w:val="3"/>
          <w:sz w:val="22"/>
          <w:szCs w:val="22"/>
          <w:lang w:eastAsia="zh-CN"/>
        </w:rPr>
        <w:t xml:space="preserve"> a cabo</w:t>
      </w:r>
      <w:r w:rsidRPr="00FD76CD">
        <w:rPr>
          <w:rFonts w:ascii="Arial" w:hAnsi="Arial" w:cs="Arial"/>
          <w:color w:val="000000"/>
          <w:kern w:val="3"/>
          <w:sz w:val="22"/>
          <w:szCs w:val="22"/>
          <w:lang w:eastAsia="zh-CN"/>
        </w:rPr>
        <w:t xml:space="preserve"> un análisis financiero del comportamiento de los recaudos obtenidos, evidenciándose la necesidad de adicionar al presupuesto de ingresos la suma $</w:t>
      </w:r>
      <w:r w:rsidR="00FD76CD" w:rsidRPr="00FD76CD">
        <w:rPr>
          <w:rFonts w:ascii="Arial" w:hAnsi="Arial" w:cs="Arial"/>
          <w:color w:val="000000"/>
          <w:kern w:val="3"/>
          <w:sz w:val="22"/>
          <w:szCs w:val="22"/>
          <w:lang w:eastAsia="zh-CN"/>
        </w:rPr>
        <w:t>1.370.000.000</w:t>
      </w:r>
      <w:r w:rsidRPr="00FD76CD">
        <w:rPr>
          <w:rFonts w:ascii="Arial" w:hAnsi="Arial" w:cs="Arial"/>
          <w:color w:val="000000"/>
          <w:kern w:val="3"/>
          <w:sz w:val="22"/>
          <w:szCs w:val="22"/>
          <w:lang w:eastAsia="zh-CN"/>
        </w:rPr>
        <w:t xml:space="preserve"> por concepto de </w:t>
      </w:r>
      <w:r w:rsidR="00FD76CD" w:rsidRPr="00FD76CD">
        <w:rPr>
          <w:rFonts w:ascii="Arial" w:hAnsi="Arial" w:cs="Arial"/>
          <w:color w:val="000000"/>
          <w:kern w:val="3"/>
          <w:sz w:val="22"/>
          <w:szCs w:val="22"/>
          <w:lang w:eastAsia="zh-CN"/>
        </w:rPr>
        <w:t xml:space="preserve">TASA COMPENSATORIO POR </w:t>
      </w:r>
      <w:r w:rsidR="00FD76CD" w:rsidRPr="00FD76CD">
        <w:rPr>
          <w:rFonts w:ascii="Arial" w:hAnsi="Arial" w:cs="Arial"/>
          <w:color w:val="000000"/>
          <w:kern w:val="3"/>
          <w:sz w:val="22"/>
          <w:szCs w:val="22"/>
          <w:lang w:eastAsia="zh-CN"/>
        </w:rPr>
        <w:lastRenderedPageBreak/>
        <w:t>APROVECHAMIENTO FORESTAL MADERABLE, INTERESES DE MORA y DEPÓSITOS</w:t>
      </w:r>
      <w:r w:rsidR="00FD76CD">
        <w:rPr>
          <w:rFonts w:ascii="Arial" w:hAnsi="Arial" w:cs="Arial"/>
          <w:color w:val="000000"/>
          <w:kern w:val="3"/>
          <w:sz w:val="22"/>
          <w:szCs w:val="22"/>
          <w:lang w:eastAsia="zh-CN"/>
        </w:rPr>
        <w:t>, el cual se anexa y hace parte integral del presente acto administrativo.</w:t>
      </w:r>
    </w:p>
    <w:p w14:paraId="706B97D8" w14:textId="77777777" w:rsidR="00FD76CD" w:rsidRDefault="00FD76CD" w:rsidP="00FD76CD">
      <w:pPr>
        <w:contextualSpacing/>
        <w:jc w:val="both"/>
        <w:rPr>
          <w:rFonts w:ascii="Arial" w:hAnsi="Arial" w:cs="Arial"/>
          <w:color w:val="000000"/>
          <w:kern w:val="3"/>
          <w:sz w:val="22"/>
          <w:szCs w:val="22"/>
          <w:lang w:eastAsia="zh-CN"/>
        </w:rPr>
      </w:pPr>
    </w:p>
    <w:p w14:paraId="408D3C54" w14:textId="77777777" w:rsidR="00EB6423" w:rsidRDefault="00FD76CD" w:rsidP="00EB6423">
      <w:pPr>
        <w:pStyle w:val="Textoindependiente"/>
        <w:tabs>
          <w:tab w:val="left" w:pos="142"/>
        </w:tabs>
        <w:contextualSpacing/>
        <w:jc w:val="both"/>
        <w:rPr>
          <w:rFonts w:ascii="Arial" w:hAnsi="Arial" w:cs="Arial"/>
          <w:sz w:val="22"/>
          <w:szCs w:val="22"/>
        </w:rPr>
      </w:pPr>
      <w:r>
        <w:rPr>
          <w:rFonts w:ascii="Arial" w:hAnsi="Arial" w:cs="Arial"/>
          <w:sz w:val="22"/>
          <w:szCs w:val="22"/>
        </w:rPr>
        <w:t xml:space="preserve">Que los recursos que se adicionarán constituyen ingresos propios de la Corporación y deben </w:t>
      </w:r>
      <w:r w:rsidR="00EB6423">
        <w:rPr>
          <w:rFonts w:ascii="Arial" w:hAnsi="Arial" w:cs="Arial"/>
          <w:sz w:val="22"/>
          <w:szCs w:val="22"/>
        </w:rPr>
        <w:t>incorporarse</w:t>
      </w:r>
      <w:r>
        <w:rPr>
          <w:rFonts w:ascii="Arial" w:hAnsi="Arial" w:cs="Arial"/>
          <w:sz w:val="22"/>
          <w:szCs w:val="22"/>
        </w:rPr>
        <w:t xml:space="preserve"> al Presupuesto de Ingresos y Gastos de la vigencia 2024, de acuerdo con la </w:t>
      </w:r>
      <w:r w:rsidRPr="00EA3769">
        <w:rPr>
          <w:rFonts w:ascii="Arial" w:hAnsi="Arial" w:cs="Arial"/>
          <w:sz w:val="22"/>
          <w:szCs w:val="22"/>
        </w:rPr>
        <w:t xml:space="preserve">justificación </w:t>
      </w:r>
      <w:r>
        <w:rPr>
          <w:rFonts w:ascii="Arial" w:hAnsi="Arial" w:cs="Arial"/>
          <w:sz w:val="22"/>
          <w:szCs w:val="22"/>
        </w:rPr>
        <w:t>financiera y la certificación expedida por el Secretario General y la Jefe de la Oficina de Planeación, la cual se anexa y hace parte integral del presente Acuerdo, dentro de la cual se consagra que</w:t>
      </w:r>
      <w:r w:rsidR="00EB6423">
        <w:rPr>
          <w:rFonts w:ascii="Arial" w:hAnsi="Arial" w:cs="Arial"/>
          <w:sz w:val="22"/>
          <w:szCs w:val="22"/>
        </w:rPr>
        <w:t xml:space="preserve"> estos</w:t>
      </w:r>
      <w:r>
        <w:rPr>
          <w:rFonts w:ascii="Arial" w:hAnsi="Arial" w:cs="Arial"/>
          <w:sz w:val="22"/>
          <w:szCs w:val="22"/>
        </w:rPr>
        <w:t xml:space="preserve"> valores</w:t>
      </w:r>
      <w:r w:rsidR="00EB6423">
        <w:rPr>
          <w:rFonts w:ascii="Arial" w:hAnsi="Arial" w:cs="Arial"/>
          <w:sz w:val="22"/>
          <w:szCs w:val="22"/>
        </w:rPr>
        <w:t xml:space="preserve"> </w:t>
      </w:r>
      <w:r>
        <w:rPr>
          <w:rFonts w:ascii="Arial" w:hAnsi="Arial" w:cs="Arial"/>
          <w:sz w:val="22"/>
          <w:szCs w:val="22"/>
        </w:rPr>
        <w:t>serán asignados para el cumplimiento de las actividades y proyectos del Plan de Acción Cuatrienal 2024-2027, atendiendo la destinación que la ley y los reglamentos establecen para cada una de los ingresos de la Corporación.</w:t>
      </w:r>
    </w:p>
    <w:p w14:paraId="71EEC350" w14:textId="77777777" w:rsidR="00EB6423" w:rsidRDefault="00EB6423" w:rsidP="00EB6423">
      <w:pPr>
        <w:pStyle w:val="Textoindependiente"/>
        <w:tabs>
          <w:tab w:val="left" w:pos="142"/>
        </w:tabs>
        <w:contextualSpacing/>
        <w:jc w:val="both"/>
        <w:rPr>
          <w:rFonts w:ascii="Arial" w:hAnsi="Arial" w:cs="Arial"/>
          <w:sz w:val="22"/>
          <w:szCs w:val="22"/>
        </w:rPr>
      </w:pPr>
    </w:p>
    <w:p w14:paraId="08EAC6F0" w14:textId="77777777" w:rsidR="00EB6423" w:rsidRDefault="001D61E8" w:rsidP="00EB6423">
      <w:pPr>
        <w:pStyle w:val="Textoindependiente"/>
        <w:tabs>
          <w:tab w:val="left" w:pos="142"/>
        </w:tabs>
        <w:contextualSpacing/>
        <w:jc w:val="both"/>
        <w:rPr>
          <w:rFonts w:ascii="Arial" w:hAnsi="Arial" w:cs="Arial"/>
          <w:sz w:val="22"/>
          <w:szCs w:val="22"/>
        </w:rPr>
      </w:pPr>
      <w:r w:rsidRPr="00FD76CD">
        <w:rPr>
          <w:rFonts w:ascii="Arial" w:hAnsi="Arial" w:cs="Arial"/>
          <w:sz w:val="22"/>
          <w:szCs w:val="22"/>
        </w:rPr>
        <w:t xml:space="preserve">Que </w:t>
      </w:r>
      <w:r w:rsidR="008F5683" w:rsidRPr="00FD76CD">
        <w:rPr>
          <w:rFonts w:ascii="Arial" w:hAnsi="Arial" w:cs="Arial"/>
          <w:sz w:val="22"/>
          <w:szCs w:val="22"/>
        </w:rPr>
        <w:t>la adición presupuestal que se realizará</w:t>
      </w:r>
      <w:r w:rsidR="00687B2A" w:rsidRPr="00FD76CD">
        <w:rPr>
          <w:rFonts w:ascii="Arial" w:hAnsi="Arial" w:cs="Arial"/>
          <w:sz w:val="22"/>
          <w:szCs w:val="22"/>
          <w:lang w:val="es-CO"/>
        </w:rPr>
        <w:t xml:space="preserve"> comporta relevancia para el mejoramiento de las condiciones ambientales de </w:t>
      </w:r>
      <w:r w:rsidR="00FD76CD">
        <w:rPr>
          <w:rFonts w:ascii="Arial" w:hAnsi="Arial" w:cs="Arial"/>
          <w:sz w:val="22"/>
          <w:szCs w:val="22"/>
          <w:lang w:val="es-CO"/>
        </w:rPr>
        <w:t>la</w:t>
      </w:r>
      <w:r w:rsidR="00687B2A" w:rsidRPr="00FD76CD">
        <w:rPr>
          <w:rFonts w:ascii="Arial" w:hAnsi="Arial" w:cs="Arial"/>
          <w:sz w:val="22"/>
          <w:szCs w:val="22"/>
          <w:lang w:val="es-CO"/>
        </w:rPr>
        <w:t xml:space="preserve"> jurisdicción</w:t>
      </w:r>
      <w:r w:rsidR="00FD76CD">
        <w:rPr>
          <w:rFonts w:ascii="Arial" w:hAnsi="Arial" w:cs="Arial"/>
          <w:sz w:val="22"/>
          <w:szCs w:val="22"/>
          <w:lang w:val="es-CO"/>
        </w:rPr>
        <w:t xml:space="preserve"> de la Corporación</w:t>
      </w:r>
      <w:r w:rsidR="00687B2A" w:rsidRPr="00FD76CD">
        <w:rPr>
          <w:rFonts w:ascii="Arial" w:hAnsi="Arial" w:cs="Arial"/>
          <w:sz w:val="22"/>
          <w:szCs w:val="22"/>
          <w:lang w:val="es-CO"/>
        </w:rPr>
        <w:t xml:space="preserve">, en relación con el ejercicio de las funciones que le competen a esta entidad por mandato de la Ley 99 de 1993 y </w:t>
      </w:r>
      <w:r w:rsidR="008F5683" w:rsidRPr="00FD76CD">
        <w:rPr>
          <w:rFonts w:ascii="Arial" w:hAnsi="Arial" w:cs="Arial"/>
          <w:sz w:val="22"/>
          <w:szCs w:val="22"/>
          <w:lang w:val="es-CO"/>
        </w:rPr>
        <w:t xml:space="preserve">que </w:t>
      </w:r>
      <w:r w:rsidR="00342BD4" w:rsidRPr="00FD76CD">
        <w:rPr>
          <w:rFonts w:ascii="Arial" w:hAnsi="Arial" w:cs="Arial"/>
          <w:sz w:val="22"/>
          <w:szCs w:val="22"/>
          <w:lang w:val="es-CO"/>
        </w:rPr>
        <w:t>así</w:t>
      </w:r>
      <w:r w:rsidR="00687B2A" w:rsidRPr="00FD76CD">
        <w:rPr>
          <w:rFonts w:ascii="Arial" w:hAnsi="Arial" w:cs="Arial"/>
          <w:sz w:val="22"/>
          <w:szCs w:val="22"/>
          <w:lang w:val="es-CO"/>
        </w:rPr>
        <w:t xml:space="preserve"> mismo </w:t>
      </w:r>
      <w:r w:rsidR="00687B2A" w:rsidRPr="00FD76CD">
        <w:rPr>
          <w:rFonts w:ascii="Arial" w:hAnsi="Arial" w:cs="Arial"/>
          <w:sz w:val="22"/>
          <w:szCs w:val="22"/>
        </w:rPr>
        <w:t>no se modifican las metas establecidas para la presenta anualidad, toda vez que la unidad de medida para cada una de ellas, no es impactada con los valores que se</w:t>
      </w:r>
      <w:r w:rsidR="008F5683" w:rsidRPr="00FD76CD">
        <w:rPr>
          <w:rFonts w:ascii="Arial" w:hAnsi="Arial" w:cs="Arial"/>
          <w:sz w:val="22"/>
          <w:szCs w:val="22"/>
        </w:rPr>
        <w:t>rán incorporados</w:t>
      </w:r>
      <w:r w:rsidR="00687B2A" w:rsidRPr="00FD76CD">
        <w:rPr>
          <w:rFonts w:ascii="Arial" w:hAnsi="Arial" w:cs="Arial"/>
          <w:sz w:val="22"/>
          <w:szCs w:val="22"/>
        </w:rPr>
        <w:t>, sino que por el contrario, buscan un mayor y mejor alcance en cada uno de los componentes de las actividades que se deben ejecutar durante la presente anualidad, procurando de esta manera mejorar las condiciones ambientales de los ecosistemas del Departamento del Magdalena.</w:t>
      </w:r>
      <w:bookmarkStart w:id="0" w:name="_Hlk57496402"/>
    </w:p>
    <w:p w14:paraId="42B62D63" w14:textId="77777777" w:rsidR="00EB6423" w:rsidRDefault="00EB6423" w:rsidP="00EB6423">
      <w:pPr>
        <w:pStyle w:val="Textoindependiente"/>
        <w:tabs>
          <w:tab w:val="left" w:pos="142"/>
        </w:tabs>
        <w:contextualSpacing/>
        <w:jc w:val="both"/>
        <w:rPr>
          <w:rFonts w:ascii="Arial" w:hAnsi="Arial" w:cs="Arial"/>
          <w:sz w:val="22"/>
          <w:szCs w:val="22"/>
        </w:rPr>
      </w:pPr>
    </w:p>
    <w:p w14:paraId="071E1EB7" w14:textId="298D0249" w:rsidR="0080739D" w:rsidRDefault="00F15283" w:rsidP="00EB6423">
      <w:pPr>
        <w:pStyle w:val="Textoindependiente"/>
        <w:tabs>
          <w:tab w:val="left" w:pos="142"/>
        </w:tabs>
        <w:contextualSpacing/>
        <w:jc w:val="both"/>
        <w:rPr>
          <w:rFonts w:ascii="Arial" w:hAnsi="Arial" w:cs="Arial"/>
          <w:sz w:val="22"/>
          <w:szCs w:val="22"/>
        </w:rPr>
      </w:pPr>
      <w:r>
        <w:rPr>
          <w:rFonts w:ascii="Arial" w:hAnsi="Arial" w:cs="Arial"/>
          <w:sz w:val="22"/>
          <w:szCs w:val="22"/>
        </w:rPr>
        <w:t>Que en mérito de lo expuesto, este Consejo Directivo</w:t>
      </w:r>
      <w:bookmarkEnd w:id="0"/>
    </w:p>
    <w:p w14:paraId="35D13747" w14:textId="77777777" w:rsidR="00652943" w:rsidRDefault="00652943" w:rsidP="00FD76CD">
      <w:pPr>
        <w:contextualSpacing/>
        <w:jc w:val="both"/>
        <w:rPr>
          <w:rFonts w:ascii="Arial" w:hAnsi="Arial" w:cs="Arial"/>
          <w:sz w:val="22"/>
          <w:szCs w:val="22"/>
        </w:rPr>
      </w:pPr>
    </w:p>
    <w:p w14:paraId="364275A3" w14:textId="061121C7" w:rsidR="00857BF0" w:rsidRDefault="00857BF0" w:rsidP="00FD76CD">
      <w:pPr>
        <w:contextualSpacing/>
        <w:jc w:val="center"/>
        <w:rPr>
          <w:rFonts w:ascii="Arial" w:hAnsi="Arial" w:cs="Arial"/>
          <w:b/>
          <w:sz w:val="22"/>
          <w:szCs w:val="22"/>
        </w:rPr>
      </w:pPr>
      <w:r w:rsidRPr="005D76E9">
        <w:rPr>
          <w:rFonts w:ascii="Arial" w:hAnsi="Arial" w:cs="Arial"/>
          <w:b/>
          <w:sz w:val="22"/>
          <w:szCs w:val="22"/>
        </w:rPr>
        <w:t>ACUERDA</w:t>
      </w:r>
    </w:p>
    <w:p w14:paraId="3244D699" w14:textId="77777777" w:rsidR="0080739D" w:rsidRPr="005D76E9" w:rsidRDefault="0080739D" w:rsidP="00FD76CD">
      <w:pPr>
        <w:contextualSpacing/>
        <w:jc w:val="center"/>
        <w:rPr>
          <w:rFonts w:ascii="Arial" w:hAnsi="Arial" w:cs="Arial"/>
          <w:b/>
          <w:sz w:val="22"/>
          <w:szCs w:val="22"/>
        </w:rPr>
      </w:pPr>
    </w:p>
    <w:p w14:paraId="72F25271" w14:textId="77777777" w:rsidR="00C11AE2" w:rsidRDefault="00C11AE2" w:rsidP="00FD76CD">
      <w:pPr>
        <w:contextualSpacing/>
        <w:jc w:val="both"/>
        <w:rPr>
          <w:rFonts w:ascii="Arial" w:hAnsi="Arial" w:cs="Arial"/>
          <w:b/>
          <w:sz w:val="22"/>
          <w:szCs w:val="22"/>
        </w:rPr>
      </w:pPr>
    </w:p>
    <w:p w14:paraId="37405232" w14:textId="52254F14" w:rsidR="00B70EF5" w:rsidRDefault="00B56A12" w:rsidP="00FD76CD">
      <w:pPr>
        <w:contextualSpacing/>
        <w:jc w:val="both"/>
        <w:rPr>
          <w:rFonts w:ascii="Arial" w:hAnsi="Arial" w:cs="Arial"/>
          <w:sz w:val="22"/>
          <w:szCs w:val="22"/>
        </w:rPr>
      </w:pPr>
      <w:r>
        <w:rPr>
          <w:rFonts w:ascii="Arial" w:hAnsi="Arial" w:cs="Arial"/>
          <w:b/>
          <w:sz w:val="22"/>
          <w:szCs w:val="22"/>
        </w:rPr>
        <w:t>ARTÍ</w:t>
      </w:r>
      <w:r w:rsidR="00857BF0" w:rsidRPr="00EF12C9">
        <w:rPr>
          <w:rFonts w:ascii="Arial" w:hAnsi="Arial" w:cs="Arial"/>
          <w:b/>
          <w:sz w:val="22"/>
          <w:szCs w:val="22"/>
        </w:rPr>
        <w:t xml:space="preserve">CULO </w:t>
      </w:r>
      <w:r w:rsidR="005A7DCE">
        <w:rPr>
          <w:rFonts w:ascii="Arial" w:hAnsi="Arial" w:cs="Arial"/>
          <w:b/>
          <w:sz w:val="22"/>
          <w:szCs w:val="22"/>
        </w:rPr>
        <w:t>PRIMERO:</w:t>
      </w:r>
      <w:r>
        <w:rPr>
          <w:rFonts w:ascii="Arial" w:hAnsi="Arial" w:cs="Arial"/>
          <w:sz w:val="22"/>
          <w:szCs w:val="22"/>
        </w:rPr>
        <w:t xml:space="preserve"> </w:t>
      </w:r>
      <w:r w:rsidR="00D63506" w:rsidRPr="00D63506">
        <w:rPr>
          <w:rFonts w:ascii="Arial" w:hAnsi="Arial" w:cs="Arial"/>
          <w:sz w:val="22"/>
          <w:szCs w:val="22"/>
        </w:rPr>
        <w:t>Adicionar al Presupuesto de Ingresos y Gastos para la vigencia fiscal 202</w:t>
      </w:r>
      <w:r w:rsidR="00746042">
        <w:rPr>
          <w:rFonts w:ascii="Arial" w:hAnsi="Arial" w:cs="Arial"/>
          <w:sz w:val="22"/>
          <w:szCs w:val="22"/>
        </w:rPr>
        <w:t>4</w:t>
      </w:r>
      <w:r w:rsidR="002B4DEE">
        <w:rPr>
          <w:rFonts w:ascii="Arial" w:hAnsi="Arial" w:cs="Arial"/>
          <w:sz w:val="22"/>
          <w:szCs w:val="22"/>
        </w:rPr>
        <w:t xml:space="preserve"> de la Corporación Autónoma </w:t>
      </w:r>
      <w:r w:rsidR="00D63506">
        <w:rPr>
          <w:rFonts w:ascii="Arial" w:hAnsi="Arial" w:cs="Arial"/>
          <w:sz w:val="22"/>
          <w:szCs w:val="22"/>
        </w:rPr>
        <w:t>Regional del Magdalena, la suma</w:t>
      </w:r>
      <w:r w:rsidR="00B70EF5">
        <w:rPr>
          <w:rFonts w:ascii="Arial" w:hAnsi="Arial" w:cs="Arial"/>
          <w:sz w:val="22"/>
          <w:szCs w:val="22"/>
        </w:rPr>
        <w:t xml:space="preserve"> de </w:t>
      </w:r>
      <w:r w:rsidR="007418A8" w:rsidRPr="007418A8">
        <w:rPr>
          <w:rFonts w:ascii="Arial" w:hAnsi="Arial" w:cs="Arial"/>
          <w:sz w:val="22"/>
          <w:szCs w:val="22"/>
        </w:rPr>
        <w:t xml:space="preserve">MIL TRESCIENTOS SETENTA MILLONES </w:t>
      </w:r>
      <w:r w:rsidR="00811820">
        <w:rPr>
          <w:rFonts w:ascii="Arial" w:hAnsi="Arial" w:cs="Arial"/>
          <w:sz w:val="22"/>
          <w:szCs w:val="22"/>
        </w:rPr>
        <w:t>DE</w:t>
      </w:r>
      <w:r w:rsidR="00967CE9">
        <w:rPr>
          <w:rFonts w:ascii="Arial" w:hAnsi="Arial" w:cs="Arial"/>
          <w:sz w:val="22"/>
          <w:szCs w:val="22"/>
        </w:rPr>
        <w:t xml:space="preserve"> </w:t>
      </w:r>
      <w:r w:rsidR="005807F7">
        <w:rPr>
          <w:rFonts w:ascii="Arial" w:hAnsi="Arial" w:cs="Arial"/>
          <w:sz w:val="22"/>
          <w:szCs w:val="22"/>
        </w:rPr>
        <w:t>PESOS</w:t>
      </w:r>
      <w:r w:rsidR="00357FAD">
        <w:rPr>
          <w:rFonts w:ascii="Arial" w:hAnsi="Arial" w:cs="Arial"/>
          <w:sz w:val="22"/>
          <w:szCs w:val="22"/>
        </w:rPr>
        <w:t xml:space="preserve"> M/L</w:t>
      </w:r>
      <w:r w:rsidR="005807F7">
        <w:rPr>
          <w:rFonts w:ascii="Arial" w:hAnsi="Arial" w:cs="Arial"/>
          <w:sz w:val="22"/>
          <w:szCs w:val="22"/>
        </w:rPr>
        <w:t xml:space="preserve"> ($1.</w:t>
      </w:r>
      <w:r w:rsidR="005C1583">
        <w:rPr>
          <w:rFonts w:ascii="Arial" w:hAnsi="Arial" w:cs="Arial"/>
          <w:sz w:val="22"/>
          <w:szCs w:val="22"/>
        </w:rPr>
        <w:t>3</w:t>
      </w:r>
      <w:r w:rsidR="007418A8">
        <w:rPr>
          <w:rFonts w:ascii="Arial" w:hAnsi="Arial" w:cs="Arial"/>
          <w:sz w:val="22"/>
          <w:szCs w:val="22"/>
        </w:rPr>
        <w:t>7</w:t>
      </w:r>
      <w:r w:rsidR="005C1583">
        <w:rPr>
          <w:rFonts w:ascii="Arial" w:hAnsi="Arial" w:cs="Arial"/>
          <w:sz w:val="22"/>
          <w:szCs w:val="22"/>
        </w:rPr>
        <w:t>0</w:t>
      </w:r>
      <w:r w:rsidR="005807F7">
        <w:rPr>
          <w:rFonts w:ascii="Arial" w:hAnsi="Arial" w:cs="Arial"/>
          <w:sz w:val="22"/>
          <w:szCs w:val="22"/>
        </w:rPr>
        <w:t>.</w:t>
      </w:r>
      <w:r w:rsidR="005C1583">
        <w:rPr>
          <w:rFonts w:ascii="Arial" w:hAnsi="Arial" w:cs="Arial"/>
          <w:sz w:val="22"/>
          <w:szCs w:val="22"/>
        </w:rPr>
        <w:t>000</w:t>
      </w:r>
      <w:r w:rsidR="005807F7">
        <w:rPr>
          <w:rFonts w:ascii="Arial" w:hAnsi="Arial" w:cs="Arial"/>
          <w:sz w:val="22"/>
          <w:szCs w:val="22"/>
        </w:rPr>
        <w:t>.</w:t>
      </w:r>
      <w:r w:rsidR="005C1583">
        <w:rPr>
          <w:rFonts w:ascii="Arial" w:hAnsi="Arial" w:cs="Arial"/>
          <w:sz w:val="22"/>
          <w:szCs w:val="22"/>
        </w:rPr>
        <w:t>000</w:t>
      </w:r>
      <w:r w:rsidR="00872D96">
        <w:rPr>
          <w:rFonts w:ascii="Arial" w:hAnsi="Arial" w:cs="Arial"/>
          <w:sz w:val="22"/>
          <w:szCs w:val="22"/>
        </w:rPr>
        <w:t>)</w:t>
      </w:r>
      <w:r w:rsidR="00B70EF5">
        <w:rPr>
          <w:rFonts w:ascii="Arial" w:hAnsi="Arial" w:cs="Arial"/>
          <w:sz w:val="22"/>
          <w:szCs w:val="22"/>
        </w:rPr>
        <w:t xml:space="preserve"> así:</w:t>
      </w:r>
    </w:p>
    <w:p w14:paraId="0DF30A79" w14:textId="5995FA08" w:rsidR="005807F7" w:rsidRDefault="005807F7" w:rsidP="00FD76CD">
      <w:pPr>
        <w:pStyle w:val="Textoindependiente"/>
        <w:contextualSpacing/>
        <w:jc w:val="both"/>
        <w:rPr>
          <w:rFonts w:ascii="Arial" w:hAnsi="Arial" w:cs="Arial"/>
          <w:sz w:val="22"/>
          <w:szCs w:val="22"/>
          <w:lang w:val="es-CO"/>
        </w:rPr>
      </w:pP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4961"/>
        <w:gridCol w:w="1985"/>
      </w:tblGrid>
      <w:tr w:rsidR="005807F7" w:rsidRPr="00EB6423" w14:paraId="0A24A9F4" w14:textId="77777777" w:rsidTr="009F17FA">
        <w:trPr>
          <w:trHeight w:val="284"/>
          <w:tblHeader/>
          <w:jc w:val="center"/>
        </w:trPr>
        <w:tc>
          <w:tcPr>
            <w:tcW w:w="1346" w:type="dxa"/>
            <w:shd w:val="clear" w:color="auto" w:fill="D9E2F3"/>
          </w:tcPr>
          <w:p w14:paraId="3FE56C0B" w14:textId="77777777" w:rsidR="005807F7" w:rsidRPr="00EB6423" w:rsidRDefault="005807F7" w:rsidP="00FD76CD">
            <w:pPr>
              <w:pStyle w:val="Ttulo9"/>
              <w:spacing w:before="0" w:after="0"/>
              <w:contextualSpacing/>
              <w:rPr>
                <w:rFonts w:ascii="Arial" w:hAnsi="Arial" w:cs="Arial"/>
                <w:b/>
                <w:sz w:val="18"/>
                <w:szCs w:val="18"/>
              </w:rPr>
            </w:pPr>
            <w:r w:rsidRPr="00EB6423">
              <w:rPr>
                <w:rFonts w:ascii="Arial" w:hAnsi="Arial" w:cs="Arial"/>
                <w:b/>
                <w:sz w:val="18"/>
                <w:szCs w:val="18"/>
              </w:rPr>
              <w:t>CODIGO</w:t>
            </w:r>
          </w:p>
        </w:tc>
        <w:tc>
          <w:tcPr>
            <w:tcW w:w="4961" w:type="dxa"/>
            <w:shd w:val="clear" w:color="auto" w:fill="D9E2F3"/>
          </w:tcPr>
          <w:p w14:paraId="5F6EC2A7" w14:textId="77777777" w:rsidR="005807F7" w:rsidRPr="00EB6423" w:rsidRDefault="005807F7" w:rsidP="00FD76CD">
            <w:pPr>
              <w:pStyle w:val="Ttulo9"/>
              <w:spacing w:before="0" w:after="0"/>
              <w:contextualSpacing/>
              <w:rPr>
                <w:rFonts w:ascii="Arial" w:hAnsi="Arial" w:cs="Arial"/>
                <w:b/>
                <w:sz w:val="18"/>
                <w:szCs w:val="18"/>
              </w:rPr>
            </w:pPr>
            <w:r w:rsidRPr="00EB6423">
              <w:rPr>
                <w:rFonts w:ascii="Arial" w:hAnsi="Arial" w:cs="Arial"/>
                <w:b/>
                <w:sz w:val="18"/>
                <w:szCs w:val="18"/>
              </w:rPr>
              <w:t>DESCRIPCIÓN</w:t>
            </w:r>
          </w:p>
        </w:tc>
        <w:tc>
          <w:tcPr>
            <w:tcW w:w="1985" w:type="dxa"/>
            <w:shd w:val="clear" w:color="auto" w:fill="D9E2F3"/>
          </w:tcPr>
          <w:p w14:paraId="372E66A5" w14:textId="77777777" w:rsidR="005807F7" w:rsidRPr="00EB6423" w:rsidRDefault="005807F7" w:rsidP="00FD76CD">
            <w:pPr>
              <w:pStyle w:val="Ttulo9"/>
              <w:spacing w:before="0" w:after="0"/>
              <w:ind w:left="207"/>
              <w:contextualSpacing/>
              <w:jc w:val="center"/>
              <w:rPr>
                <w:rFonts w:ascii="Arial" w:hAnsi="Arial" w:cs="Arial"/>
                <w:b/>
                <w:sz w:val="18"/>
                <w:szCs w:val="18"/>
              </w:rPr>
            </w:pPr>
            <w:r w:rsidRPr="00EB6423">
              <w:rPr>
                <w:rFonts w:ascii="Arial" w:hAnsi="Arial" w:cs="Arial"/>
                <w:b/>
                <w:sz w:val="18"/>
                <w:szCs w:val="18"/>
              </w:rPr>
              <w:t>TOTAL</w:t>
            </w:r>
          </w:p>
        </w:tc>
      </w:tr>
      <w:tr w:rsidR="005807F7" w:rsidRPr="00EB6423" w14:paraId="54CF8E33" w14:textId="77777777" w:rsidTr="009F17FA">
        <w:trPr>
          <w:trHeight w:val="284"/>
          <w:jc w:val="center"/>
        </w:trPr>
        <w:tc>
          <w:tcPr>
            <w:tcW w:w="1346" w:type="dxa"/>
          </w:tcPr>
          <w:p w14:paraId="3B98993B" w14:textId="77777777" w:rsidR="005807F7" w:rsidRPr="00EB6423" w:rsidRDefault="005807F7" w:rsidP="00FD76CD">
            <w:pPr>
              <w:contextualSpacing/>
              <w:jc w:val="both"/>
              <w:rPr>
                <w:rFonts w:ascii="Arial" w:hAnsi="Arial" w:cs="Arial"/>
                <w:b/>
                <w:sz w:val="18"/>
                <w:szCs w:val="18"/>
              </w:rPr>
            </w:pPr>
            <w:r w:rsidRPr="00EB6423">
              <w:rPr>
                <w:rFonts w:ascii="Arial" w:hAnsi="Arial" w:cs="Arial"/>
                <w:b/>
                <w:sz w:val="18"/>
                <w:szCs w:val="18"/>
              </w:rPr>
              <w:t>1</w:t>
            </w:r>
          </w:p>
        </w:tc>
        <w:tc>
          <w:tcPr>
            <w:tcW w:w="4961" w:type="dxa"/>
          </w:tcPr>
          <w:p w14:paraId="683B50FC" w14:textId="77777777" w:rsidR="005807F7" w:rsidRPr="00EB6423" w:rsidRDefault="005807F7" w:rsidP="00FD76CD">
            <w:pPr>
              <w:contextualSpacing/>
              <w:jc w:val="both"/>
              <w:rPr>
                <w:rFonts w:ascii="Arial" w:hAnsi="Arial" w:cs="Arial"/>
                <w:b/>
                <w:sz w:val="18"/>
                <w:szCs w:val="18"/>
              </w:rPr>
            </w:pPr>
            <w:r w:rsidRPr="00EB6423">
              <w:rPr>
                <w:rFonts w:ascii="Arial" w:hAnsi="Arial" w:cs="Arial"/>
                <w:b/>
                <w:sz w:val="18"/>
                <w:szCs w:val="18"/>
              </w:rPr>
              <w:t>Ingresos</w:t>
            </w:r>
          </w:p>
        </w:tc>
        <w:tc>
          <w:tcPr>
            <w:tcW w:w="1985" w:type="dxa"/>
          </w:tcPr>
          <w:p w14:paraId="469ECA9C" w14:textId="77777777" w:rsidR="005807F7" w:rsidRPr="00EB6423" w:rsidRDefault="005807F7" w:rsidP="00FD76CD">
            <w:pPr>
              <w:contextualSpacing/>
              <w:jc w:val="right"/>
              <w:rPr>
                <w:rFonts w:ascii="Arial" w:hAnsi="Arial" w:cs="Arial"/>
                <w:b/>
                <w:sz w:val="18"/>
                <w:szCs w:val="18"/>
              </w:rPr>
            </w:pPr>
          </w:p>
        </w:tc>
      </w:tr>
      <w:tr w:rsidR="005807F7" w:rsidRPr="00EB6423" w14:paraId="0DAB1B2C" w14:textId="77777777" w:rsidTr="009F17FA">
        <w:trPr>
          <w:trHeight w:val="284"/>
          <w:jc w:val="center"/>
        </w:trPr>
        <w:tc>
          <w:tcPr>
            <w:tcW w:w="1346" w:type="dxa"/>
          </w:tcPr>
          <w:p w14:paraId="398F17F7" w14:textId="77777777" w:rsidR="005807F7" w:rsidRPr="00EB6423" w:rsidRDefault="005807F7" w:rsidP="00FD76CD">
            <w:pPr>
              <w:contextualSpacing/>
              <w:jc w:val="both"/>
              <w:rPr>
                <w:rFonts w:ascii="Arial" w:hAnsi="Arial" w:cs="Arial"/>
                <w:b/>
                <w:sz w:val="18"/>
                <w:szCs w:val="18"/>
              </w:rPr>
            </w:pPr>
            <w:r w:rsidRPr="00EB6423">
              <w:rPr>
                <w:rFonts w:ascii="Arial" w:hAnsi="Arial" w:cs="Arial"/>
                <w:b/>
                <w:sz w:val="18"/>
                <w:szCs w:val="18"/>
              </w:rPr>
              <w:t>1.1</w:t>
            </w:r>
          </w:p>
        </w:tc>
        <w:tc>
          <w:tcPr>
            <w:tcW w:w="4961" w:type="dxa"/>
          </w:tcPr>
          <w:p w14:paraId="4197259D" w14:textId="77777777" w:rsidR="005807F7" w:rsidRPr="00EB6423" w:rsidRDefault="005807F7" w:rsidP="00FD76CD">
            <w:pPr>
              <w:contextualSpacing/>
              <w:jc w:val="both"/>
              <w:rPr>
                <w:rFonts w:ascii="Arial" w:hAnsi="Arial" w:cs="Arial"/>
                <w:b/>
                <w:sz w:val="18"/>
                <w:szCs w:val="18"/>
              </w:rPr>
            </w:pPr>
            <w:r w:rsidRPr="00EB6423">
              <w:rPr>
                <w:rFonts w:ascii="Arial" w:hAnsi="Arial" w:cs="Arial"/>
                <w:b/>
                <w:sz w:val="18"/>
                <w:szCs w:val="18"/>
              </w:rPr>
              <w:t xml:space="preserve"> Ingresos corrientes</w:t>
            </w:r>
          </w:p>
        </w:tc>
        <w:tc>
          <w:tcPr>
            <w:tcW w:w="1985" w:type="dxa"/>
          </w:tcPr>
          <w:p w14:paraId="5E8ACB6E" w14:textId="3F4ED963" w:rsidR="005807F7" w:rsidRPr="00EB6423" w:rsidRDefault="007418A8" w:rsidP="00FD76CD">
            <w:pPr>
              <w:contextualSpacing/>
              <w:jc w:val="right"/>
              <w:rPr>
                <w:rFonts w:ascii="Arial" w:hAnsi="Arial" w:cs="Arial"/>
                <w:b/>
                <w:bCs/>
                <w:color w:val="000000"/>
                <w:sz w:val="18"/>
                <w:szCs w:val="18"/>
              </w:rPr>
            </w:pPr>
            <w:r w:rsidRPr="00EB6423">
              <w:rPr>
                <w:rFonts w:ascii="Arial" w:hAnsi="Arial" w:cs="Arial"/>
                <w:b/>
                <w:sz w:val="18"/>
                <w:szCs w:val="18"/>
              </w:rPr>
              <w:t>$</w:t>
            </w:r>
            <w:r w:rsidRPr="00EB6423">
              <w:rPr>
                <w:rFonts w:ascii="Arial" w:hAnsi="Arial" w:cs="Arial"/>
                <w:b/>
                <w:bCs/>
                <w:sz w:val="18"/>
                <w:szCs w:val="18"/>
              </w:rPr>
              <w:t>1.370.000.000</w:t>
            </w:r>
            <w:r w:rsidR="005807F7" w:rsidRPr="00EB6423">
              <w:rPr>
                <w:rFonts w:ascii="Arial" w:hAnsi="Arial" w:cs="Arial"/>
                <w:b/>
                <w:bCs/>
                <w:color w:val="000000"/>
                <w:sz w:val="18"/>
                <w:szCs w:val="18"/>
              </w:rPr>
              <w:t xml:space="preserve">  </w:t>
            </w:r>
          </w:p>
        </w:tc>
      </w:tr>
      <w:tr w:rsidR="005807F7" w:rsidRPr="00EB6423" w14:paraId="0A9DD23B" w14:textId="77777777" w:rsidTr="009F17FA">
        <w:trPr>
          <w:trHeight w:val="284"/>
          <w:jc w:val="center"/>
        </w:trPr>
        <w:tc>
          <w:tcPr>
            <w:tcW w:w="1346" w:type="dxa"/>
          </w:tcPr>
          <w:p w14:paraId="3EDBE49F" w14:textId="77777777" w:rsidR="005807F7" w:rsidRPr="00EB6423" w:rsidRDefault="005807F7" w:rsidP="00FD76CD">
            <w:pPr>
              <w:contextualSpacing/>
              <w:jc w:val="both"/>
              <w:rPr>
                <w:rFonts w:ascii="Arial" w:hAnsi="Arial" w:cs="Arial"/>
                <w:bCs/>
                <w:sz w:val="18"/>
                <w:szCs w:val="18"/>
              </w:rPr>
            </w:pPr>
            <w:r w:rsidRPr="00EB6423">
              <w:rPr>
                <w:rFonts w:ascii="Arial" w:hAnsi="Arial" w:cs="Arial"/>
                <w:bCs/>
                <w:sz w:val="18"/>
                <w:szCs w:val="18"/>
              </w:rPr>
              <w:t>1.1.02</w:t>
            </w:r>
          </w:p>
        </w:tc>
        <w:tc>
          <w:tcPr>
            <w:tcW w:w="4961" w:type="dxa"/>
          </w:tcPr>
          <w:p w14:paraId="14DE8619" w14:textId="77777777" w:rsidR="005807F7" w:rsidRPr="00EB6423" w:rsidRDefault="005807F7" w:rsidP="00FD76CD">
            <w:pPr>
              <w:pStyle w:val="Ttulo7"/>
              <w:spacing w:before="0" w:after="0"/>
              <w:contextualSpacing/>
              <w:rPr>
                <w:rFonts w:ascii="Arial" w:hAnsi="Arial" w:cs="Arial"/>
                <w:bCs/>
                <w:sz w:val="18"/>
                <w:szCs w:val="18"/>
              </w:rPr>
            </w:pPr>
            <w:r w:rsidRPr="00EB6423">
              <w:rPr>
                <w:rFonts w:ascii="Arial" w:hAnsi="Arial" w:cs="Arial"/>
                <w:bCs/>
                <w:sz w:val="18"/>
                <w:szCs w:val="18"/>
              </w:rPr>
              <w:t xml:space="preserve">   Ingresos no tributarios </w:t>
            </w:r>
          </w:p>
        </w:tc>
        <w:tc>
          <w:tcPr>
            <w:tcW w:w="1985" w:type="dxa"/>
          </w:tcPr>
          <w:p w14:paraId="37CB3ADC" w14:textId="4EF67658" w:rsidR="00880F63" w:rsidRPr="00EB6423" w:rsidRDefault="007418A8" w:rsidP="00FD76CD">
            <w:pPr>
              <w:contextualSpacing/>
              <w:jc w:val="right"/>
              <w:rPr>
                <w:rFonts w:ascii="Arial" w:hAnsi="Arial" w:cs="Arial"/>
                <w:bCs/>
                <w:color w:val="000000"/>
                <w:sz w:val="18"/>
                <w:szCs w:val="18"/>
              </w:rPr>
            </w:pPr>
            <w:r w:rsidRPr="00EB6423">
              <w:rPr>
                <w:rFonts w:ascii="Arial" w:hAnsi="Arial" w:cs="Arial"/>
                <w:b/>
                <w:sz w:val="18"/>
                <w:szCs w:val="18"/>
              </w:rPr>
              <w:t>$</w:t>
            </w:r>
            <w:r w:rsidRPr="00EB6423">
              <w:rPr>
                <w:rFonts w:ascii="Arial" w:hAnsi="Arial" w:cs="Arial"/>
                <w:bCs/>
                <w:color w:val="000000"/>
                <w:sz w:val="18"/>
                <w:szCs w:val="18"/>
              </w:rPr>
              <w:t>1.360.000.000</w:t>
            </w:r>
          </w:p>
        </w:tc>
      </w:tr>
      <w:tr w:rsidR="005807F7" w:rsidRPr="00EB6423" w14:paraId="64B9D98D" w14:textId="77777777" w:rsidTr="009F17FA">
        <w:trPr>
          <w:trHeight w:val="284"/>
          <w:jc w:val="center"/>
        </w:trPr>
        <w:tc>
          <w:tcPr>
            <w:tcW w:w="1346" w:type="dxa"/>
          </w:tcPr>
          <w:p w14:paraId="6396DFC6" w14:textId="77777777" w:rsidR="005807F7" w:rsidRPr="00EB6423" w:rsidRDefault="005807F7" w:rsidP="00FD76CD">
            <w:pPr>
              <w:contextualSpacing/>
              <w:jc w:val="both"/>
              <w:rPr>
                <w:rFonts w:ascii="Arial" w:hAnsi="Arial" w:cs="Arial"/>
                <w:b/>
                <w:sz w:val="18"/>
                <w:szCs w:val="18"/>
              </w:rPr>
            </w:pPr>
            <w:r w:rsidRPr="00EB6423">
              <w:rPr>
                <w:rFonts w:ascii="Arial" w:hAnsi="Arial" w:cs="Arial"/>
                <w:b/>
                <w:sz w:val="18"/>
                <w:szCs w:val="18"/>
              </w:rPr>
              <w:t>1.2</w:t>
            </w:r>
          </w:p>
        </w:tc>
        <w:tc>
          <w:tcPr>
            <w:tcW w:w="4961" w:type="dxa"/>
          </w:tcPr>
          <w:p w14:paraId="2E138D91" w14:textId="77777777" w:rsidR="005807F7" w:rsidRPr="00EB6423" w:rsidRDefault="005807F7" w:rsidP="00FD76CD">
            <w:pPr>
              <w:contextualSpacing/>
              <w:jc w:val="both"/>
              <w:rPr>
                <w:rFonts w:ascii="Arial" w:hAnsi="Arial" w:cs="Arial"/>
                <w:b/>
                <w:sz w:val="18"/>
                <w:szCs w:val="18"/>
              </w:rPr>
            </w:pPr>
            <w:r w:rsidRPr="00EB6423">
              <w:rPr>
                <w:rFonts w:ascii="Arial" w:hAnsi="Arial" w:cs="Arial"/>
                <w:b/>
                <w:sz w:val="18"/>
                <w:szCs w:val="18"/>
              </w:rPr>
              <w:t>Recursos de capital</w:t>
            </w:r>
          </w:p>
        </w:tc>
        <w:tc>
          <w:tcPr>
            <w:tcW w:w="1985" w:type="dxa"/>
          </w:tcPr>
          <w:p w14:paraId="3F2AB6F6" w14:textId="6026DD77" w:rsidR="005807F7" w:rsidRPr="00EB6423" w:rsidRDefault="007418A8" w:rsidP="00FD76CD">
            <w:pPr>
              <w:contextualSpacing/>
              <w:jc w:val="right"/>
              <w:rPr>
                <w:rFonts w:ascii="Arial" w:hAnsi="Arial" w:cs="Arial"/>
                <w:b/>
                <w:sz w:val="18"/>
                <w:szCs w:val="18"/>
              </w:rPr>
            </w:pPr>
            <w:r w:rsidRPr="00EB6423">
              <w:rPr>
                <w:rFonts w:ascii="Arial" w:hAnsi="Arial" w:cs="Arial"/>
                <w:b/>
                <w:sz w:val="18"/>
                <w:szCs w:val="18"/>
              </w:rPr>
              <w:t>$10.000.000</w:t>
            </w:r>
          </w:p>
        </w:tc>
      </w:tr>
      <w:tr w:rsidR="005807F7" w:rsidRPr="00EB6423" w14:paraId="5A647D5E" w14:textId="77777777" w:rsidTr="009F17FA">
        <w:trPr>
          <w:trHeight w:val="284"/>
          <w:jc w:val="center"/>
        </w:trPr>
        <w:tc>
          <w:tcPr>
            <w:tcW w:w="1346" w:type="dxa"/>
          </w:tcPr>
          <w:p w14:paraId="48DBDC6D" w14:textId="77777777" w:rsidR="005807F7" w:rsidRPr="00EB6423" w:rsidRDefault="005807F7" w:rsidP="00FD76CD">
            <w:pPr>
              <w:contextualSpacing/>
              <w:jc w:val="both"/>
              <w:rPr>
                <w:rFonts w:ascii="Arial" w:hAnsi="Arial" w:cs="Arial"/>
                <w:sz w:val="18"/>
                <w:szCs w:val="18"/>
              </w:rPr>
            </w:pPr>
            <w:r w:rsidRPr="00EB6423">
              <w:rPr>
                <w:rFonts w:ascii="Arial" w:hAnsi="Arial" w:cs="Arial"/>
                <w:sz w:val="18"/>
                <w:szCs w:val="18"/>
              </w:rPr>
              <w:t>1.2.05</w:t>
            </w:r>
          </w:p>
        </w:tc>
        <w:tc>
          <w:tcPr>
            <w:tcW w:w="4961" w:type="dxa"/>
          </w:tcPr>
          <w:p w14:paraId="35A41226" w14:textId="77777777" w:rsidR="005807F7" w:rsidRPr="00EB6423" w:rsidRDefault="005807F7" w:rsidP="00FD76CD">
            <w:pPr>
              <w:contextualSpacing/>
              <w:jc w:val="both"/>
              <w:rPr>
                <w:rFonts w:ascii="Arial" w:hAnsi="Arial" w:cs="Arial"/>
                <w:sz w:val="18"/>
                <w:szCs w:val="18"/>
              </w:rPr>
            </w:pPr>
            <w:r w:rsidRPr="00EB6423">
              <w:rPr>
                <w:rFonts w:ascii="Arial" w:hAnsi="Arial" w:cs="Arial"/>
                <w:sz w:val="18"/>
                <w:szCs w:val="18"/>
              </w:rPr>
              <w:t xml:space="preserve">  Rendimientos financieros</w:t>
            </w:r>
          </w:p>
        </w:tc>
        <w:tc>
          <w:tcPr>
            <w:tcW w:w="1985" w:type="dxa"/>
          </w:tcPr>
          <w:p w14:paraId="7258F965" w14:textId="4E0B13B8" w:rsidR="005807F7" w:rsidRPr="00EB6423" w:rsidRDefault="007418A8" w:rsidP="00FD76CD">
            <w:pPr>
              <w:contextualSpacing/>
              <w:jc w:val="right"/>
              <w:rPr>
                <w:rFonts w:ascii="Arial" w:hAnsi="Arial" w:cs="Arial"/>
                <w:sz w:val="18"/>
                <w:szCs w:val="18"/>
              </w:rPr>
            </w:pPr>
            <w:r w:rsidRPr="00EB6423">
              <w:rPr>
                <w:rFonts w:ascii="Arial" w:hAnsi="Arial" w:cs="Arial"/>
                <w:b/>
                <w:sz w:val="18"/>
                <w:szCs w:val="18"/>
              </w:rPr>
              <w:t>$</w:t>
            </w:r>
            <w:r w:rsidRPr="00EB6423">
              <w:rPr>
                <w:rFonts w:ascii="Arial" w:hAnsi="Arial" w:cs="Arial"/>
                <w:sz w:val="18"/>
                <w:szCs w:val="18"/>
              </w:rPr>
              <w:t>10.000.000</w:t>
            </w:r>
          </w:p>
        </w:tc>
      </w:tr>
      <w:tr w:rsidR="005807F7" w:rsidRPr="00454B65" w14:paraId="43D9F6A8" w14:textId="77777777" w:rsidTr="009F17FA">
        <w:trPr>
          <w:trHeight w:val="284"/>
          <w:jc w:val="center"/>
        </w:trPr>
        <w:tc>
          <w:tcPr>
            <w:tcW w:w="1346" w:type="dxa"/>
          </w:tcPr>
          <w:p w14:paraId="49055CC4" w14:textId="77777777" w:rsidR="005807F7" w:rsidRPr="00EB6423" w:rsidRDefault="005807F7" w:rsidP="00FD76CD">
            <w:pPr>
              <w:contextualSpacing/>
              <w:jc w:val="both"/>
              <w:rPr>
                <w:rFonts w:ascii="Arial" w:hAnsi="Arial" w:cs="Arial"/>
                <w:b/>
                <w:sz w:val="18"/>
                <w:szCs w:val="18"/>
              </w:rPr>
            </w:pPr>
          </w:p>
        </w:tc>
        <w:tc>
          <w:tcPr>
            <w:tcW w:w="4961" w:type="dxa"/>
          </w:tcPr>
          <w:p w14:paraId="6DC49CF3" w14:textId="20AC406F" w:rsidR="005807F7" w:rsidRPr="00EB6423" w:rsidRDefault="005807F7" w:rsidP="00FD76CD">
            <w:pPr>
              <w:contextualSpacing/>
              <w:jc w:val="both"/>
              <w:rPr>
                <w:rFonts w:ascii="Arial" w:hAnsi="Arial" w:cs="Arial"/>
                <w:b/>
                <w:sz w:val="18"/>
                <w:szCs w:val="18"/>
              </w:rPr>
            </w:pPr>
            <w:r w:rsidRPr="00EB6423">
              <w:rPr>
                <w:rFonts w:ascii="Arial" w:hAnsi="Arial" w:cs="Arial"/>
                <w:b/>
                <w:sz w:val="18"/>
                <w:szCs w:val="18"/>
              </w:rPr>
              <w:t xml:space="preserve">TOTAL PRESUPUESTO DE INGRESOS </w:t>
            </w:r>
          </w:p>
        </w:tc>
        <w:tc>
          <w:tcPr>
            <w:tcW w:w="1985" w:type="dxa"/>
          </w:tcPr>
          <w:p w14:paraId="2AC5F6A3" w14:textId="77777777" w:rsidR="005807F7" w:rsidRPr="00EB6423" w:rsidRDefault="005807F7" w:rsidP="00FD76CD">
            <w:pPr>
              <w:contextualSpacing/>
              <w:jc w:val="right"/>
              <w:rPr>
                <w:rFonts w:ascii="Arial" w:hAnsi="Arial" w:cs="Arial"/>
                <w:b/>
                <w:sz w:val="18"/>
                <w:szCs w:val="18"/>
              </w:rPr>
            </w:pPr>
          </w:p>
          <w:p w14:paraId="07939579" w14:textId="250B5315" w:rsidR="005807F7" w:rsidRPr="00EB6423" w:rsidRDefault="005807F7" w:rsidP="00FD76CD">
            <w:pPr>
              <w:contextualSpacing/>
              <w:jc w:val="right"/>
              <w:rPr>
                <w:rFonts w:ascii="Arial" w:hAnsi="Arial" w:cs="Arial"/>
                <w:b/>
                <w:bCs/>
                <w:color w:val="000000"/>
                <w:sz w:val="18"/>
                <w:szCs w:val="18"/>
              </w:rPr>
            </w:pPr>
            <w:r w:rsidRPr="00EB6423">
              <w:rPr>
                <w:rFonts w:ascii="Arial" w:hAnsi="Arial" w:cs="Arial"/>
                <w:b/>
                <w:sz w:val="18"/>
                <w:szCs w:val="18"/>
              </w:rPr>
              <w:t>$</w:t>
            </w:r>
            <w:r w:rsidR="007418A8" w:rsidRPr="00EB6423">
              <w:rPr>
                <w:rFonts w:ascii="Arial" w:hAnsi="Arial" w:cs="Arial"/>
                <w:b/>
                <w:bCs/>
                <w:color w:val="000000"/>
                <w:sz w:val="18"/>
                <w:szCs w:val="18"/>
              </w:rPr>
              <w:t>1.370.000.000</w:t>
            </w:r>
            <w:r w:rsidR="0039644A" w:rsidRPr="00EB6423">
              <w:rPr>
                <w:rFonts w:ascii="Arial" w:hAnsi="Arial" w:cs="Arial"/>
                <w:b/>
                <w:bCs/>
                <w:color w:val="000000"/>
                <w:sz w:val="18"/>
                <w:szCs w:val="18"/>
              </w:rPr>
              <w:t xml:space="preserve">  </w:t>
            </w:r>
          </w:p>
        </w:tc>
      </w:tr>
    </w:tbl>
    <w:p w14:paraId="5D67E826" w14:textId="36BD0EF1" w:rsidR="00857BF0" w:rsidRPr="00454B65" w:rsidRDefault="00857BF0" w:rsidP="00FD76CD">
      <w:pPr>
        <w:pStyle w:val="Textoindependiente"/>
        <w:contextualSpacing/>
        <w:jc w:val="both"/>
        <w:rPr>
          <w:rFonts w:ascii="Arial" w:hAnsi="Arial" w:cs="Arial"/>
          <w:sz w:val="22"/>
          <w:szCs w:val="22"/>
          <w:highlight w:val="yellow"/>
          <w:lang w:val="es-CO"/>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2"/>
        <w:gridCol w:w="5569"/>
        <w:gridCol w:w="3037"/>
      </w:tblGrid>
      <w:tr w:rsidR="00652943" w:rsidRPr="00EB6423" w14:paraId="23D4E30F" w14:textId="77777777" w:rsidTr="00DD5471">
        <w:trPr>
          <w:trHeight w:val="292"/>
          <w:jc w:val="center"/>
        </w:trPr>
        <w:tc>
          <w:tcPr>
            <w:tcW w:w="1712" w:type="dxa"/>
            <w:shd w:val="clear" w:color="auto" w:fill="F2F2F2" w:themeFill="background1" w:themeFillShade="F2"/>
            <w:noWrap/>
            <w:vAlign w:val="center"/>
            <w:hideMark/>
          </w:tcPr>
          <w:p w14:paraId="7641EA45" w14:textId="77777777" w:rsidR="00652943" w:rsidRPr="00EB6423" w:rsidRDefault="00652943" w:rsidP="00FD76CD">
            <w:pPr>
              <w:contextualSpacing/>
              <w:rPr>
                <w:rFonts w:ascii="Arial" w:hAnsi="Arial" w:cs="Arial"/>
                <w:color w:val="000000"/>
                <w:sz w:val="18"/>
                <w:szCs w:val="18"/>
                <w:lang w:val="es-CO" w:eastAsia="es-CO"/>
              </w:rPr>
            </w:pPr>
            <w:r w:rsidRPr="00EB6423">
              <w:rPr>
                <w:rFonts w:ascii="Arial" w:hAnsi="Arial" w:cs="Arial"/>
                <w:color w:val="000000"/>
                <w:sz w:val="18"/>
                <w:szCs w:val="18"/>
              </w:rPr>
              <w:t> </w:t>
            </w:r>
          </w:p>
        </w:tc>
        <w:tc>
          <w:tcPr>
            <w:tcW w:w="5569" w:type="dxa"/>
            <w:shd w:val="clear" w:color="auto" w:fill="F2F2F2" w:themeFill="background1" w:themeFillShade="F2"/>
            <w:noWrap/>
            <w:vAlign w:val="center"/>
            <w:hideMark/>
          </w:tcPr>
          <w:p w14:paraId="59C54B8E" w14:textId="77777777" w:rsidR="00652943" w:rsidRPr="00EB6423" w:rsidRDefault="00652943" w:rsidP="00FD76CD">
            <w:pPr>
              <w:contextualSpacing/>
              <w:jc w:val="center"/>
              <w:rPr>
                <w:rFonts w:ascii="Arial" w:hAnsi="Arial" w:cs="Arial"/>
                <w:b/>
                <w:bCs/>
                <w:color w:val="000000"/>
                <w:sz w:val="18"/>
                <w:szCs w:val="18"/>
              </w:rPr>
            </w:pPr>
            <w:r w:rsidRPr="00EB6423">
              <w:rPr>
                <w:rFonts w:ascii="Arial" w:hAnsi="Arial" w:cs="Arial"/>
                <w:b/>
                <w:bCs/>
                <w:color w:val="000000"/>
                <w:sz w:val="18"/>
                <w:szCs w:val="18"/>
              </w:rPr>
              <w:t>DESCRIPCIÓN</w:t>
            </w:r>
          </w:p>
        </w:tc>
        <w:tc>
          <w:tcPr>
            <w:tcW w:w="3037" w:type="dxa"/>
            <w:shd w:val="clear" w:color="auto" w:fill="F2F2F2" w:themeFill="background1" w:themeFillShade="F2"/>
            <w:noWrap/>
            <w:vAlign w:val="center"/>
            <w:hideMark/>
          </w:tcPr>
          <w:p w14:paraId="00F07569" w14:textId="77777777" w:rsidR="00652943" w:rsidRPr="00EB6423" w:rsidRDefault="00652943" w:rsidP="00FD76CD">
            <w:pPr>
              <w:contextualSpacing/>
              <w:jc w:val="center"/>
              <w:rPr>
                <w:rFonts w:ascii="Arial" w:hAnsi="Arial" w:cs="Arial"/>
                <w:b/>
                <w:bCs/>
                <w:color w:val="000000"/>
                <w:sz w:val="18"/>
                <w:szCs w:val="18"/>
              </w:rPr>
            </w:pPr>
            <w:r w:rsidRPr="00EB6423">
              <w:rPr>
                <w:rFonts w:ascii="Arial" w:hAnsi="Arial" w:cs="Arial"/>
                <w:b/>
                <w:bCs/>
                <w:color w:val="000000"/>
                <w:sz w:val="18"/>
                <w:szCs w:val="18"/>
              </w:rPr>
              <w:t>VALOR</w:t>
            </w:r>
          </w:p>
        </w:tc>
      </w:tr>
      <w:tr w:rsidR="00652943" w:rsidRPr="00EB6423" w14:paraId="48DB8200" w14:textId="77777777" w:rsidTr="00DD5471">
        <w:trPr>
          <w:trHeight w:val="188"/>
          <w:jc w:val="center"/>
        </w:trPr>
        <w:tc>
          <w:tcPr>
            <w:tcW w:w="1712" w:type="dxa"/>
            <w:shd w:val="clear" w:color="auto" w:fill="auto"/>
            <w:noWrap/>
            <w:vAlign w:val="center"/>
            <w:hideMark/>
          </w:tcPr>
          <w:p w14:paraId="39178CD8" w14:textId="77777777" w:rsidR="00652943" w:rsidRPr="00EB6423" w:rsidRDefault="00652943" w:rsidP="00FD76CD">
            <w:pPr>
              <w:contextualSpacing/>
              <w:rPr>
                <w:rFonts w:ascii="Arial" w:hAnsi="Arial" w:cs="Arial"/>
                <w:b/>
                <w:bCs/>
                <w:color w:val="000000"/>
                <w:sz w:val="18"/>
                <w:szCs w:val="18"/>
              </w:rPr>
            </w:pPr>
            <w:r w:rsidRPr="00EB6423">
              <w:rPr>
                <w:rFonts w:ascii="Arial" w:hAnsi="Arial" w:cs="Arial"/>
                <w:b/>
                <w:bCs/>
                <w:color w:val="000000"/>
                <w:sz w:val="18"/>
                <w:szCs w:val="18"/>
              </w:rPr>
              <w:t>2</w:t>
            </w:r>
          </w:p>
        </w:tc>
        <w:tc>
          <w:tcPr>
            <w:tcW w:w="5569" w:type="dxa"/>
            <w:shd w:val="clear" w:color="auto" w:fill="auto"/>
            <w:noWrap/>
            <w:vAlign w:val="center"/>
            <w:hideMark/>
          </w:tcPr>
          <w:p w14:paraId="57830A01" w14:textId="77777777" w:rsidR="00652943" w:rsidRPr="00EB6423" w:rsidRDefault="00652943" w:rsidP="00FD76CD">
            <w:pPr>
              <w:contextualSpacing/>
              <w:rPr>
                <w:rFonts w:ascii="Arial" w:hAnsi="Arial" w:cs="Arial"/>
                <w:b/>
                <w:bCs/>
                <w:color w:val="000000"/>
                <w:sz w:val="18"/>
                <w:szCs w:val="18"/>
              </w:rPr>
            </w:pPr>
            <w:r w:rsidRPr="00EB6423">
              <w:rPr>
                <w:rFonts w:ascii="Arial" w:hAnsi="Arial" w:cs="Arial"/>
                <w:b/>
                <w:bCs/>
                <w:color w:val="000000"/>
                <w:sz w:val="18"/>
                <w:szCs w:val="18"/>
              </w:rPr>
              <w:t>Gastos</w:t>
            </w:r>
          </w:p>
        </w:tc>
        <w:tc>
          <w:tcPr>
            <w:tcW w:w="3037" w:type="dxa"/>
            <w:shd w:val="clear" w:color="auto" w:fill="auto"/>
            <w:noWrap/>
            <w:vAlign w:val="center"/>
            <w:hideMark/>
          </w:tcPr>
          <w:p w14:paraId="5923AE1D" w14:textId="4E693325" w:rsidR="00652943" w:rsidRPr="00EB6423" w:rsidRDefault="00652943" w:rsidP="00FD76CD">
            <w:pPr>
              <w:contextualSpacing/>
              <w:jc w:val="right"/>
              <w:rPr>
                <w:rFonts w:ascii="Arial" w:hAnsi="Arial" w:cs="Arial"/>
                <w:b/>
                <w:bCs/>
                <w:color w:val="000000"/>
                <w:sz w:val="18"/>
                <w:szCs w:val="18"/>
              </w:rPr>
            </w:pPr>
            <w:r w:rsidRPr="00EB6423">
              <w:rPr>
                <w:rFonts w:ascii="Arial" w:hAnsi="Arial" w:cs="Arial"/>
                <w:b/>
                <w:bCs/>
                <w:color w:val="000000"/>
                <w:sz w:val="18"/>
                <w:szCs w:val="18"/>
              </w:rPr>
              <w:t xml:space="preserve">             </w:t>
            </w:r>
            <w:r w:rsidR="007418A8" w:rsidRPr="00EB6423">
              <w:rPr>
                <w:rFonts w:ascii="Arial" w:hAnsi="Arial" w:cs="Arial"/>
                <w:b/>
                <w:sz w:val="18"/>
                <w:szCs w:val="18"/>
              </w:rPr>
              <w:t>$</w:t>
            </w:r>
            <w:r w:rsidRPr="00EB6423">
              <w:rPr>
                <w:rFonts w:ascii="Arial" w:hAnsi="Arial" w:cs="Arial"/>
                <w:b/>
                <w:bCs/>
                <w:color w:val="000000"/>
                <w:sz w:val="18"/>
                <w:szCs w:val="18"/>
              </w:rPr>
              <w:t xml:space="preserve"> </w:t>
            </w:r>
            <w:r w:rsidR="007418A8" w:rsidRPr="00EB6423">
              <w:rPr>
                <w:rFonts w:ascii="Arial" w:hAnsi="Arial" w:cs="Arial"/>
                <w:b/>
                <w:bCs/>
                <w:color w:val="000000"/>
                <w:sz w:val="18"/>
                <w:szCs w:val="18"/>
              </w:rPr>
              <w:t xml:space="preserve">1.370.000.000  </w:t>
            </w:r>
          </w:p>
        </w:tc>
      </w:tr>
      <w:tr w:rsidR="00652943" w:rsidRPr="00EB6423" w14:paraId="7952DD44" w14:textId="77777777" w:rsidTr="00DD5471">
        <w:trPr>
          <w:trHeight w:val="194"/>
          <w:jc w:val="center"/>
        </w:trPr>
        <w:tc>
          <w:tcPr>
            <w:tcW w:w="1712" w:type="dxa"/>
            <w:shd w:val="clear" w:color="auto" w:fill="auto"/>
            <w:noWrap/>
            <w:vAlign w:val="center"/>
            <w:hideMark/>
          </w:tcPr>
          <w:p w14:paraId="28171052" w14:textId="77777777" w:rsidR="00652943" w:rsidRPr="00EB6423" w:rsidRDefault="00652943" w:rsidP="00FD76CD">
            <w:pPr>
              <w:contextualSpacing/>
              <w:rPr>
                <w:rFonts w:ascii="Arial" w:hAnsi="Arial" w:cs="Arial"/>
                <w:color w:val="000000"/>
                <w:sz w:val="18"/>
                <w:szCs w:val="18"/>
              </w:rPr>
            </w:pPr>
            <w:r w:rsidRPr="00EB6423">
              <w:rPr>
                <w:rFonts w:ascii="Arial" w:hAnsi="Arial" w:cs="Arial"/>
                <w:color w:val="000000"/>
                <w:sz w:val="18"/>
                <w:szCs w:val="18"/>
              </w:rPr>
              <w:t>2.1</w:t>
            </w:r>
          </w:p>
        </w:tc>
        <w:tc>
          <w:tcPr>
            <w:tcW w:w="5569" w:type="dxa"/>
            <w:shd w:val="clear" w:color="auto" w:fill="auto"/>
            <w:noWrap/>
            <w:vAlign w:val="center"/>
            <w:hideMark/>
          </w:tcPr>
          <w:p w14:paraId="17D9D6DC" w14:textId="77777777" w:rsidR="00652943" w:rsidRPr="00EB6423" w:rsidRDefault="00652943" w:rsidP="00FD76CD">
            <w:pPr>
              <w:contextualSpacing/>
              <w:rPr>
                <w:rFonts w:ascii="Arial" w:hAnsi="Arial" w:cs="Arial"/>
                <w:color w:val="000000"/>
                <w:sz w:val="18"/>
                <w:szCs w:val="18"/>
              </w:rPr>
            </w:pPr>
            <w:r w:rsidRPr="00EB6423">
              <w:rPr>
                <w:rFonts w:ascii="Arial" w:hAnsi="Arial" w:cs="Arial"/>
                <w:color w:val="000000"/>
                <w:sz w:val="18"/>
                <w:szCs w:val="18"/>
              </w:rPr>
              <w:t>Gastos de Funcionamiento</w:t>
            </w:r>
          </w:p>
        </w:tc>
        <w:tc>
          <w:tcPr>
            <w:tcW w:w="3037" w:type="dxa"/>
            <w:shd w:val="clear" w:color="auto" w:fill="auto"/>
            <w:noWrap/>
            <w:vAlign w:val="center"/>
            <w:hideMark/>
          </w:tcPr>
          <w:p w14:paraId="1B146AD3" w14:textId="18833EAA" w:rsidR="00652943" w:rsidRPr="00EB6423" w:rsidRDefault="007418A8" w:rsidP="00FD76CD">
            <w:pPr>
              <w:contextualSpacing/>
              <w:jc w:val="right"/>
              <w:rPr>
                <w:rFonts w:ascii="Arial" w:hAnsi="Arial" w:cs="Arial"/>
                <w:color w:val="000000"/>
                <w:sz w:val="18"/>
                <w:szCs w:val="18"/>
              </w:rPr>
            </w:pPr>
            <w:r w:rsidRPr="00EB6423">
              <w:rPr>
                <w:rFonts w:ascii="Arial" w:hAnsi="Arial" w:cs="Arial"/>
                <w:b/>
                <w:sz w:val="18"/>
                <w:szCs w:val="18"/>
              </w:rPr>
              <w:t>$</w:t>
            </w:r>
            <w:r w:rsidRPr="00EB6423">
              <w:rPr>
                <w:rFonts w:ascii="Arial" w:hAnsi="Arial" w:cs="Arial"/>
                <w:color w:val="000000"/>
                <w:sz w:val="18"/>
                <w:szCs w:val="18"/>
              </w:rPr>
              <w:t>134.000.000</w:t>
            </w:r>
          </w:p>
        </w:tc>
      </w:tr>
      <w:tr w:rsidR="000E7B88" w:rsidRPr="00EB6423" w14:paraId="22FA3187" w14:textId="77777777" w:rsidTr="00DD5471">
        <w:trPr>
          <w:trHeight w:val="166"/>
          <w:jc w:val="center"/>
        </w:trPr>
        <w:tc>
          <w:tcPr>
            <w:tcW w:w="1712" w:type="dxa"/>
            <w:shd w:val="clear" w:color="auto" w:fill="auto"/>
            <w:noWrap/>
            <w:vAlign w:val="bottom"/>
            <w:hideMark/>
          </w:tcPr>
          <w:p w14:paraId="61EFCA6B" w14:textId="77777777" w:rsidR="000E7B88" w:rsidRPr="00EB6423" w:rsidRDefault="000E7B88" w:rsidP="00FD76CD">
            <w:pPr>
              <w:contextualSpacing/>
              <w:rPr>
                <w:rFonts w:ascii="Arial" w:hAnsi="Arial" w:cs="Arial"/>
                <w:color w:val="000000"/>
                <w:sz w:val="18"/>
                <w:szCs w:val="18"/>
              </w:rPr>
            </w:pPr>
            <w:r w:rsidRPr="00EB6423">
              <w:rPr>
                <w:rFonts w:ascii="Arial" w:hAnsi="Arial" w:cs="Arial"/>
                <w:color w:val="000000"/>
                <w:sz w:val="18"/>
                <w:szCs w:val="18"/>
              </w:rPr>
              <w:t>2.1.3</w:t>
            </w:r>
          </w:p>
        </w:tc>
        <w:tc>
          <w:tcPr>
            <w:tcW w:w="5569" w:type="dxa"/>
            <w:shd w:val="clear" w:color="auto" w:fill="auto"/>
            <w:noWrap/>
            <w:vAlign w:val="bottom"/>
            <w:hideMark/>
          </w:tcPr>
          <w:p w14:paraId="47354D1A" w14:textId="5C873C5E" w:rsidR="000E7B88" w:rsidRPr="00EB6423" w:rsidRDefault="000E7B88" w:rsidP="00FD76CD">
            <w:pPr>
              <w:contextualSpacing/>
              <w:rPr>
                <w:rFonts w:ascii="Arial" w:hAnsi="Arial" w:cs="Arial"/>
                <w:color w:val="000000"/>
                <w:sz w:val="18"/>
                <w:szCs w:val="18"/>
              </w:rPr>
            </w:pPr>
            <w:r w:rsidRPr="00EB6423">
              <w:rPr>
                <w:rFonts w:ascii="Arial" w:hAnsi="Arial" w:cs="Arial"/>
                <w:color w:val="000000"/>
                <w:sz w:val="18"/>
                <w:szCs w:val="18"/>
              </w:rPr>
              <w:t>Transferencias corrientes</w:t>
            </w:r>
          </w:p>
        </w:tc>
        <w:tc>
          <w:tcPr>
            <w:tcW w:w="3037" w:type="dxa"/>
            <w:shd w:val="clear" w:color="auto" w:fill="auto"/>
            <w:noWrap/>
            <w:vAlign w:val="bottom"/>
          </w:tcPr>
          <w:p w14:paraId="62DBBD4D" w14:textId="7E07BEC5" w:rsidR="000E7B88" w:rsidRPr="00EB6423" w:rsidRDefault="007418A8" w:rsidP="00FD76CD">
            <w:pPr>
              <w:contextualSpacing/>
              <w:jc w:val="right"/>
              <w:rPr>
                <w:rFonts w:ascii="Arial" w:hAnsi="Arial" w:cs="Arial"/>
                <w:sz w:val="18"/>
                <w:szCs w:val="18"/>
              </w:rPr>
            </w:pPr>
            <w:r w:rsidRPr="00EB6423">
              <w:rPr>
                <w:rFonts w:ascii="Arial" w:hAnsi="Arial" w:cs="Arial"/>
                <w:b/>
                <w:sz w:val="18"/>
                <w:szCs w:val="18"/>
              </w:rPr>
              <w:t>$</w:t>
            </w:r>
            <w:r w:rsidRPr="00EB6423">
              <w:rPr>
                <w:rFonts w:ascii="Arial" w:hAnsi="Arial" w:cs="Arial"/>
                <w:sz w:val="18"/>
                <w:szCs w:val="18"/>
              </w:rPr>
              <w:t>134.000.000</w:t>
            </w:r>
          </w:p>
        </w:tc>
      </w:tr>
      <w:tr w:rsidR="007418A8" w:rsidRPr="00EB6423" w14:paraId="6A4840ED" w14:textId="77777777" w:rsidTr="00DD5471">
        <w:trPr>
          <w:trHeight w:val="66"/>
          <w:jc w:val="center"/>
        </w:trPr>
        <w:tc>
          <w:tcPr>
            <w:tcW w:w="1712" w:type="dxa"/>
            <w:shd w:val="clear" w:color="auto" w:fill="auto"/>
            <w:noWrap/>
            <w:vAlign w:val="bottom"/>
          </w:tcPr>
          <w:p w14:paraId="28B32598" w14:textId="1C8B81E3" w:rsidR="007418A8" w:rsidRPr="00EB6423" w:rsidRDefault="007418A8" w:rsidP="00FD76CD">
            <w:pPr>
              <w:contextualSpacing/>
              <w:rPr>
                <w:rFonts w:ascii="Arial" w:hAnsi="Arial" w:cs="Arial"/>
                <w:color w:val="000000"/>
                <w:sz w:val="18"/>
                <w:szCs w:val="18"/>
              </w:rPr>
            </w:pPr>
            <w:r w:rsidRPr="00EB6423">
              <w:rPr>
                <w:rFonts w:ascii="Arial" w:hAnsi="Arial" w:cs="Arial"/>
                <w:color w:val="000000"/>
                <w:sz w:val="18"/>
                <w:szCs w:val="18"/>
              </w:rPr>
              <w:t>2.3</w:t>
            </w:r>
          </w:p>
        </w:tc>
        <w:tc>
          <w:tcPr>
            <w:tcW w:w="5569" w:type="dxa"/>
            <w:shd w:val="clear" w:color="auto" w:fill="auto"/>
            <w:noWrap/>
            <w:vAlign w:val="bottom"/>
          </w:tcPr>
          <w:p w14:paraId="7BB6113B" w14:textId="05C62128" w:rsidR="007418A8" w:rsidRPr="00EB6423" w:rsidRDefault="007418A8" w:rsidP="00FD76CD">
            <w:pPr>
              <w:contextualSpacing/>
              <w:rPr>
                <w:rFonts w:ascii="Arial" w:hAnsi="Arial" w:cs="Arial"/>
                <w:color w:val="000000"/>
                <w:sz w:val="18"/>
                <w:szCs w:val="18"/>
              </w:rPr>
            </w:pPr>
            <w:r w:rsidRPr="00EB6423">
              <w:rPr>
                <w:rFonts w:ascii="Arial" w:hAnsi="Arial" w:cs="Arial"/>
                <w:color w:val="000000"/>
                <w:sz w:val="18"/>
                <w:szCs w:val="18"/>
              </w:rPr>
              <w:t xml:space="preserve">Gasto de Inversión </w:t>
            </w:r>
          </w:p>
        </w:tc>
        <w:tc>
          <w:tcPr>
            <w:tcW w:w="3037" w:type="dxa"/>
            <w:shd w:val="clear" w:color="auto" w:fill="auto"/>
            <w:noWrap/>
            <w:vAlign w:val="bottom"/>
          </w:tcPr>
          <w:p w14:paraId="12BFFC8C" w14:textId="0A2E828E" w:rsidR="007418A8" w:rsidRPr="00EB6423" w:rsidRDefault="007418A8" w:rsidP="00FD76CD">
            <w:pPr>
              <w:contextualSpacing/>
              <w:jc w:val="right"/>
              <w:rPr>
                <w:rFonts w:ascii="Arial" w:hAnsi="Arial" w:cs="Arial"/>
                <w:sz w:val="18"/>
                <w:szCs w:val="18"/>
              </w:rPr>
            </w:pPr>
            <w:r w:rsidRPr="00EB6423">
              <w:rPr>
                <w:rFonts w:ascii="Arial" w:hAnsi="Arial" w:cs="Arial"/>
                <w:b/>
                <w:sz w:val="18"/>
                <w:szCs w:val="18"/>
              </w:rPr>
              <w:t>$</w:t>
            </w:r>
            <w:r w:rsidRPr="00EB6423">
              <w:rPr>
                <w:rFonts w:ascii="Arial" w:hAnsi="Arial" w:cs="Arial"/>
                <w:sz w:val="18"/>
                <w:szCs w:val="18"/>
              </w:rPr>
              <w:t>1.236.000.000</w:t>
            </w:r>
          </w:p>
        </w:tc>
      </w:tr>
    </w:tbl>
    <w:p w14:paraId="6028A75C" w14:textId="77777777" w:rsidR="003A3F0C" w:rsidRDefault="003A3F0C" w:rsidP="00FD76CD">
      <w:pPr>
        <w:pStyle w:val="Textoindependiente"/>
        <w:contextualSpacing/>
        <w:jc w:val="both"/>
        <w:rPr>
          <w:rFonts w:ascii="Arial" w:hAnsi="Arial" w:cs="Arial"/>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6"/>
        <w:gridCol w:w="30"/>
        <w:gridCol w:w="2044"/>
        <w:gridCol w:w="1105"/>
        <w:gridCol w:w="4843"/>
        <w:gridCol w:w="1281"/>
        <w:gridCol w:w="11"/>
      </w:tblGrid>
      <w:tr w:rsidR="00DD5471" w:rsidRPr="003A3F0C" w14:paraId="1E75ABB6" w14:textId="77777777" w:rsidTr="00DD5471">
        <w:trPr>
          <w:gridAfter w:val="1"/>
          <w:wAfter w:w="12" w:type="dxa"/>
          <w:trHeight w:val="346"/>
          <w:tblHeader/>
          <w:jc w:val="center"/>
        </w:trPr>
        <w:tc>
          <w:tcPr>
            <w:tcW w:w="1016" w:type="dxa"/>
            <w:gridSpan w:val="2"/>
            <w:shd w:val="clear" w:color="auto" w:fill="auto"/>
            <w:vAlign w:val="center"/>
          </w:tcPr>
          <w:p w14:paraId="20FBB370"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rPr>
              <w:t>2.3</w:t>
            </w:r>
          </w:p>
        </w:tc>
        <w:tc>
          <w:tcPr>
            <w:tcW w:w="9254" w:type="dxa"/>
            <w:gridSpan w:val="4"/>
            <w:shd w:val="clear" w:color="auto" w:fill="auto"/>
            <w:vAlign w:val="center"/>
          </w:tcPr>
          <w:p w14:paraId="731F9A77"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rPr>
              <w:t>Gastos de Inversión</w:t>
            </w:r>
          </w:p>
        </w:tc>
      </w:tr>
      <w:tr w:rsidR="00DD5471" w:rsidRPr="003A3F0C" w14:paraId="4C713BD8" w14:textId="77777777" w:rsidTr="00DD5471">
        <w:trPr>
          <w:gridAfter w:val="1"/>
          <w:wAfter w:w="15" w:type="dxa"/>
          <w:trHeight w:val="346"/>
          <w:tblHeader/>
          <w:jc w:val="center"/>
        </w:trPr>
        <w:tc>
          <w:tcPr>
            <w:tcW w:w="1016" w:type="dxa"/>
            <w:gridSpan w:val="2"/>
            <w:shd w:val="clear" w:color="000000" w:fill="D9D9D9"/>
            <w:vAlign w:val="center"/>
            <w:hideMark/>
          </w:tcPr>
          <w:p w14:paraId="23492EEC"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CODIGO PROGRAMA </w:t>
            </w:r>
          </w:p>
        </w:tc>
        <w:tc>
          <w:tcPr>
            <w:tcW w:w="2044" w:type="dxa"/>
            <w:shd w:val="clear" w:color="000000" w:fill="D9D9D9"/>
            <w:vAlign w:val="center"/>
            <w:hideMark/>
          </w:tcPr>
          <w:p w14:paraId="4999EA5A"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PROGRAMA </w:t>
            </w:r>
          </w:p>
        </w:tc>
        <w:tc>
          <w:tcPr>
            <w:tcW w:w="1105" w:type="dxa"/>
            <w:shd w:val="clear" w:color="000000" w:fill="D9D9D9"/>
            <w:vAlign w:val="center"/>
            <w:hideMark/>
          </w:tcPr>
          <w:p w14:paraId="30C057A3"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CODIGO PROYECTO </w:t>
            </w:r>
          </w:p>
        </w:tc>
        <w:tc>
          <w:tcPr>
            <w:tcW w:w="4841" w:type="dxa"/>
            <w:shd w:val="clear" w:color="000000" w:fill="D9D9D9"/>
            <w:vAlign w:val="center"/>
            <w:hideMark/>
          </w:tcPr>
          <w:p w14:paraId="5DEED2FE"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PROYECTOS </w:t>
            </w:r>
          </w:p>
        </w:tc>
        <w:tc>
          <w:tcPr>
            <w:tcW w:w="1261" w:type="dxa"/>
            <w:shd w:val="clear" w:color="000000" w:fill="D9D9D9"/>
            <w:vAlign w:val="center"/>
          </w:tcPr>
          <w:p w14:paraId="2E213EC1"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VALOR </w:t>
            </w:r>
          </w:p>
        </w:tc>
      </w:tr>
      <w:tr w:rsidR="00DD5471" w:rsidRPr="003A3F0C" w14:paraId="37F051DE" w14:textId="77777777" w:rsidTr="00DD5471">
        <w:trPr>
          <w:gridAfter w:val="1"/>
          <w:wAfter w:w="15" w:type="dxa"/>
          <w:trHeight w:val="308"/>
          <w:jc w:val="center"/>
        </w:trPr>
        <w:tc>
          <w:tcPr>
            <w:tcW w:w="1016" w:type="dxa"/>
            <w:gridSpan w:val="2"/>
            <w:shd w:val="clear" w:color="auto" w:fill="auto"/>
            <w:vAlign w:val="center"/>
          </w:tcPr>
          <w:p w14:paraId="2F119D1E" w14:textId="77777777" w:rsidR="00DD5471" w:rsidRPr="003A3F0C" w:rsidRDefault="00DD5471" w:rsidP="00875AE1">
            <w:pPr>
              <w:jc w:val="center"/>
              <w:rPr>
                <w:rFonts w:ascii="Arial Narrow" w:hAnsi="Arial Narrow" w:cs="Calibri"/>
                <w:color w:val="000000"/>
                <w:sz w:val="18"/>
                <w:szCs w:val="20"/>
              </w:rPr>
            </w:pPr>
            <w:r w:rsidRPr="003A3F0C">
              <w:rPr>
                <w:rFonts w:ascii="Arial Narrow" w:hAnsi="Arial Narrow" w:cs="Calibri"/>
                <w:color w:val="000000"/>
                <w:sz w:val="18"/>
                <w:szCs w:val="20"/>
              </w:rPr>
              <w:t>3208</w:t>
            </w:r>
          </w:p>
        </w:tc>
        <w:tc>
          <w:tcPr>
            <w:tcW w:w="2044" w:type="dxa"/>
            <w:shd w:val="clear" w:color="auto" w:fill="auto"/>
            <w:vAlign w:val="center"/>
          </w:tcPr>
          <w:p w14:paraId="51C564F5" w14:textId="77777777" w:rsidR="00DD5471" w:rsidRPr="003A3F0C" w:rsidRDefault="00DD5471" w:rsidP="00875AE1">
            <w:pPr>
              <w:jc w:val="center"/>
              <w:rPr>
                <w:rFonts w:ascii="Arial Narrow" w:hAnsi="Arial Narrow" w:cs="Calibri"/>
                <w:color w:val="000000"/>
                <w:sz w:val="18"/>
                <w:szCs w:val="20"/>
              </w:rPr>
            </w:pPr>
            <w:r w:rsidRPr="003A3F0C">
              <w:rPr>
                <w:rFonts w:ascii="Arial Narrow" w:hAnsi="Arial Narrow" w:cs="Calibri"/>
                <w:color w:val="000000"/>
                <w:sz w:val="18"/>
                <w:szCs w:val="20"/>
              </w:rPr>
              <w:t>EDUCACIÓN AMBIENTAL</w:t>
            </w:r>
          </w:p>
        </w:tc>
        <w:tc>
          <w:tcPr>
            <w:tcW w:w="1105" w:type="dxa"/>
            <w:shd w:val="clear" w:color="auto" w:fill="auto"/>
            <w:vAlign w:val="center"/>
          </w:tcPr>
          <w:p w14:paraId="1CBEFBC6" w14:textId="77777777" w:rsidR="00DD5471" w:rsidRPr="003A3F0C" w:rsidRDefault="00DD5471" w:rsidP="00875AE1">
            <w:pPr>
              <w:jc w:val="center"/>
              <w:rPr>
                <w:rFonts w:ascii="Arial Narrow" w:hAnsi="Arial Narrow" w:cs="Calibri"/>
                <w:color w:val="000000"/>
                <w:sz w:val="18"/>
                <w:szCs w:val="20"/>
              </w:rPr>
            </w:pPr>
            <w:r w:rsidRPr="003A3F0C">
              <w:rPr>
                <w:rFonts w:ascii="Arial Narrow" w:hAnsi="Arial Narrow" w:cs="Calibri"/>
                <w:color w:val="000000"/>
                <w:sz w:val="18"/>
                <w:szCs w:val="20"/>
              </w:rPr>
              <w:t>3208-0900-02</w:t>
            </w:r>
          </w:p>
        </w:tc>
        <w:tc>
          <w:tcPr>
            <w:tcW w:w="4841" w:type="dxa"/>
            <w:shd w:val="clear" w:color="auto" w:fill="auto"/>
            <w:vAlign w:val="center"/>
          </w:tcPr>
          <w:p w14:paraId="65CD9C91" w14:textId="77777777" w:rsidR="00DD5471" w:rsidRPr="003A3F0C" w:rsidRDefault="00DD5471" w:rsidP="00875AE1">
            <w:pPr>
              <w:jc w:val="both"/>
              <w:rPr>
                <w:rFonts w:ascii="Arial Narrow" w:hAnsi="Arial Narrow" w:cs="Calibri"/>
                <w:color w:val="000000"/>
                <w:sz w:val="18"/>
                <w:szCs w:val="20"/>
              </w:rPr>
            </w:pPr>
            <w:r w:rsidRPr="003A3F0C">
              <w:rPr>
                <w:rFonts w:ascii="Arial Narrow" w:hAnsi="Arial Narrow" w:cs="Calibri"/>
                <w:color w:val="000000"/>
                <w:sz w:val="18"/>
                <w:szCs w:val="20"/>
              </w:rPr>
              <w:t>IMPLEMENTACIÓN DE ESTRATEGIAS DE PARTICIPACIÓN Y CULTURA AMBIENTAL</w:t>
            </w:r>
          </w:p>
        </w:tc>
        <w:tc>
          <w:tcPr>
            <w:tcW w:w="1261" w:type="dxa"/>
            <w:vAlign w:val="center"/>
          </w:tcPr>
          <w:p w14:paraId="1BFC4503" w14:textId="77777777" w:rsidR="00DD5471" w:rsidRPr="00A55CF1" w:rsidRDefault="00DD5471" w:rsidP="00875AE1">
            <w:pPr>
              <w:jc w:val="right"/>
              <w:rPr>
                <w:rFonts w:ascii="Arial Narrow" w:hAnsi="Arial Narrow" w:cs="Calibri"/>
                <w:color w:val="000000"/>
                <w:sz w:val="18"/>
                <w:szCs w:val="18"/>
              </w:rPr>
            </w:pPr>
            <w:r>
              <w:rPr>
                <w:rFonts w:ascii="Arial Narrow" w:hAnsi="Arial Narrow" w:cs="Calibri"/>
                <w:color w:val="000000"/>
                <w:sz w:val="18"/>
                <w:szCs w:val="18"/>
              </w:rPr>
              <w:t>206.000.000</w:t>
            </w:r>
          </w:p>
        </w:tc>
      </w:tr>
      <w:tr w:rsidR="00DD5471" w:rsidRPr="003A3F0C" w14:paraId="7B36BB9E" w14:textId="77777777" w:rsidTr="00DD5471">
        <w:trPr>
          <w:gridAfter w:val="1"/>
          <w:wAfter w:w="15" w:type="dxa"/>
          <w:trHeight w:val="357"/>
          <w:jc w:val="center"/>
        </w:trPr>
        <w:tc>
          <w:tcPr>
            <w:tcW w:w="1016" w:type="dxa"/>
            <w:gridSpan w:val="2"/>
            <w:shd w:val="clear" w:color="000000" w:fill="F2F2F2"/>
            <w:vAlign w:val="center"/>
            <w:hideMark/>
          </w:tcPr>
          <w:p w14:paraId="198179F5"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2044" w:type="dxa"/>
            <w:shd w:val="clear" w:color="000000" w:fill="F2F2F2"/>
            <w:vAlign w:val="center"/>
            <w:hideMark/>
          </w:tcPr>
          <w:p w14:paraId="17306A59"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105" w:type="dxa"/>
            <w:shd w:val="clear" w:color="000000" w:fill="F2F2F2"/>
            <w:vAlign w:val="center"/>
            <w:hideMark/>
          </w:tcPr>
          <w:p w14:paraId="376C909B"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4841" w:type="dxa"/>
            <w:shd w:val="clear" w:color="000000" w:fill="F2F2F2"/>
            <w:vAlign w:val="center"/>
            <w:hideMark/>
          </w:tcPr>
          <w:p w14:paraId="5AF44D98"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1.</w:t>
            </w:r>
          </w:p>
        </w:tc>
        <w:tc>
          <w:tcPr>
            <w:tcW w:w="1261" w:type="dxa"/>
            <w:shd w:val="clear" w:color="000000" w:fill="F2F2F2"/>
            <w:vAlign w:val="center"/>
          </w:tcPr>
          <w:p w14:paraId="69519E67" w14:textId="77777777" w:rsidR="00DD5471" w:rsidRPr="003A3F0C" w:rsidRDefault="00DD5471" w:rsidP="00875AE1">
            <w:pPr>
              <w:jc w:val="right"/>
              <w:rPr>
                <w:rFonts w:ascii="Arial Narrow" w:hAnsi="Arial Narrow" w:cs="Calibri"/>
                <w:b/>
                <w:bCs/>
                <w:color w:val="000000"/>
                <w:sz w:val="18"/>
                <w:szCs w:val="20"/>
              </w:rPr>
            </w:pPr>
            <w:r>
              <w:rPr>
                <w:rFonts w:ascii="Arial Narrow" w:hAnsi="Arial Narrow" w:cs="Calibri"/>
                <w:b/>
                <w:bCs/>
                <w:color w:val="000000"/>
                <w:sz w:val="18"/>
                <w:szCs w:val="20"/>
              </w:rPr>
              <w:t>206</w:t>
            </w:r>
            <w:r w:rsidRPr="009755EA">
              <w:rPr>
                <w:rFonts w:ascii="Arial Narrow" w:hAnsi="Arial Narrow" w:cs="Calibri"/>
                <w:b/>
                <w:bCs/>
                <w:color w:val="000000"/>
                <w:sz w:val="18"/>
                <w:szCs w:val="20"/>
              </w:rPr>
              <w:t>.</w:t>
            </w:r>
            <w:r>
              <w:rPr>
                <w:rFonts w:ascii="Arial Narrow" w:hAnsi="Arial Narrow" w:cs="Calibri"/>
                <w:b/>
                <w:bCs/>
                <w:color w:val="000000"/>
                <w:sz w:val="18"/>
                <w:szCs w:val="20"/>
              </w:rPr>
              <w:t>000</w:t>
            </w:r>
            <w:r w:rsidRPr="009755EA">
              <w:rPr>
                <w:rFonts w:ascii="Arial Narrow" w:hAnsi="Arial Narrow" w:cs="Calibri"/>
                <w:b/>
                <w:bCs/>
                <w:color w:val="000000"/>
                <w:sz w:val="18"/>
                <w:szCs w:val="20"/>
              </w:rPr>
              <w:t>.</w:t>
            </w:r>
            <w:r>
              <w:rPr>
                <w:rFonts w:ascii="Arial Narrow" w:hAnsi="Arial Narrow" w:cs="Calibri"/>
                <w:b/>
                <w:bCs/>
                <w:color w:val="000000"/>
                <w:sz w:val="18"/>
                <w:szCs w:val="20"/>
              </w:rPr>
              <w:t>000</w:t>
            </w:r>
          </w:p>
        </w:tc>
      </w:tr>
      <w:tr w:rsidR="00DD5471" w:rsidRPr="003A3F0C" w14:paraId="2626C6C0" w14:textId="77777777" w:rsidTr="00DD5471">
        <w:trPr>
          <w:gridAfter w:val="1"/>
          <w:wAfter w:w="15" w:type="dxa"/>
          <w:trHeight w:val="148"/>
          <w:jc w:val="center"/>
        </w:trPr>
        <w:tc>
          <w:tcPr>
            <w:tcW w:w="1016" w:type="dxa"/>
            <w:gridSpan w:val="2"/>
            <w:shd w:val="clear" w:color="auto" w:fill="auto"/>
            <w:vAlign w:val="center"/>
          </w:tcPr>
          <w:p w14:paraId="7DC8934E"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color w:val="000000"/>
                <w:sz w:val="18"/>
                <w:szCs w:val="20"/>
              </w:rPr>
              <w:t>3201</w:t>
            </w:r>
          </w:p>
        </w:tc>
        <w:tc>
          <w:tcPr>
            <w:tcW w:w="2044" w:type="dxa"/>
            <w:shd w:val="clear" w:color="auto" w:fill="auto"/>
            <w:vAlign w:val="center"/>
          </w:tcPr>
          <w:p w14:paraId="12C821BB"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color w:val="000000"/>
                <w:sz w:val="18"/>
                <w:szCs w:val="20"/>
              </w:rPr>
              <w:t>FORTALECIMIENTO DEL DESEMPEÑO AMBIENTAL DE LOS SECTORES PRODUCTIVOS</w:t>
            </w:r>
          </w:p>
        </w:tc>
        <w:tc>
          <w:tcPr>
            <w:tcW w:w="1105" w:type="dxa"/>
            <w:shd w:val="clear" w:color="auto" w:fill="auto"/>
            <w:vAlign w:val="center"/>
          </w:tcPr>
          <w:p w14:paraId="22C2C94B" w14:textId="77777777" w:rsidR="00DD5471" w:rsidRPr="00FC6C51" w:rsidRDefault="00DD5471" w:rsidP="00875AE1">
            <w:pPr>
              <w:rPr>
                <w:rFonts w:ascii="Arial Narrow" w:hAnsi="Arial Narrow" w:cs="Calibri"/>
                <w:bCs/>
                <w:color w:val="000000"/>
                <w:sz w:val="18"/>
                <w:szCs w:val="20"/>
              </w:rPr>
            </w:pPr>
            <w:r w:rsidRPr="00FC6C51">
              <w:rPr>
                <w:rFonts w:ascii="Arial Narrow" w:hAnsi="Arial Narrow" w:cs="Calibri"/>
                <w:bCs/>
                <w:color w:val="000000"/>
                <w:sz w:val="18"/>
                <w:szCs w:val="20"/>
              </w:rPr>
              <w:t>3201-0900-04</w:t>
            </w:r>
          </w:p>
        </w:tc>
        <w:tc>
          <w:tcPr>
            <w:tcW w:w="4841" w:type="dxa"/>
            <w:shd w:val="clear" w:color="auto" w:fill="auto"/>
            <w:vAlign w:val="center"/>
          </w:tcPr>
          <w:p w14:paraId="25B10B3A" w14:textId="77777777" w:rsidR="00DD5471" w:rsidRPr="00FC6C51" w:rsidRDefault="00DD5471" w:rsidP="00875AE1">
            <w:pPr>
              <w:rPr>
                <w:rFonts w:ascii="Arial Narrow" w:hAnsi="Arial Narrow" w:cs="Calibri"/>
                <w:bCs/>
                <w:color w:val="000000"/>
                <w:sz w:val="18"/>
                <w:szCs w:val="20"/>
              </w:rPr>
            </w:pPr>
            <w:r w:rsidRPr="00FC6C51">
              <w:rPr>
                <w:rFonts w:ascii="Arial Narrow" w:hAnsi="Arial Narrow" w:cs="Calibri"/>
                <w:bCs/>
                <w:color w:val="000000"/>
                <w:sz w:val="18"/>
                <w:szCs w:val="20"/>
              </w:rPr>
              <w:t>AUTORIDAD AMBIENTAL Y ADMINISTRACIÓN DE LOS RECURSOS NATURALES</w:t>
            </w:r>
          </w:p>
        </w:tc>
        <w:tc>
          <w:tcPr>
            <w:tcW w:w="1261" w:type="dxa"/>
            <w:vAlign w:val="center"/>
          </w:tcPr>
          <w:p w14:paraId="140886C4" w14:textId="77777777" w:rsidR="00DD5471" w:rsidRDefault="00DD5471" w:rsidP="00875AE1">
            <w:pPr>
              <w:jc w:val="right"/>
              <w:rPr>
                <w:rFonts w:ascii="Arial Narrow" w:hAnsi="Arial Narrow" w:cs="Calibri"/>
                <w:b/>
                <w:bCs/>
                <w:color w:val="000000"/>
                <w:sz w:val="18"/>
                <w:szCs w:val="20"/>
              </w:rPr>
            </w:pPr>
            <w:r>
              <w:rPr>
                <w:rFonts w:ascii="Arial Narrow" w:hAnsi="Arial Narrow" w:cs="Calibri"/>
                <w:color w:val="000000"/>
                <w:sz w:val="18"/>
                <w:szCs w:val="18"/>
              </w:rPr>
              <w:t>27.000.000</w:t>
            </w:r>
          </w:p>
        </w:tc>
      </w:tr>
      <w:tr w:rsidR="00DD5471" w:rsidRPr="003A3F0C" w14:paraId="04666FA5" w14:textId="77777777" w:rsidTr="00DD5471">
        <w:trPr>
          <w:gridAfter w:val="1"/>
          <w:wAfter w:w="15" w:type="dxa"/>
          <w:trHeight w:val="148"/>
          <w:jc w:val="center"/>
        </w:trPr>
        <w:tc>
          <w:tcPr>
            <w:tcW w:w="1016" w:type="dxa"/>
            <w:gridSpan w:val="2"/>
            <w:shd w:val="clear" w:color="000000" w:fill="F2F2F2"/>
            <w:vAlign w:val="center"/>
          </w:tcPr>
          <w:p w14:paraId="38A37A68" w14:textId="77777777" w:rsidR="00DD5471" w:rsidRPr="003A3F0C" w:rsidRDefault="00DD5471" w:rsidP="00875AE1">
            <w:pPr>
              <w:rPr>
                <w:rFonts w:ascii="Arial Narrow" w:hAnsi="Arial Narrow" w:cs="Calibri"/>
                <w:b/>
                <w:bCs/>
                <w:color w:val="000000"/>
                <w:sz w:val="18"/>
                <w:szCs w:val="20"/>
              </w:rPr>
            </w:pPr>
          </w:p>
        </w:tc>
        <w:tc>
          <w:tcPr>
            <w:tcW w:w="2044" w:type="dxa"/>
            <w:shd w:val="clear" w:color="000000" w:fill="F2F2F2"/>
            <w:vAlign w:val="center"/>
          </w:tcPr>
          <w:p w14:paraId="729BCCA2" w14:textId="77777777" w:rsidR="00DD5471" w:rsidRPr="003A3F0C" w:rsidRDefault="00DD5471" w:rsidP="00875AE1">
            <w:pPr>
              <w:rPr>
                <w:rFonts w:ascii="Arial Narrow" w:hAnsi="Arial Narrow" w:cs="Calibri"/>
                <w:b/>
                <w:bCs/>
                <w:color w:val="000000"/>
                <w:sz w:val="18"/>
                <w:szCs w:val="20"/>
              </w:rPr>
            </w:pPr>
          </w:p>
        </w:tc>
        <w:tc>
          <w:tcPr>
            <w:tcW w:w="1105" w:type="dxa"/>
            <w:shd w:val="clear" w:color="000000" w:fill="F2F2F2"/>
            <w:vAlign w:val="center"/>
          </w:tcPr>
          <w:p w14:paraId="5E064F6C" w14:textId="77777777" w:rsidR="00DD5471" w:rsidRPr="003A3F0C" w:rsidRDefault="00DD5471" w:rsidP="00875AE1">
            <w:pPr>
              <w:rPr>
                <w:rFonts w:ascii="Arial Narrow" w:hAnsi="Arial Narrow" w:cs="Calibri"/>
                <w:b/>
                <w:bCs/>
                <w:color w:val="000000"/>
                <w:sz w:val="18"/>
                <w:szCs w:val="20"/>
              </w:rPr>
            </w:pPr>
          </w:p>
        </w:tc>
        <w:tc>
          <w:tcPr>
            <w:tcW w:w="4841" w:type="dxa"/>
            <w:shd w:val="clear" w:color="000000" w:fill="F2F2F2"/>
            <w:vAlign w:val="center"/>
          </w:tcPr>
          <w:p w14:paraId="3321C3B8" w14:textId="77777777" w:rsidR="00DD5471" w:rsidRPr="003A3F0C" w:rsidRDefault="00DD5471" w:rsidP="00875AE1">
            <w:pPr>
              <w:jc w:val="center"/>
              <w:rPr>
                <w:rFonts w:ascii="Arial Narrow" w:hAnsi="Arial Narrow" w:cs="Calibri"/>
                <w:b/>
                <w:bCs/>
                <w:color w:val="000000"/>
                <w:sz w:val="18"/>
                <w:szCs w:val="20"/>
              </w:rPr>
            </w:pPr>
          </w:p>
        </w:tc>
        <w:tc>
          <w:tcPr>
            <w:tcW w:w="1261" w:type="dxa"/>
            <w:shd w:val="clear" w:color="000000" w:fill="F2F2F2"/>
            <w:vAlign w:val="center"/>
          </w:tcPr>
          <w:p w14:paraId="315E2962" w14:textId="77777777" w:rsidR="00DD5471" w:rsidRPr="00FC6C51" w:rsidRDefault="00DD5471" w:rsidP="00875AE1">
            <w:pPr>
              <w:jc w:val="right"/>
              <w:rPr>
                <w:rFonts w:ascii="Arial Narrow" w:hAnsi="Arial Narrow" w:cs="Calibri"/>
                <w:b/>
                <w:bCs/>
                <w:color w:val="000000"/>
                <w:sz w:val="18"/>
                <w:szCs w:val="20"/>
              </w:rPr>
            </w:pPr>
            <w:r w:rsidRPr="00FC6C51">
              <w:rPr>
                <w:rFonts w:ascii="Arial Narrow" w:hAnsi="Arial Narrow" w:cs="Calibri"/>
                <w:b/>
                <w:color w:val="000000"/>
                <w:sz w:val="18"/>
                <w:szCs w:val="18"/>
              </w:rPr>
              <w:t>27.000.000</w:t>
            </w:r>
          </w:p>
        </w:tc>
      </w:tr>
      <w:tr w:rsidR="00DD5471" w:rsidRPr="003A3F0C" w14:paraId="719383B2" w14:textId="77777777" w:rsidTr="00DD5471">
        <w:trPr>
          <w:gridAfter w:val="1"/>
          <w:wAfter w:w="15" w:type="dxa"/>
          <w:trHeight w:val="527"/>
          <w:jc w:val="center"/>
        </w:trPr>
        <w:tc>
          <w:tcPr>
            <w:tcW w:w="1016" w:type="dxa"/>
            <w:gridSpan w:val="2"/>
            <w:shd w:val="clear" w:color="auto" w:fill="auto"/>
            <w:vAlign w:val="center"/>
            <w:hideMark/>
          </w:tcPr>
          <w:p w14:paraId="68D5B4A7" w14:textId="77777777" w:rsidR="00DD5471" w:rsidRPr="003A3F0C" w:rsidRDefault="00DD5471" w:rsidP="00875AE1">
            <w:pPr>
              <w:jc w:val="center"/>
              <w:rPr>
                <w:rFonts w:ascii="Arial Narrow" w:hAnsi="Arial Narrow" w:cs="Calibri"/>
                <w:color w:val="000000"/>
                <w:sz w:val="18"/>
                <w:szCs w:val="20"/>
              </w:rPr>
            </w:pPr>
            <w:r w:rsidRPr="003A3F0C">
              <w:rPr>
                <w:rFonts w:ascii="Arial Narrow" w:hAnsi="Arial Narrow" w:cs="Calibri"/>
                <w:color w:val="000000"/>
                <w:sz w:val="18"/>
                <w:szCs w:val="20"/>
              </w:rPr>
              <w:t>3203</w:t>
            </w:r>
          </w:p>
        </w:tc>
        <w:tc>
          <w:tcPr>
            <w:tcW w:w="2044" w:type="dxa"/>
            <w:shd w:val="clear" w:color="auto" w:fill="auto"/>
            <w:vAlign w:val="center"/>
            <w:hideMark/>
          </w:tcPr>
          <w:p w14:paraId="69804ED8" w14:textId="77777777" w:rsidR="00DD5471" w:rsidRPr="003A3F0C" w:rsidRDefault="00DD5471" w:rsidP="00875AE1">
            <w:pPr>
              <w:jc w:val="center"/>
              <w:rPr>
                <w:rFonts w:ascii="Arial Narrow" w:hAnsi="Arial Narrow" w:cs="Calibri"/>
                <w:color w:val="000000"/>
                <w:sz w:val="18"/>
                <w:szCs w:val="20"/>
              </w:rPr>
            </w:pPr>
            <w:r w:rsidRPr="003A3F0C">
              <w:rPr>
                <w:rFonts w:ascii="Arial Narrow" w:hAnsi="Arial Narrow" w:cs="Calibri"/>
                <w:color w:val="000000"/>
                <w:sz w:val="18"/>
                <w:szCs w:val="20"/>
              </w:rPr>
              <w:t>GESTIÓN INTEGRAL DEL RECURSO HIDRICO</w:t>
            </w:r>
          </w:p>
        </w:tc>
        <w:tc>
          <w:tcPr>
            <w:tcW w:w="1105" w:type="dxa"/>
            <w:shd w:val="clear" w:color="auto" w:fill="auto"/>
            <w:vAlign w:val="center"/>
            <w:hideMark/>
          </w:tcPr>
          <w:p w14:paraId="7A5DAF0C" w14:textId="77777777" w:rsidR="00DD5471" w:rsidRPr="003A3F0C" w:rsidRDefault="00DD5471" w:rsidP="00875AE1">
            <w:pPr>
              <w:jc w:val="center"/>
              <w:rPr>
                <w:rFonts w:ascii="Arial Narrow" w:hAnsi="Arial Narrow" w:cs="Calibri"/>
                <w:color w:val="000000"/>
                <w:sz w:val="18"/>
                <w:szCs w:val="20"/>
              </w:rPr>
            </w:pPr>
            <w:r w:rsidRPr="003A3F0C">
              <w:rPr>
                <w:rFonts w:ascii="Arial Narrow" w:hAnsi="Arial Narrow" w:cs="Calibri"/>
                <w:color w:val="000000"/>
                <w:sz w:val="18"/>
                <w:szCs w:val="20"/>
              </w:rPr>
              <w:t>3203-0900-01</w:t>
            </w:r>
          </w:p>
        </w:tc>
        <w:tc>
          <w:tcPr>
            <w:tcW w:w="4841" w:type="dxa"/>
            <w:shd w:val="clear" w:color="auto" w:fill="auto"/>
            <w:vAlign w:val="center"/>
            <w:hideMark/>
          </w:tcPr>
          <w:p w14:paraId="771165DA" w14:textId="77777777" w:rsidR="00DD5471" w:rsidRPr="003A3F0C" w:rsidRDefault="00DD5471" w:rsidP="00875AE1">
            <w:pPr>
              <w:jc w:val="both"/>
              <w:rPr>
                <w:rFonts w:ascii="Arial Narrow" w:hAnsi="Arial Narrow" w:cs="Calibri"/>
                <w:color w:val="000000"/>
                <w:sz w:val="18"/>
                <w:szCs w:val="20"/>
              </w:rPr>
            </w:pPr>
            <w:r w:rsidRPr="003A3F0C">
              <w:rPr>
                <w:rFonts w:ascii="Arial Narrow" w:hAnsi="Arial Narrow" w:cs="Calibri"/>
                <w:color w:val="000000"/>
                <w:sz w:val="18"/>
                <w:szCs w:val="20"/>
              </w:rPr>
              <w:t>PLANIFICACIÓN Y MANEJO DEL RECURSO HÍDRICO</w:t>
            </w:r>
          </w:p>
        </w:tc>
        <w:tc>
          <w:tcPr>
            <w:tcW w:w="1261" w:type="dxa"/>
            <w:vAlign w:val="center"/>
          </w:tcPr>
          <w:p w14:paraId="717D5E31" w14:textId="77777777" w:rsidR="00DD5471" w:rsidRPr="003A3F0C" w:rsidRDefault="00DD5471" w:rsidP="00875AE1">
            <w:pPr>
              <w:jc w:val="right"/>
              <w:rPr>
                <w:rFonts w:ascii="Arial Narrow" w:hAnsi="Arial Narrow" w:cs="Calibri"/>
                <w:color w:val="000000"/>
                <w:sz w:val="18"/>
                <w:szCs w:val="18"/>
              </w:rPr>
            </w:pPr>
            <w:r>
              <w:rPr>
                <w:rFonts w:ascii="Arial Narrow" w:hAnsi="Arial Narrow" w:cs="Calibri"/>
                <w:color w:val="000000"/>
                <w:sz w:val="18"/>
                <w:szCs w:val="18"/>
              </w:rPr>
              <w:t>600.000.000</w:t>
            </w:r>
            <w:r w:rsidRPr="00B8561F">
              <w:rPr>
                <w:rFonts w:ascii="Arial Narrow" w:hAnsi="Arial Narrow" w:cs="Calibri"/>
                <w:color w:val="000000"/>
                <w:sz w:val="18"/>
                <w:szCs w:val="18"/>
              </w:rPr>
              <w:t xml:space="preserve">   </w:t>
            </w:r>
          </w:p>
        </w:tc>
      </w:tr>
      <w:tr w:rsidR="00DD5471" w:rsidRPr="003A3F0C" w14:paraId="35504C5C" w14:textId="77777777" w:rsidTr="00DD5471">
        <w:trPr>
          <w:gridAfter w:val="1"/>
          <w:wAfter w:w="15" w:type="dxa"/>
          <w:trHeight w:val="111"/>
          <w:jc w:val="center"/>
        </w:trPr>
        <w:tc>
          <w:tcPr>
            <w:tcW w:w="1016" w:type="dxa"/>
            <w:gridSpan w:val="2"/>
            <w:shd w:val="clear" w:color="000000" w:fill="F2F2F2"/>
            <w:vAlign w:val="center"/>
            <w:hideMark/>
          </w:tcPr>
          <w:p w14:paraId="43303448"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2044" w:type="dxa"/>
            <w:shd w:val="clear" w:color="000000" w:fill="F2F2F2"/>
            <w:vAlign w:val="center"/>
            <w:hideMark/>
          </w:tcPr>
          <w:p w14:paraId="2B52884C"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105" w:type="dxa"/>
            <w:shd w:val="clear" w:color="000000" w:fill="F2F2F2"/>
            <w:vAlign w:val="center"/>
            <w:hideMark/>
          </w:tcPr>
          <w:p w14:paraId="184392CB"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4841" w:type="dxa"/>
            <w:shd w:val="clear" w:color="000000" w:fill="F2F2F2"/>
            <w:vAlign w:val="center"/>
            <w:hideMark/>
          </w:tcPr>
          <w:p w14:paraId="73633EA6"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4.</w:t>
            </w:r>
          </w:p>
        </w:tc>
        <w:tc>
          <w:tcPr>
            <w:tcW w:w="1261" w:type="dxa"/>
            <w:shd w:val="clear" w:color="000000" w:fill="F2F2F2"/>
            <w:vAlign w:val="center"/>
          </w:tcPr>
          <w:p w14:paraId="41675C64" w14:textId="77777777" w:rsidR="00DD5471" w:rsidRPr="003A3F0C" w:rsidRDefault="00DD5471" w:rsidP="00875AE1">
            <w:pPr>
              <w:jc w:val="right"/>
              <w:rPr>
                <w:rFonts w:ascii="Arial Narrow" w:hAnsi="Arial Narrow" w:cs="Calibri"/>
                <w:b/>
                <w:bCs/>
                <w:color w:val="000000"/>
                <w:sz w:val="18"/>
                <w:szCs w:val="20"/>
              </w:rPr>
            </w:pPr>
            <w:r>
              <w:rPr>
                <w:rFonts w:ascii="Arial Narrow" w:hAnsi="Arial Narrow" w:cs="Calibri"/>
                <w:b/>
                <w:bCs/>
                <w:color w:val="000000"/>
                <w:sz w:val="18"/>
                <w:szCs w:val="20"/>
              </w:rPr>
              <w:t>600.000.000</w:t>
            </w:r>
          </w:p>
        </w:tc>
      </w:tr>
      <w:tr w:rsidR="00DD5471" w:rsidRPr="003A3F0C" w14:paraId="1DC98374" w14:textId="77777777" w:rsidTr="00DD5471">
        <w:trPr>
          <w:gridAfter w:val="1"/>
          <w:wAfter w:w="15" w:type="dxa"/>
          <w:trHeight w:val="784"/>
          <w:jc w:val="center"/>
        </w:trPr>
        <w:tc>
          <w:tcPr>
            <w:tcW w:w="1016" w:type="dxa"/>
            <w:gridSpan w:val="2"/>
            <w:vMerge w:val="restart"/>
            <w:shd w:val="clear" w:color="auto" w:fill="auto"/>
            <w:vAlign w:val="center"/>
            <w:hideMark/>
          </w:tcPr>
          <w:p w14:paraId="648E2BB4" w14:textId="77777777" w:rsidR="00DD5471" w:rsidRPr="003A3F0C" w:rsidRDefault="00DD5471" w:rsidP="00875AE1">
            <w:pPr>
              <w:jc w:val="center"/>
              <w:rPr>
                <w:rFonts w:ascii="Arial Narrow" w:hAnsi="Arial Narrow" w:cs="Calibri"/>
                <w:color w:val="000000"/>
                <w:sz w:val="18"/>
                <w:szCs w:val="20"/>
              </w:rPr>
            </w:pPr>
            <w:r w:rsidRPr="003A3F0C">
              <w:rPr>
                <w:rFonts w:ascii="Arial Narrow" w:hAnsi="Arial Narrow" w:cs="Calibri"/>
                <w:color w:val="000000"/>
                <w:sz w:val="18"/>
                <w:szCs w:val="20"/>
              </w:rPr>
              <w:t>3206</w:t>
            </w:r>
          </w:p>
        </w:tc>
        <w:tc>
          <w:tcPr>
            <w:tcW w:w="2044" w:type="dxa"/>
            <w:vMerge w:val="restart"/>
            <w:shd w:val="clear" w:color="auto" w:fill="auto"/>
            <w:vAlign w:val="center"/>
            <w:hideMark/>
          </w:tcPr>
          <w:p w14:paraId="3D2F80C4" w14:textId="77777777" w:rsidR="00DD5471" w:rsidRPr="003A3F0C" w:rsidRDefault="00DD5471" w:rsidP="00875AE1">
            <w:pPr>
              <w:jc w:val="center"/>
              <w:rPr>
                <w:rFonts w:ascii="Arial Narrow" w:hAnsi="Arial Narrow" w:cs="Calibri"/>
                <w:color w:val="000000"/>
                <w:sz w:val="18"/>
                <w:szCs w:val="20"/>
              </w:rPr>
            </w:pPr>
            <w:r w:rsidRPr="003A3F0C">
              <w:rPr>
                <w:rFonts w:ascii="Arial Narrow" w:hAnsi="Arial Narrow" w:cs="Calibri"/>
                <w:color w:val="000000"/>
                <w:sz w:val="18"/>
                <w:szCs w:val="20"/>
              </w:rPr>
              <w:t>GESTIÓN DEL CAMBIO CLIMÁTICO PARA UN DESARROLLO BAJO EN CARBONO Y RESILIENTE AL CLIMA</w:t>
            </w:r>
          </w:p>
        </w:tc>
        <w:tc>
          <w:tcPr>
            <w:tcW w:w="1105" w:type="dxa"/>
            <w:vMerge w:val="restart"/>
            <w:shd w:val="clear" w:color="auto" w:fill="auto"/>
            <w:vAlign w:val="center"/>
            <w:hideMark/>
          </w:tcPr>
          <w:p w14:paraId="626BBA04" w14:textId="77777777" w:rsidR="00DD5471" w:rsidRPr="003A3F0C" w:rsidRDefault="00DD5471" w:rsidP="00875AE1">
            <w:pPr>
              <w:jc w:val="center"/>
              <w:rPr>
                <w:rFonts w:ascii="Arial Narrow" w:hAnsi="Arial Narrow" w:cs="Calibri"/>
                <w:color w:val="000000"/>
                <w:sz w:val="18"/>
                <w:szCs w:val="20"/>
              </w:rPr>
            </w:pPr>
            <w:r w:rsidRPr="003A3F0C">
              <w:rPr>
                <w:rFonts w:ascii="Arial Narrow" w:hAnsi="Arial Narrow" w:cs="Calibri"/>
                <w:color w:val="000000"/>
                <w:sz w:val="18"/>
                <w:szCs w:val="20"/>
              </w:rPr>
              <w:t>3206-0900-02</w:t>
            </w:r>
          </w:p>
        </w:tc>
        <w:tc>
          <w:tcPr>
            <w:tcW w:w="4841" w:type="dxa"/>
            <w:vMerge w:val="restart"/>
            <w:shd w:val="clear" w:color="auto" w:fill="auto"/>
            <w:vAlign w:val="center"/>
            <w:hideMark/>
          </w:tcPr>
          <w:p w14:paraId="59CC0AFC" w14:textId="77777777" w:rsidR="00DD5471" w:rsidRPr="003A3F0C" w:rsidRDefault="00DD5471" w:rsidP="00875AE1">
            <w:pPr>
              <w:jc w:val="both"/>
              <w:rPr>
                <w:rFonts w:ascii="Arial Narrow" w:hAnsi="Arial Narrow" w:cs="Calibri"/>
                <w:color w:val="000000"/>
                <w:sz w:val="18"/>
                <w:szCs w:val="20"/>
              </w:rPr>
            </w:pPr>
            <w:r w:rsidRPr="003A3F0C">
              <w:rPr>
                <w:rFonts w:ascii="Arial Narrow" w:hAnsi="Arial Narrow" w:cs="Calibri"/>
                <w:color w:val="000000"/>
                <w:sz w:val="18"/>
                <w:szCs w:val="20"/>
              </w:rPr>
              <w:t>IMPLEMENTACIÓN DE ESTRATEGIAS PARA ADAPTACIÓN AL CAMBIO CLIMÁTICO</w:t>
            </w:r>
          </w:p>
        </w:tc>
        <w:tc>
          <w:tcPr>
            <w:tcW w:w="1261" w:type="dxa"/>
            <w:vMerge w:val="restart"/>
            <w:vAlign w:val="center"/>
          </w:tcPr>
          <w:p w14:paraId="03CE5618" w14:textId="77777777" w:rsidR="00DD5471" w:rsidRPr="003A3F0C" w:rsidRDefault="00DD5471" w:rsidP="00875AE1">
            <w:pPr>
              <w:jc w:val="right"/>
              <w:rPr>
                <w:rFonts w:ascii="Arial Narrow" w:hAnsi="Arial Narrow" w:cs="Calibri"/>
                <w:color w:val="000000"/>
                <w:sz w:val="18"/>
                <w:szCs w:val="18"/>
              </w:rPr>
            </w:pPr>
            <w:r>
              <w:rPr>
                <w:rFonts w:ascii="Arial Narrow" w:hAnsi="Arial Narrow" w:cs="Calibri"/>
                <w:color w:val="000000"/>
                <w:sz w:val="18"/>
                <w:szCs w:val="18"/>
              </w:rPr>
              <w:t>403.000.000</w:t>
            </w:r>
          </w:p>
        </w:tc>
      </w:tr>
      <w:tr w:rsidR="00DD5471" w:rsidRPr="003A3F0C" w14:paraId="337B7919" w14:textId="77777777" w:rsidTr="00DD5471">
        <w:trPr>
          <w:gridAfter w:val="1"/>
          <w:wAfter w:w="15" w:type="dxa"/>
          <w:trHeight w:val="207"/>
          <w:jc w:val="center"/>
        </w:trPr>
        <w:tc>
          <w:tcPr>
            <w:tcW w:w="1016" w:type="dxa"/>
            <w:gridSpan w:val="2"/>
            <w:vMerge/>
            <w:shd w:val="clear" w:color="auto" w:fill="auto"/>
            <w:vAlign w:val="center"/>
          </w:tcPr>
          <w:p w14:paraId="56C4BD79" w14:textId="77777777" w:rsidR="00DD5471" w:rsidRPr="003A3F0C" w:rsidRDefault="00DD5471" w:rsidP="00875AE1">
            <w:pPr>
              <w:rPr>
                <w:rFonts w:ascii="Arial Narrow" w:hAnsi="Arial Narrow" w:cs="Calibri"/>
                <w:b/>
                <w:bCs/>
                <w:color w:val="000000"/>
                <w:sz w:val="18"/>
                <w:szCs w:val="20"/>
              </w:rPr>
            </w:pPr>
          </w:p>
        </w:tc>
        <w:tc>
          <w:tcPr>
            <w:tcW w:w="2044" w:type="dxa"/>
            <w:vMerge/>
            <w:shd w:val="clear" w:color="auto" w:fill="auto"/>
            <w:vAlign w:val="center"/>
          </w:tcPr>
          <w:p w14:paraId="54A5BDF9" w14:textId="77777777" w:rsidR="00DD5471" w:rsidRPr="003A3F0C" w:rsidRDefault="00DD5471" w:rsidP="00875AE1">
            <w:pPr>
              <w:rPr>
                <w:rFonts w:ascii="Arial Narrow" w:hAnsi="Arial Narrow" w:cs="Calibri"/>
                <w:b/>
                <w:bCs/>
                <w:color w:val="000000"/>
                <w:sz w:val="18"/>
                <w:szCs w:val="20"/>
              </w:rPr>
            </w:pPr>
          </w:p>
        </w:tc>
        <w:tc>
          <w:tcPr>
            <w:tcW w:w="1105" w:type="dxa"/>
            <w:vMerge/>
            <w:shd w:val="clear" w:color="auto" w:fill="auto"/>
            <w:vAlign w:val="center"/>
          </w:tcPr>
          <w:p w14:paraId="7575CC53" w14:textId="77777777" w:rsidR="00DD5471" w:rsidRPr="003A3F0C" w:rsidRDefault="00DD5471" w:rsidP="00875AE1">
            <w:pPr>
              <w:rPr>
                <w:rFonts w:ascii="Arial Narrow" w:hAnsi="Arial Narrow" w:cs="Calibri"/>
                <w:b/>
                <w:bCs/>
                <w:color w:val="000000"/>
                <w:sz w:val="18"/>
                <w:szCs w:val="20"/>
              </w:rPr>
            </w:pPr>
          </w:p>
        </w:tc>
        <w:tc>
          <w:tcPr>
            <w:tcW w:w="4841" w:type="dxa"/>
            <w:vMerge/>
            <w:shd w:val="clear" w:color="auto" w:fill="auto"/>
            <w:vAlign w:val="center"/>
          </w:tcPr>
          <w:p w14:paraId="432C884F" w14:textId="77777777" w:rsidR="00DD5471" w:rsidRPr="003A3F0C" w:rsidRDefault="00DD5471" w:rsidP="00875AE1">
            <w:pPr>
              <w:jc w:val="center"/>
              <w:rPr>
                <w:rFonts w:ascii="Arial Narrow" w:hAnsi="Arial Narrow" w:cs="Calibri"/>
                <w:b/>
                <w:bCs/>
                <w:color w:val="000000"/>
                <w:sz w:val="18"/>
                <w:szCs w:val="20"/>
              </w:rPr>
            </w:pPr>
          </w:p>
        </w:tc>
        <w:tc>
          <w:tcPr>
            <w:tcW w:w="1261" w:type="dxa"/>
            <w:vMerge/>
            <w:shd w:val="clear" w:color="auto" w:fill="auto"/>
            <w:vAlign w:val="center"/>
          </w:tcPr>
          <w:p w14:paraId="1E7617CB" w14:textId="77777777" w:rsidR="00DD5471" w:rsidRDefault="00DD5471" w:rsidP="00875AE1">
            <w:pPr>
              <w:jc w:val="right"/>
              <w:rPr>
                <w:rFonts w:ascii="Arial Narrow" w:hAnsi="Arial Narrow" w:cs="Calibri"/>
                <w:b/>
                <w:bCs/>
                <w:color w:val="000000"/>
                <w:sz w:val="18"/>
                <w:szCs w:val="20"/>
              </w:rPr>
            </w:pPr>
          </w:p>
        </w:tc>
      </w:tr>
      <w:tr w:rsidR="00DD5471" w:rsidRPr="003A3F0C" w14:paraId="3B96057F" w14:textId="77777777" w:rsidTr="00DD5471">
        <w:trPr>
          <w:gridAfter w:val="1"/>
          <w:wAfter w:w="15" w:type="dxa"/>
          <w:trHeight w:val="207"/>
          <w:jc w:val="center"/>
        </w:trPr>
        <w:tc>
          <w:tcPr>
            <w:tcW w:w="1016" w:type="dxa"/>
            <w:gridSpan w:val="2"/>
            <w:vMerge/>
            <w:shd w:val="clear" w:color="auto" w:fill="auto"/>
            <w:vAlign w:val="center"/>
          </w:tcPr>
          <w:p w14:paraId="22E19052" w14:textId="77777777" w:rsidR="00DD5471" w:rsidRPr="003A3F0C" w:rsidRDefault="00DD5471" w:rsidP="00875AE1">
            <w:pPr>
              <w:rPr>
                <w:rFonts w:ascii="Arial Narrow" w:hAnsi="Arial Narrow" w:cs="Calibri"/>
                <w:b/>
                <w:bCs/>
                <w:color w:val="000000"/>
                <w:sz w:val="18"/>
                <w:szCs w:val="20"/>
              </w:rPr>
            </w:pPr>
          </w:p>
        </w:tc>
        <w:tc>
          <w:tcPr>
            <w:tcW w:w="2044" w:type="dxa"/>
            <w:vMerge/>
            <w:shd w:val="clear" w:color="auto" w:fill="auto"/>
            <w:vAlign w:val="center"/>
          </w:tcPr>
          <w:p w14:paraId="426A6445" w14:textId="77777777" w:rsidR="00DD5471" w:rsidRPr="003A3F0C" w:rsidRDefault="00DD5471" w:rsidP="00875AE1">
            <w:pPr>
              <w:rPr>
                <w:rFonts w:ascii="Arial Narrow" w:hAnsi="Arial Narrow" w:cs="Calibri"/>
                <w:b/>
                <w:bCs/>
                <w:color w:val="000000"/>
                <w:sz w:val="18"/>
                <w:szCs w:val="20"/>
              </w:rPr>
            </w:pPr>
          </w:p>
        </w:tc>
        <w:tc>
          <w:tcPr>
            <w:tcW w:w="1105" w:type="dxa"/>
            <w:vMerge/>
            <w:shd w:val="clear" w:color="auto" w:fill="auto"/>
            <w:vAlign w:val="center"/>
          </w:tcPr>
          <w:p w14:paraId="069573AD" w14:textId="77777777" w:rsidR="00DD5471" w:rsidRPr="003A3F0C" w:rsidRDefault="00DD5471" w:rsidP="00875AE1">
            <w:pPr>
              <w:rPr>
                <w:rFonts w:ascii="Arial Narrow" w:hAnsi="Arial Narrow" w:cs="Calibri"/>
                <w:b/>
                <w:bCs/>
                <w:color w:val="000000"/>
                <w:sz w:val="18"/>
                <w:szCs w:val="20"/>
              </w:rPr>
            </w:pPr>
          </w:p>
        </w:tc>
        <w:tc>
          <w:tcPr>
            <w:tcW w:w="4841" w:type="dxa"/>
            <w:vMerge/>
            <w:shd w:val="clear" w:color="auto" w:fill="auto"/>
            <w:vAlign w:val="center"/>
          </w:tcPr>
          <w:p w14:paraId="2E8367B3" w14:textId="77777777" w:rsidR="00DD5471" w:rsidRPr="003A3F0C" w:rsidRDefault="00DD5471" w:rsidP="00875AE1">
            <w:pPr>
              <w:jc w:val="center"/>
              <w:rPr>
                <w:rFonts w:ascii="Arial Narrow" w:hAnsi="Arial Narrow" w:cs="Calibri"/>
                <w:b/>
                <w:bCs/>
                <w:color w:val="000000"/>
                <w:sz w:val="18"/>
                <w:szCs w:val="20"/>
              </w:rPr>
            </w:pPr>
          </w:p>
        </w:tc>
        <w:tc>
          <w:tcPr>
            <w:tcW w:w="1261" w:type="dxa"/>
            <w:vMerge/>
            <w:shd w:val="clear" w:color="auto" w:fill="auto"/>
            <w:vAlign w:val="center"/>
          </w:tcPr>
          <w:p w14:paraId="022E0C2F" w14:textId="77777777" w:rsidR="00DD5471" w:rsidRDefault="00DD5471" w:rsidP="00875AE1">
            <w:pPr>
              <w:jc w:val="right"/>
              <w:rPr>
                <w:rFonts w:ascii="Arial Narrow" w:hAnsi="Arial Narrow" w:cs="Calibri"/>
                <w:b/>
                <w:bCs/>
                <w:color w:val="000000"/>
                <w:sz w:val="18"/>
                <w:szCs w:val="20"/>
              </w:rPr>
            </w:pPr>
          </w:p>
        </w:tc>
      </w:tr>
      <w:tr w:rsidR="00DD5471" w:rsidRPr="003A3F0C" w14:paraId="736A8AE4" w14:textId="77777777" w:rsidTr="00DD5471">
        <w:trPr>
          <w:gridAfter w:val="1"/>
          <w:wAfter w:w="15" w:type="dxa"/>
          <w:trHeight w:val="187"/>
          <w:jc w:val="center"/>
        </w:trPr>
        <w:tc>
          <w:tcPr>
            <w:tcW w:w="1016" w:type="dxa"/>
            <w:gridSpan w:val="2"/>
            <w:shd w:val="clear" w:color="000000" w:fill="F2F2F2"/>
            <w:vAlign w:val="center"/>
          </w:tcPr>
          <w:p w14:paraId="055DA93E" w14:textId="77777777" w:rsidR="00DD5471" w:rsidRPr="003A3F0C" w:rsidRDefault="00DD5471" w:rsidP="00875AE1">
            <w:pPr>
              <w:rPr>
                <w:rFonts w:ascii="Arial Narrow" w:hAnsi="Arial Narrow" w:cs="Calibri"/>
                <w:b/>
                <w:bCs/>
                <w:color w:val="000000"/>
                <w:sz w:val="18"/>
                <w:szCs w:val="20"/>
              </w:rPr>
            </w:pPr>
          </w:p>
        </w:tc>
        <w:tc>
          <w:tcPr>
            <w:tcW w:w="2044" w:type="dxa"/>
            <w:shd w:val="clear" w:color="000000" w:fill="F2F2F2"/>
            <w:vAlign w:val="center"/>
          </w:tcPr>
          <w:p w14:paraId="75325A4E" w14:textId="77777777" w:rsidR="00DD5471" w:rsidRPr="003A3F0C" w:rsidRDefault="00DD5471" w:rsidP="00875AE1">
            <w:pPr>
              <w:rPr>
                <w:rFonts w:ascii="Arial Narrow" w:hAnsi="Arial Narrow" w:cs="Calibri"/>
                <w:b/>
                <w:bCs/>
                <w:color w:val="000000"/>
                <w:sz w:val="18"/>
                <w:szCs w:val="20"/>
              </w:rPr>
            </w:pPr>
          </w:p>
        </w:tc>
        <w:tc>
          <w:tcPr>
            <w:tcW w:w="1105" w:type="dxa"/>
            <w:shd w:val="clear" w:color="000000" w:fill="F2F2F2"/>
            <w:vAlign w:val="center"/>
          </w:tcPr>
          <w:p w14:paraId="27BF57AD" w14:textId="77777777" w:rsidR="00DD5471" w:rsidRPr="003A3F0C" w:rsidRDefault="00DD5471" w:rsidP="00875AE1">
            <w:pPr>
              <w:rPr>
                <w:rFonts w:ascii="Arial Narrow" w:hAnsi="Arial Narrow" w:cs="Calibri"/>
                <w:b/>
                <w:bCs/>
                <w:color w:val="000000"/>
                <w:sz w:val="18"/>
                <w:szCs w:val="20"/>
              </w:rPr>
            </w:pPr>
          </w:p>
        </w:tc>
        <w:tc>
          <w:tcPr>
            <w:tcW w:w="4841" w:type="dxa"/>
            <w:shd w:val="clear" w:color="000000" w:fill="F2F2F2"/>
            <w:vAlign w:val="center"/>
          </w:tcPr>
          <w:p w14:paraId="72934C8E"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7.</w:t>
            </w:r>
          </w:p>
        </w:tc>
        <w:tc>
          <w:tcPr>
            <w:tcW w:w="1261" w:type="dxa"/>
            <w:shd w:val="clear" w:color="000000" w:fill="F2F2F2"/>
            <w:vAlign w:val="center"/>
          </w:tcPr>
          <w:p w14:paraId="17ECD315" w14:textId="77777777" w:rsidR="00DD5471" w:rsidRPr="00A42C6D" w:rsidRDefault="00DD5471" w:rsidP="00875AE1">
            <w:pPr>
              <w:jc w:val="right"/>
              <w:rPr>
                <w:rFonts w:ascii="Arial Narrow" w:hAnsi="Arial Narrow" w:cs="Calibri"/>
                <w:b/>
                <w:bCs/>
                <w:color w:val="000000"/>
                <w:sz w:val="18"/>
                <w:szCs w:val="20"/>
              </w:rPr>
            </w:pPr>
            <w:r>
              <w:rPr>
                <w:rFonts w:ascii="Arial Narrow" w:hAnsi="Arial Narrow" w:cs="Calibri"/>
                <w:b/>
                <w:bCs/>
                <w:color w:val="000000"/>
                <w:sz w:val="18"/>
                <w:szCs w:val="20"/>
              </w:rPr>
              <w:t>403.000.000</w:t>
            </w:r>
          </w:p>
        </w:tc>
      </w:tr>
      <w:tr w:rsidR="00DD5471" w:rsidRPr="003A3F0C" w14:paraId="47029CA0" w14:textId="77777777" w:rsidTr="00DD5471">
        <w:trPr>
          <w:gridAfter w:val="1"/>
          <w:wAfter w:w="15" w:type="dxa"/>
          <w:trHeight w:val="315"/>
          <w:jc w:val="center"/>
        </w:trPr>
        <w:tc>
          <w:tcPr>
            <w:tcW w:w="1016" w:type="dxa"/>
            <w:gridSpan w:val="2"/>
            <w:shd w:val="clear" w:color="000000" w:fill="FFFFFF"/>
            <w:vAlign w:val="center"/>
            <w:hideMark/>
          </w:tcPr>
          <w:p w14:paraId="595F4ADB"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2044" w:type="dxa"/>
            <w:shd w:val="clear" w:color="000000" w:fill="FFFFFF"/>
            <w:vAlign w:val="center"/>
            <w:hideMark/>
          </w:tcPr>
          <w:p w14:paraId="37C7A154"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105" w:type="dxa"/>
            <w:shd w:val="clear" w:color="000000" w:fill="FFFFFF"/>
            <w:vAlign w:val="center"/>
            <w:hideMark/>
          </w:tcPr>
          <w:p w14:paraId="0084F154" w14:textId="77777777" w:rsidR="00DD5471" w:rsidRPr="003A3F0C" w:rsidRDefault="00DD5471" w:rsidP="00875AE1">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4841" w:type="dxa"/>
            <w:shd w:val="clear" w:color="000000" w:fill="FFFFFF"/>
            <w:vAlign w:val="center"/>
            <w:hideMark/>
          </w:tcPr>
          <w:p w14:paraId="072AE6E1" w14:textId="77777777" w:rsidR="00DD5471" w:rsidRPr="003A3F0C" w:rsidRDefault="00DD5471" w:rsidP="00875AE1">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w:t>
            </w:r>
            <w:r>
              <w:rPr>
                <w:rFonts w:ascii="Arial Narrow" w:hAnsi="Arial Narrow" w:cs="Calibri"/>
                <w:b/>
                <w:bCs/>
                <w:color w:val="000000"/>
                <w:sz w:val="18"/>
                <w:szCs w:val="20"/>
              </w:rPr>
              <w:t>AL PRESUPUESTO DE INVERSIÓN 2024</w:t>
            </w:r>
          </w:p>
        </w:tc>
        <w:tc>
          <w:tcPr>
            <w:tcW w:w="1261" w:type="dxa"/>
            <w:shd w:val="clear" w:color="000000" w:fill="FFFFFF"/>
            <w:vAlign w:val="center"/>
          </w:tcPr>
          <w:p w14:paraId="13E80488" w14:textId="77777777" w:rsidR="00DD5471" w:rsidRPr="003A3F0C" w:rsidRDefault="00DD5471" w:rsidP="00875AE1">
            <w:pPr>
              <w:jc w:val="right"/>
              <w:rPr>
                <w:rFonts w:ascii="Arial Narrow" w:hAnsi="Arial Narrow" w:cs="Calibri"/>
                <w:b/>
                <w:bCs/>
                <w:color w:val="000000"/>
                <w:sz w:val="18"/>
                <w:szCs w:val="20"/>
              </w:rPr>
            </w:pPr>
            <w:r>
              <w:rPr>
                <w:rFonts w:ascii="Arial Narrow" w:hAnsi="Arial Narrow" w:cs="Calibri"/>
                <w:b/>
                <w:bCs/>
                <w:color w:val="000000"/>
                <w:sz w:val="18"/>
                <w:szCs w:val="20"/>
              </w:rPr>
              <w:t>1.236.000.000</w:t>
            </w:r>
          </w:p>
        </w:tc>
      </w:tr>
      <w:tr w:rsidR="00DD5471" w:rsidRPr="00026878" w14:paraId="2A80F62C" w14:textId="77777777" w:rsidTr="00DD5471">
        <w:trPr>
          <w:trHeight w:val="276"/>
          <w:jc w:val="center"/>
        </w:trPr>
        <w:tc>
          <w:tcPr>
            <w:tcW w:w="986" w:type="dxa"/>
            <w:tcBorders>
              <w:bottom w:val="single" w:sz="4" w:space="0" w:color="auto"/>
              <w:right w:val="nil"/>
            </w:tcBorders>
            <w:shd w:val="clear" w:color="auto" w:fill="auto"/>
            <w:noWrap/>
            <w:vAlign w:val="bottom"/>
          </w:tcPr>
          <w:p w14:paraId="4E94A518" w14:textId="77777777" w:rsidR="00DD5471" w:rsidRPr="00EB6423" w:rsidRDefault="00DD5471" w:rsidP="00875AE1">
            <w:pPr>
              <w:contextualSpacing/>
              <w:rPr>
                <w:rFonts w:ascii="Arial" w:hAnsi="Arial" w:cs="Arial"/>
                <w:color w:val="000000"/>
                <w:sz w:val="18"/>
                <w:szCs w:val="18"/>
              </w:rPr>
            </w:pPr>
          </w:p>
        </w:tc>
        <w:tc>
          <w:tcPr>
            <w:tcW w:w="8022" w:type="dxa"/>
            <w:gridSpan w:val="4"/>
            <w:tcBorders>
              <w:top w:val="nil"/>
              <w:left w:val="nil"/>
              <w:bottom w:val="single" w:sz="4" w:space="0" w:color="auto"/>
              <w:right w:val="nil"/>
            </w:tcBorders>
            <w:shd w:val="clear" w:color="auto" w:fill="auto"/>
            <w:noWrap/>
            <w:vAlign w:val="bottom"/>
          </w:tcPr>
          <w:p w14:paraId="378E6DD3" w14:textId="77777777" w:rsidR="00DD5471" w:rsidRPr="00EB6423" w:rsidRDefault="00DD5471" w:rsidP="00875AE1">
            <w:pPr>
              <w:contextualSpacing/>
              <w:rPr>
                <w:rFonts w:ascii="Arial" w:hAnsi="Arial" w:cs="Arial"/>
                <w:color w:val="000000"/>
                <w:sz w:val="18"/>
                <w:szCs w:val="18"/>
              </w:rPr>
            </w:pPr>
            <w:r w:rsidRPr="00EB6423">
              <w:rPr>
                <w:rFonts w:ascii="Arial" w:hAnsi="Arial" w:cs="Arial"/>
                <w:b/>
                <w:sz w:val="18"/>
                <w:szCs w:val="18"/>
              </w:rPr>
              <w:t>TOTAL PRESUPUESTO DE GASTO</w:t>
            </w:r>
          </w:p>
        </w:tc>
        <w:tc>
          <w:tcPr>
            <w:tcW w:w="1274" w:type="dxa"/>
            <w:gridSpan w:val="2"/>
            <w:tcBorders>
              <w:left w:val="nil"/>
              <w:bottom w:val="single" w:sz="4" w:space="0" w:color="auto"/>
            </w:tcBorders>
            <w:shd w:val="clear" w:color="auto" w:fill="auto"/>
            <w:noWrap/>
            <w:vAlign w:val="bottom"/>
          </w:tcPr>
          <w:p w14:paraId="6E1804E7" w14:textId="77777777" w:rsidR="00DD5471" w:rsidRDefault="00DD5471" w:rsidP="00875AE1">
            <w:pPr>
              <w:contextualSpacing/>
              <w:jc w:val="right"/>
              <w:rPr>
                <w:rFonts w:ascii="Arial" w:hAnsi="Arial" w:cs="Arial"/>
                <w:sz w:val="18"/>
                <w:szCs w:val="18"/>
              </w:rPr>
            </w:pPr>
            <w:r w:rsidRPr="00EB6423">
              <w:rPr>
                <w:rFonts w:ascii="Arial" w:hAnsi="Arial" w:cs="Arial"/>
                <w:b/>
                <w:bCs/>
                <w:color w:val="000000"/>
                <w:sz w:val="18"/>
                <w:szCs w:val="18"/>
              </w:rPr>
              <w:t xml:space="preserve">1.370.000.000  </w:t>
            </w:r>
          </w:p>
        </w:tc>
      </w:tr>
    </w:tbl>
    <w:p w14:paraId="363285A3" w14:textId="77777777" w:rsidR="0080739D" w:rsidRDefault="0080739D" w:rsidP="00FD76CD">
      <w:pPr>
        <w:contextualSpacing/>
        <w:jc w:val="both"/>
        <w:rPr>
          <w:rFonts w:ascii="Arial" w:hAnsi="Arial"/>
          <w:b/>
          <w:sz w:val="22"/>
          <w:szCs w:val="22"/>
        </w:rPr>
      </w:pPr>
    </w:p>
    <w:p w14:paraId="14BFE59B" w14:textId="77777777" w:rsidR="0080739D" w:rsidRDefault="0080739D" w:rsidP="00FD76CD">
      <w:pPr>
        <w:contextualSpacing/>
        <w:jc w:val="both"/>
        <w:rPr>
          <w:rFonts w:ascii="Arial" w:hAnsi="Arial"/>
          <w:b/>
          <w:sz w:val="22"/>
          <w:szCs w:val="22"/>
        </w:rPr>
      </w:pPr>
    </w:p>
    <w:p w14:paraId="68DB5339" w14:textId="4B3D9668" w:rsidR="000D4B02" w:rsidRDefault="00857BF0" w:rsidP="00FD76CD">
      <w:pPr>
        <w:contextualSpacing/>
        <w:jc w:val="both"/>
        <w:rPr>
          <w:rFonts w:ascii="Arial" w:hAnsi="Arial"/>
          <w:sz w:val="22"/>
          <w:szCs w:val="22"/>
        </w:rPr>
      </w:pPr>
      <w:r w:rsidRPr="00EF12C9">
        <w:rPr>
          <w:rFonts w:ascii="Arial" w:hAnsi="Arial"/>
          <w:b/>
          <w:sz w:val="22"/>
          <w:szCs w:val="22"/>
        </w:rPr>
        <w:t xml:space="preserve">ARTÍCULO </w:t>
      </w:r>
      <w:r w:rsidR="005A7DCE">
        <w:rPr>
          <w:rFonts w:ascii="Arial" w:hAnsi="Arial"/>
          <w:b/>
          <w:sz w:val="22"/>
          <w:szCs w:val="22"/>
        </w:rPr>
        <w:t>SEGUNDO:</w:t>
      </w:r>
      <w:r w:rsidRPr="00C46163">
        <w:rPr>
          <w:rFonts w:ascii="Arial" w:hAnsi="Arial"/>
          <w:sz w:val="22"/>
          <w:szCs w:val="22"/>
        </w:rPr>
        <w:t xml:space="preserve"> </w:t>
      </w:r>
      <w:r w:rsidR="000D4B02">
        <w:rPr>
          <w:rFonts w:ascii="Arial" w:hAnsi="Arial"/>
          <w:sz w:val="22"/>
          <w:szCs w:val="22"/>
        </w:rPr>
        <w:t xml:space="preserve">Autorícese al Director General de la Corporación Autónoma Regional del Magdalena, para que mediante </w:t>
      </w:r>
      <w:r w:rsidR="00FE56DA">
        <w:rPr>
          <w:rFonts w:ascii="Arial" w:hAnsi="Arial"/>
          <w:sz w:val="22"/>
          <w:szCs w:val="22"/>
        </w:rPr>
        <w:t xml:space="preserve">Resolución liquide y distribuya los </w:t>
      </w:r>
      <w:r w:rsidR="000D4B02">
        <w:rPr>
          <w:rFonts w:ascii="Arial" w:hAnsi="Arial"/>
          <w:sz w:val="22"/>
          <w:szCs w:val="22"/>
        </w:rPr>
        <w:t>Ingresos y Gastos aprobados</w:t>
      </w:r>
      <w:r w:rsidR="00FE56DA">
        <w:rPr>
          <w:rFonts w:ascii="Arial" w:hAnsi="Arial"/>
          <w:sz w:val="22"/>
          <w:szCs w:val="22"/>
        </w:rPr>
        <w:t xml:space="preserve"> en el presente acuerdo</w:t>
      </w:r>
      <w:r w:rsidR="000D4B02">
        <w:rPr>
          <w:rFonts w:ascii="Arial" w:hAnsi="Arial"/>
          <w:sz w:val="22"/>
          <w:szCs w:val="22"/>
        </w:rPr>
        <w:t xml:space="preserve">, manteniendo la identificación de fuentes y usos que establece el marco legal vigente y sujeto a las disposiciones establecidas </w:t>
      </w:r>
      <w:r w:rsidR="00357FAD">
        <w:rPr>
          <w:rFonts w:ascii="Arial" w:hAnsi="Arial"/>
          <w:sz w:val="22"/>
          <w:szCs w:val="22"/>
        </w:rPr>
        <w:t>para tales efectos.</w:t>
      </w:r>
    </w:p>
    <w:p w14:paraId="20273F6A" w14:textId="77777777" w:rsidR="0080739D" w:rsidRDefault="0080739D" w:rsidP="00FD76CD">
      <w:pPr>
        <w:contextualSpacing/>
        <w:jc w:val="both"/>
        <w:rPr>
          <w:rFonts w:ascii="Arial" w:hAnsi="Arial" w:cs="Arial"/>
          <w:color w:val="000000"/>
          <w:sz w:val="22"/>
          <w:szCs w:val="22"/>
          <w:lang w:eastAsia="es-CO"/>
        </w:rPr>
      </w:pPr>
    </w:p>
    <w:p w14:paraId="41149DAE" w14:textId="77777777" w:rsidR="00C46511" w:rsidRDefault="000D4B02" w:rsidP="00FD76CD">
      <w:pPr>
        <w:contextualSpacing/>
        <w:jc w:val="both"/>
        <w:rPr>
          <w:rFonts w:ascii="Arial" w:hAnsi="Arial"/>
          <w:sz w:val="22"/>
          <w:szCs w:val="22"/>
        </w:rPr>
      </w:pPr>
      <w:r>
        <w:rPr>
          <w:rFonts w:ascii="Arial" w:hAnsi="Arial"/>
          <w:sz w:val="22"/>
          <w:szCs w:val="22"/>
        </w:rPr>
        <w:t xml:space="preserve"> </w:t>
      </w:r>
    </w:p>
    <w:p w14:paraId="46C9A656" w14:textId="77B4E043" w:rsidR="00EB6423" w:rsidRDefault="008A1CCE" w:rsidP="00EB6423">
      <w:pPr>
        <w:jc w:val="both"/>
        <w:rPr>
          <w:rFonts w:ascii="Arial" w:hAnsi="Arial"/>
          <w:sz w:val="22"/>
          <w:szCs w:val="22"/>
        </w:rPr>
      </w:pPr>
      <w:r w:rsidRPr="00EF12C9">
        <w:rPr>
          <w:rFonts w:ascii="Arial" w:hAnsi="Arial"/>
          <w:b/>
          <w:sz w:val="22"/>
          <w:szCs w:val="22"/>
        </w:rPr>
        <w:lastRenderedPageBreak/>
        <w:t xml:space="preserve">ARTÍCULO </w:t>
      </w:r>
      <w:r w:rsidR="005A7DCE">
        <w:rPr>
          <w:rFonts w:ascii="Arial" w:hAnsi="Arial"/>
          <w:b/>
          <w:sz w:val="22"/>
          <w:szCs w:val="22"/>
        </w:rPr>
        <w:t>TERCERO:</w:t>
      </w:r>
      <w:r w:rsidRPr="005A7DCE">
        <w:rPr>
          <w:rFonts w:ascii="Arial" w:hAnsi="Arial"/>
          <w:b/>
          <w:sz w:val="22"/>
          <w:szCs w:val="22"/>
        </w:rPr>
        <w:t xml:space="preserve"> </w:t>
      </w:r>
      <w:r w:rsidR="00EB6423">
        <w:rPr>
          <w:rFonts w:ascii="Arial" w:hAnsi="Arial"/>
          <w:sz w:val="22"/>
          <w:szCs w:val="22"/>
        </w:rPr>
        <w:t>El presente acuerdo rige a partir de su aprobación.</w:t>
      </w:r>
    </w:p>
    <w:p w14:paraId="40FF09A8" w14:textId="77777777" w:rsidR="00EB6423" w:rsidRDefault="00EB6423" w:rsidP="00EB6423">
      <w:pPr>
        <w:jc w:val="both"/>
        <w:rPr>
          <w:rFonts w:ascii="Arial" w:hAnsi="Arial"/>
          <w:sz w:val="22"/>
          <w:szCs w:val="22"/>
        </w:rPr>
      </w:pPr>
    </w:p>
    <w:p w14:paraId="6B78F4E0" w14:textId="77777777" w:rsidR="0080739D" w:rsidRDefault="0080739D" w:rsidP="00EB6423">
      <w:pPr>
        <w:jc w:val="both"/>
        <w:rPr>
          <w:rFonts w:ascii="Arial" w:hAnsi="Arial"/>
          <w:sz w:val="22"/>
          <w:szCs w:val="22"/>
        </w:rPr>
      </w:pPr>
    </w:p>
    <w:p w14:paraId="132258C3" w14:textId="77777777" w:rsidR="00EB6423" w:rsidRPr="00B26770" w:rsidRDefault="00EB6423" w:rsidP="00EB6423">
      <w:pPr>
        <w:tabs>
          <w:tab w:val="left" w:pos="1455"/>
        </w:tabs>
        <w:jc w:val="both"/>
        <w:rPr>
          <w:rFonts w:ascii="Arial" w:hAnsi="Arial" w:cs="Arial"/>
          <w:sz w:val="22"/>
          <w:szCs w:val="22"/>
        </w:rPr>
      </w:pPr>
      <w:r w:rsidRPr="00B26770">
        <w:rPr>
          <w:rFonts w:ascii="Arial" w:hAnsi="Arial" w:cs="Arial"/>
          <w:b/>
          <w:sz w:val="22"/>
          <w:szCs w:val="22"/>
        </w:rPr>
        <w:t xml:space="preserve">ARTÍCULO </w:t>
      </w:r>
      <w:r>
        <w:rPr>
          <w:rFonts w:ascii="Arial" w:hAnsi="Arial" w:cs="Arial"/>
          <w:b/>
          <w:sz w:val="22"/>
          <w:szCs w:val="22"/>
        </w:rPr>
        <w:t>CUARTO</w:t>
      </w:r>
      <w:r w:rsidRPr="00B26770">
        <w:rPr>
          <w:rFonts w:ascii="Arial" w:hAnsi="Arial" w:cs="Arial"/>
          <w:b/>
          <w:sz w:val="22"/>
          <w:szCs w:val="22"/>
        </w:rPr>
        <w:t xml:space="preserve">: </w:t>
      </w:r>
      <w:r w:rsidRPr="00B26770">
        <w:rPr>
          <w:rFonts w:ascii="Arial" w:hAnsi="Arial" w:cs="Arial"/>
          <w:sz w:val="22"/>
          <w:szCs w:val="22"/>
        </w:rPr>
        <w:t>Publíquese el presente acto administrativo en la página web de la Entidad.</w:t>
      </w:r>
    </w:p>
    <w:p w14:paraId="27B3E571" w14:textId="77777777" w:rsidR="00EB6423" w:rsidRDefault="00EB6423" w:rsidP="00EB6423">
      <w:pPr>
        <w:jc w:val="both"/>
        <w:rPr>
          <w:rFonts w:ascii="Arial" w:hAnsi="Arial" w:cs="Arial"/>
          <w:b/>
          <w:highlight w:val="yellow"/>
        </w:rPr>
      </w:pPr>
    </w:p>
    <w:p w14:paraId="3B75E729" w14:textId="73ECD7B3" w:rsidR="00EB6423" w:rsidRDefault="00EB6423" w:rsidP="00EB6423">
      <w:pPr>
        <w:jc w:val="both"/>
        <w:rPr>
          <w:rFonts w:ascii="Arial" w:hAnsi="Arial"/>
          <w:sz w:val="22"/>
          <w:szCs w:val="22"/>
        </w:rPr>
      </w:pPr>
      <w:r w:rsidRPr="00C46163">
        <w:rPr>
          <w:rFonts w:ascii="Arial" w:hAnsi="Arial"/>
          <w:sz w:val="22"/>
          <w:szCs w:val="22"/>
        </w:rPr>
        <w:t xml:space="preserve">Dado en Santa Marta, a los </w:t>
      </w:r>
      <w:r w:rsidR="00391171">
        <w:rPr>
          <w:rFonts w:ascii="Arial" w:hAnsi="Arial"/>
          <w:sz w:val="22"/>
          <w:szCs w:val="22"/>
        </w:rPr>
        <w:t>26 DE JULIO DE 2024</w:t>
      </w:r>
      <w:bookmarkStart w:id="1" w:name="_GoBack"/>
      <w:bookmarkEnd w:id="1"/>
    </w:p>
    <w:p w14:paraId="1A42B378" w14:textId="77777777" w:rsidR="0080739D" w:rsidRDefault="0080739D" w:rsidP="00EB6423">
      <w:pPr>
        <w:jc w:val="both"/>
        <w:rPr>
          <w:rFonts w:ascii="Arial" w:hAnsi="Arial"/>
          <w:sz w:val="22"/>
          <w:szCs w:val="22"/>
        </w:rPr>
      </w:pPr>
    </w:p>
    <w:p w14:paraId="6F8BE17D" w14:textId="77777777" w:rsidR="0080739D" w:rsidRPr="00C46163" w:rsidRDefault="0080739D" w:rsidP="00EB6423">
      <w:pPr>
        <w:jc w:val="both"/>
        <w:rPr>
          <w:rFonts w:ascii="Arial" w:hAnsi="Arial"/>
          <w:sz w:val="22"/>
          <w:szCs w:val="22"/>
        </w:rPr>
      </w:pPr>
    </w:p>
    <w:p w14:paraId="3531D1D5" w14:textId="77777777" w:rsidR="00EB6423" w:rsidRDefault="00EB6423" w:rsidP="00EB6423">
      <w:pPr>
        <w:autoSpaceDE w:val="0"/>
        <w:adjustRightInd w:val="0"/>
        <w:ind w:right="17"/>
        <w:rPr>
          <w:rFonts w:ascii="Arial" w:hAnsi="Arial"/>
          <w:b/>
          <w:sz w:val="22"/>
          <w:szCs w:val="22"/>
          <w:lang w:val="es-CO"/>
        </w:rPr>
      </w:pPr>
    </w:p>
    <w:p w14:paraId="534BAC39" w14:textId="77777777" w:rsidR="00EB6423" w:rsidRDefault="00EB6423" w:rsidP="00EB6423">
      <w:pPr>
        <w:autoSpaceDE w:val="0"/>
        <w:adjustRightInd w:val="0"/>
        <w:ind w:right="17"/>
        <w:jc w:val="center"/>
        <w:rPr>
          <w:rFonts w:ascii="Arial" w:hAnsi="Arial"/>
          <w:sz w:val="22"/>
          <w:szCs w:val="22"/>
          <w:lang w:val="es-CO"/>
        </w:rPr>
      </w:pPr>
      <w:r w:rsidRPr="00270B4D">
        <w:rPr>
          <w:rFonts w:ascii="Arial" w:hAnsi="Arial"/>
          <w:b/>
          <w:sz w:val="22"/>
          <w:szCs w:val="22"/>
          <w:lang w:val="es-CO"/>
        </w:rPr>
        <w:t>PUBLÍQUESE Y CÚMPLASE</w:t>
      </w:r>
    </w:p>
    <w:p w14:paraId="3131E28C" w14:textId="77777777" w:rsidR="00857BF0" w:rsidRDefault="00857BF0" w:rsidP="00FD76CD">
      <w:pPr>
        <w:autoSpaceDE w:val="0"/>
        <w:adjustRightInd w:val="0"/>
        <w:ind w:right="17"/>
        <w:contextualSpacing/>
        <w:jc w:val="both"/>
        <w:rPr>
          <w:rFonts w:ascii="Arial" w:hAnsi="Arial"/>
          <w:sz w:val="22"/>
          <w:szCs w:val="22"/>
          <w:lang w:val="es-CO"/>
        </w:rPr>
      </w:pPr>
    </w:p>
    <w:p w14:paraId="3A8DFCC9" w14:textId="77777777" w:rsidR="00A14DA7" w:rsidRDefault="00A14DA7" w:rsidP="00FD76CD">
      <w:pPr>
        <w:autoSpaceDE w:val="0"/>
        <w:adjustRightInd w:val="0"/>
        <w:ind w:right="17"/>
        <w:contextualSpacing/>
        <w:jc w:val="both"/>
        <w:rPr>
          <w:rFonts w:ascii="Arial" w:hAnsi="Arial"/>
          <w:sz w:val="22"/>
          <w:szCs w:val="22"/>
          <w:lang w:val="es-CO"/>
        </w:rPr>
      </w:pPr>
    </w:p>
    <w:p w14:paraId="78D70CB3" w14:textId="77777777" w:rsidR="00A14DA7" w:rsidRDefault="00A14DA7" w:rsidP="00FD76CD">
      <w:pPr>
        <w:autoSpaceDE w:val="0"/>
        <w:adjustRightInd w:val="0"/>
        <w:ind w:right="17"/>
        <w:contextualSpacing/>
        <w:jc w:val="both"/>
        <w:rPr>
          <w:rFonts w:ascii="Arial" w:hAnsi="Arial"/>
          <w:sz w:val="22"/>
          <w:szCs w:val="22"/>
          <w:lang w:val="es-CO"/>
        </w:rPr>
      </w:pPr>
    </w:p>
    <w:p w14:paraId="19B4E442" w14:textId="42B6F62A" w:rsidR="0080739D" w:rsidRPr="0080739D" w:rsidRDefault="0080739D" w:rsidP="0080739D">
      <w:pPr>
        <w:tabs>
          <w:tab w:val="left" w:pos="1455"/>
        </w:tabs>
        <w:jc w:val="center"/>
        <w:rPr>
          <w:rFonts w:ascii="Arial" w:hAnsi="Arial" w:cs="Arial"/>
          <w:b/>
          <w:sz w:val="22"/>
          <w:szCs w:val="22"/>
        </w:rPr>
      </w:pPr>
      <w:r w:rsidRPr="0080739D">
        <w:rPr>
          <w:rFonts w:ascii="Arial" w:hAnsi="Arial" w:cs="Arial"/>
          <w:b/>
          <w:sz w:val="22"/>
          <w:szCs w:val="22"/>
        </w:rPr>
        <w:t>FABIAN BOLAÑO GUTIÉRREZ</w:t>
      </w:r>
    </w:p>
    <w:p w14:paraId="7BFE2DAA" w14:textId="71AB7E3D" w:rsidR="00857BF0" w:rsidRPr="0080739D" w:rsidRDefault="00857BF0" w:rsidP="0080739D">
      <w:pPr>
        <w:tabs>
          <w:tab w:val="left" w:pos="1455"/>
        </w:tabs>
        <w:jc w:val="center"/>
        <w:rPr>
          <w:rFonts w:ascii="Arial" w:hAnsi="Arial" w:cs="Arial"/>
          <w:bCs/>
          <w:sz w:val="22"/>
          <w:szCs w:val="22"/>
        </w:rPr>
      </w:pPr>
      <w:r w:rsidRPr="0080739D">
        <w:rPr>
          <w:rFonts w:ascii="Arial" w:hAnsi="Arial" w:cs="Arial"/>
          <w:bCs/>
          <w:sz w:val="22"/>
          <w:szCs w:val="22"/>
        </w:rPr>
        <w:t>Presidente del Consejo Directivo</w:t>
      </w:r>
    </w:p>
    <w:p w14:paraId="612ACDA3" w14:textId="08D039E3" w:rsidR="00857BF0" w:rsidRPr="0080739D" w:rsidRDefault="00857BF0" w:rsidP="0080739D">
      <w:pPr>
        <w:tabs>
          <w:tab w:val="left" w:pos="1455"/>
        </w:tabs>
        <w:jc w:val="center"/>
        <w:rPr>
          <w:rFonts w:ascii="Arial" w:hAnsi="Arial" w:cs="Arial"/>
          <w:bCs/>
          <w:sz w:val="22"/>
          <w:szCs w:val="22"/>
        </w:rPr>
      </w:pPr>
      <w:r w:rsidRPr="0080739D">
        <w:rPr>
          <w:rFonts w:ascii="Arial" w:hAnsi="Arial" w:cs="Arial"/>
          <w:bCs/>
          <w:sz w:val="22"/>
          <w:szCs w:val="22"/>
        </w:rPr>
        <w:t>Corporación Autónoma Regional del Magdalena</w:t>
      </w:r>
      <w:r w:rsidR="00EB6423" w:rsidRPr="0080739D">
        <w:rPr>
          <w:rFonts w:ascii="Arial" w:hAnsi="Arial" w:cs="Arial"/>
          <w:bCs/>
          <w:sz w:val="22"/>
          <w:szCs w:val="22"/>
        </w:rPr>
        <w:t xml:space="preserve"> - CORPAMAG</w:t>
      </w:r>
    </w:p>
    <w:p w14:paraId="421FE239" w14:textId="77777777" w:rsidR="00857BF0" w:rsidRPr="0080739D" w:rsidRDefault="00857BF0" w:rsidP="00FD76CD">
      <w:pPr>
        <w:ind w:left="4320" w:firstLine="720"/>
        <w:contextualSpacing/>
        <w:jc w:val="center"/>
        <w:rPr>
          <w:rFonts w:ascii="Arial" w:hAnsi="Arial"/>
          <w:bCs/>
          <w:sz w:val="22"/>
          <w:szCs w:val="22"/>
          <w:lang w:val="es-CO"/>
        </w:rPr>
      </w:pPr>
    </w:p>
    <w:p w14:paraId="5C366FC9" w14:textId="77777777" w:rsidR="00857BF0" w:rsidRDefault="00857BF0" w:rsidP="00FD76CD">
      <w:pPr>
        <w:autoSpaceDE w:val="0"/>
        <w:adjustRightInd w:val="0"/>
        <w:ind w:right="17"/>
        <w:contextualSpacing/>
        <w:jc w:val="center"/>
        <w:rPr>
          <w:rFonts w:ascii="Arial" w:hAnsi="Arial"/>
          <w:sz w:val="22"/>
          <w:szCs w:val="22"/>
          <w:lang w:val="es-CO"/>
        </w:rPr>
      </w:pPr>
    </w:p>
    <w:p w14:paraId="3625D5B4" w14:textId="77777777" w:rsidR="008337ED" w:rsidRDefault="008337ED" w:rsidP="00FD76CD">
      <w:pPr>
        <w:autoSpaceDE w:val="0"/>
        <w:adjustRightInd w:val="0"/>
        <w:ind w:right="17"/>
        <w:contextualSpacing/>
        <w:jc w:val="center"/>
        <w:rPr>
          <w:rFonts w:ascii="Arial" w:hAnsi="Arial"/>
          <w:sz w:val="22"/>
          <w:szCs w:val="22"/>
          <w:lang w:val="es-CO"/>
        </w:rPr>
      </w:pPr>
    </w:p>
    <w:p w14:paraId="424FC856" w14:textId="77777777" w:rsidR="00857BF0" w:rsidRPr="00C14E13" w:rsidRDefault="00857BF0" w:rsidP="00FD76CD">
      <w:pPr>
        <w:autoSpaceDE w:val="0"/>
        <w:adjustRightInd w:val="0"/>
        <w:ind w:right="17"/>
        <w:contextualSpacing/>
        <w:jc w:val="center"/>
        <w:rPr>
          <w:rFonts w:ascii="Arial" w:hAnsi="Arial"/>
          <w:sz w:val="22"/>
          <w:szCs w:val="22"/>
          <w:lang w:val="es-CO"/>
        </w:rPr>
      </w:pPr>
      <w:r w:rsidRPr="00C14E13">
        <w:rPr>
          <w:rFonts w:ascii="Arial" w:hAnsi="Arial"/>
          <w:b/>
          <w:sz w:val="22"/>
          <w:szCs w:val="22"/>
          <w:lang w:val="es-CO"/>
        </w:rPr>
        <w:t>PAUL LAGUNA PANETTA</w:t>
      </w:r>
    </w:p>
    <w:p w14:paraId="09C55C65" w14:textId="77777777" w:rsidR="00857BF0" w:rsidRPr="00C14E13" w:rsidRDefault="00857BF0" w:rsidP="00FD76CD">
      <w:pPr>
        <w:contextualSpacing/>
        <w:jc w:val="center"/>
        <w:rPr>
          <w:rFonts w:ascii="Arial" w:hAnsi="Arial"/>
          <w:sz w:val="22"/>
          <w:szCs w:val="22"/>
          <w:lang w:val="es-CO"/>
        </w:rPr>
      </w:pPr>
      <w:r w:rsidRPr="00C14E13">
        <w:rPr>
          <w:rFonts w:ascii="Arial" w:hAnsi="Arial"/>
          <w:sz w:val="22"/>
          <w:szCs w:val="22"/>
          <w:lang w:val="es-CO"/>
        </w:rPr>
        <w:t>Secretario del Consejo Directivo</w:t>
      </w:r>
    </w:p>
    <w:p w14:paraId="7376374D" w14:textId="3B17400C" w:rsidR="00857BF0" w:rsidRPr="00270B4D" w:rsidRDefault="00857BF0" w:rsidP="00FD76CD">
      <w:pPr>
        <w:contextualSpacing/>
        <w:jc w:val="center"/>
        <w:rPr>
          <w:rFonts w:ascii="Arial" w:hAnsi="Arial"/>
          <w:sz w:val="22"/>
          <w:szCs w:val="22"/>
          <w:lang w:val="es-CO"/>
        </w:rPr>
      </w:pPr>
      <w:r w:rsidRPr="00C14E13">
        <w:rPr>
          <w:rFonts w:ascii="Arial" w:hAnsi="Arial"/>
          <w:sz w:val="22"/>
          <w:szCs w:val="22"/>
          <w:lang w:val="es-CO"/>
        </w:rPr>
        <w:t>Corporación Autónoma Regional del Magdalena</w:t>
      </w:r>
      <w:r w:rsidR="00EB6423">
        <w:rPr>
          <w:rFonts w:ascii="Arial" w:hAnsi="Arial"/>
          <w:sz w:val="22"/>
          <w:szCs w:val="22"/>
          <w:lang w:val="es-CO"/>
        </w:rPr>
        <w:t xml:space="preserve"> - CORPAMAG</w:t>
      </w:r>
    </w:p>
    <w:p w14:paraId="1934700C" w14:textId="77777777" w:rsidR="004441DE" w:rsidRDefault="004441DE" w:rsidP="00FD76CD">
      <w:pPr>
        <w:contextualSpacing/>
        <w:jc w:val="both"/>
        <w:rPr>
          <w:rFonts w:ascii="Arial" w:hAnsi="Arial"/>
          <w:b/>
          <w:sz w:val="14"/>
          <w:szCs w:val="14"/>
        </w:rPr>
      </w:pPr>
    </w:p>
    <w:p w14:paraId="4795CF4F" w14:textId="77777777" w:rsidR="00357FAD" w:rsidRDefault="00357FAD" w:rsidP="00FD76CD">
      <w:pPr>
        <w:contextualSpacing/>
        <w:jc w:val="both"/>
        <w:rPr>
          <w:rFonts w:ascii="Arial" w:hAnsi="Arial"/>
          <w:b/>
          <w:sz w:val="14"/>
          <w:szCs w:val="14"/>
        </w:rPr>
      </w:pPr>
    </w:p>
    <w:p w14:paraId="00F64F90" w14:textId="77777777" w:rsidR="00EB6423" w:rsidRDefault="00EB6423" w:rsidP="00FD76CD">
      <w:pPr>
        <w:contextualSpacing/>
        <w:jc w:val="both"/>
        <w:rPr>
          <w:rFonts w:ascii="Arial" w:hAnsi="Arial"/>
          <w:b/>
          <w:sz w:val="14"/>
          <w:szCs w:val="14"/>
        </w:rPr>
      </w:pPr>
    </w:p>
    <w:p w14:paraId="5F2CF9F7" w14:textId="77777777" w:rsidR="00357FAD" w:rsidRDefault="00357FAD" w:rsidP="00FD76CD">
      <w:pPr>
        <w:contextualSpacing/>
        <w:jc w:val="both"/>
        <w:rPr>
          <w:rFonts w:ascii="Arial" w:hAnsi="Arial"/>
          <w:b/>
          <w:sz w:val="14"/>
          <w:szCs w:val="14"/>
        </w:rPr>
      </w:pPr>
    </w:p>
    <w:p w14:paraId="0E1430FF" w14:textId="1F2606BE" w:rsidR="005A7DCE" w:rsidRDefault="00857BF0" w:rsidP="00FD76CD">
      <w:pPr>
        <w:contextualSpacing/>
        <w:jc w:val="both"/>
        <w:rPr>
          <w:rFonts w:ascii="Arial" w:hAnsi="Arial"/>
          <w:b/>
          <w:sz w:val="14"/>
          <w:szCs w:val="14"/>
        </w:rPr>
      </w:pPr>
      <w:r w:rsidRPr="006D143F">
        <w:rPr>
          <w:rFonts w:ascii="Arial" w:hAnsi="Arial"/>
          <w:b/>
          <w:sz w:val="14"/>
          <w:szCs w:val="14"/>
        </w:rPr>
        <w:t>Elaborado por:</w:t>
      </w:r>
      <w:r w:rsidR="006D143F">
        <w:rPr>
          <w:rFonts w:ascii="Arial" w:hAnsi="Arial"/>
          <w:b/>
          <w:sz w:val="14"/>
          <w:szCs w:val="14"/>
        </w:rPr>
        <w:t xml:space="preserve"> </w:t>
      </w:r>
      <w:r w:rsidR="004D5DDE" w:rsidRPr="004D5DDE">
        <w:rPr>
          <w:rFonts w:ascii="Arial" w:hAnsi="Arial"/>
          <w:sz w:val="14"/>
          <w:szCs w:val="14"/>
        </w:rPr>
        <w:t>Lilibet Tovar</w:t>
      </w:r>
      <w:r w:rsidR="006D143F">
        <w:rPr>
          <w:rFonts w:ascii="Arial" w:hAnsi="Arial"/>
          <w:sz w:val="14"/>
          <w:szCs w:val="14"/>
        </w:rPr>
        <w:t xml:space="preserve"> - Ca</w:t>
      </w:r>
      <w:r w:rsidR="00F73A54">
        <w:rPr>
          <w:rFonts w:ascii="Arial" w:hAnsi="Arial"/>
          <w:sz w:val="14"/>
          <w:szCs w:val="14"/>
        </w:rPr>
        <w:t>rlos Santodomingo</w:t>
      </w:r>
      <w:r w:rsidR="00002204">
        <w:rPr>
          <w:rFonts w:ascii="Arial" w:hAnsi="Arial"/>
          <w:b/>
          <w:sz w:val="14"/>
          <w:szCs w:val="14"/>
        </w:rPr>
        <w:t xml:space="preserve"> </w:t>
      </w:r>
    </w:p>
    <w:p w14:paraId="37A84EB9" w14:textId="3009393C" w:rsidR="00857BF0" w:rsidRPr="00002204" w:rsidRDefault="00857BF0" w:rsidP="00FD76CD">
      <w:pPr>
        <w:contextualSpacing/>
        <w:jc w:val="both"/>
        <w:rPr>
          <w:rFonts w:ascii="Arial" w:hAnsi="Arial"/>
          <w:b/>
          <w:sz w:val="14"/>
          <w:szCs w:val="14"/>
        </w:rPr>
      </w:pPr>
      <w:r w:rsidRPr="00645623">
        <w:rPr>
          <w:rFonts w:ascii="Arial" w:hAnsi="Arial"/>
          <w:b/>
          <w:sz w:val="14"/>
          <w:szCs w:val="14"/>
        </w:rPr>
        <w:t>Revisado por:</w:t>
      </w:r>
      <w:r w:rsidR="006D143F">
        <w:rPr>
          <w:rFonts w:ascii="Arial" w:hAnsi="Arial"/>
          <w:b/>
          <w:sz w:val="14"/>
          <w:szCs w:val="14"/>
        </w:rPr>
        <w:t xml:space="preserve"> </w:t>
      </w:r>
      <w:r w:rsidR="006D143F" w:rsidRPr="00EA3769">
        <w:rPr>
          <w:rFonts w:ascii="Arial" w:hAnsi="Arial"/>
          <w:bCs/>
          <w:sz w:val="14"/>
          <w:szCs w:val="14"/>
        </w:rPr>
        <w:t>P</w:t>
      </w:r>
      <w:r w:rsidR="00F73A54">
        <w:rPr>
          <w:rFonts w:ascii="Arial" w:hAnsi="Arial"/>
          <w:sz w:val="14"/>
          <w:szCs w:val="14"/>
        </w:rPr>
        <w:t>aul Laguna</w:t>
      </w:r>
      <w:r w:rsidR="006D143F">
        <w:rPr>
          <w:rFonts w:ascii="Arial" w:hAnsi="Arial"/>
          <w:sz w:val="14"/>
          <w:szCs w:val="14"/>
        </w:rPr>
        <w:t xml:space="preserve"> </w:t>
      </w:r>
      <w:r w:rsidR="004D5DDE">
        <w:rPr>
          <w:rFonts w:ascii="Arial" w:hAnsi="Arial"/>
          <w:sz w:val="14"/>
          <w:szCs w:val="14"/>
        </w:rPr>
        <w:t>–</w:t>
      </w:r>
      <w:r w:rsidR="006D143F">
        <w:rPr>
          <w:rFonts w:ascii="Arial" w:hAnsi="Arial"/>
          <w:sz w:val="14"/>
          <w:szCs w:val="14"/>
        </w:rPr>
        <w:t xml:space="preserve"> </w:t>
      </w:r>
      <w:r w:rsidR="0087231D">
        <w:rPr>
          <w:rFonts w:ascii="Arial" w:hAnsi="Arial"/>
          <w:sz w:val="14"/>
          <w:szCs w:val="14"/>
        </w:rPr>
        <w:t>Luz Hicela Mosquera</w:t>
      </w:r>
    </w:p>
    <w:sectPr w:rsidR="00857BF0" w:rsidRPr="00002204" w:rsidSect="007F52AA">
      <w:headerReference w:type="default" r:id="rId8"/>
      <w:footerReference w:type="default" r:id="rId9"/>
      <w:type w:val="continuous"/>
      <w:pgSz w:w="12242" w:h="15842" w:code="1"/>
      <w:pgMar w:top="680" w:right="1134" w:bottom="1559" w:left="1134" w:header="340"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5482B" w14:textId="77777777" w:rsidR="009D2488" w:rsidRDefault="009D2488">
      <w:r>
        <w:separator/>
      </w:r>
    </w:p>
  </w:endnote>
  <w:endnote w:type="continuationSeparator" w:id="0">
    <w:p w14:paraId="5843EA41" w14:textId="77777777" w:rsidR="009D2488" w:rsidRDefault="009D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8298" w14:textId="77777777" w:rsidR="00343F8C" w:rsidRPr="00FD4CDB" w:rsidRDefault="00343F8C" w:rsidP="00343F8C">
    <w:pPr>
      <w:spacing w:line="276" w:lineRule="auto"/>
      <w:rPr>
        <w:rFonts w:ascii="Arial" w:hAnsi="Arial" w:cs="Arial"/>
        <w:b/>
        <w:bCs/>
        <w:color w:val="4472C4"/>
        <w:sz w:val="16"/>
        <w:szCs w:val="16"/>
        <w:lang w:val="es-MX"/>
      </w:rPr>
    </w:pPr>
    <w:r>
      <w:rPr>
        <w:rFonts w:ascii="Arial" w:hAnsi="Arial" w:cs="Arial"/>
        <w:b/>
        <w:bCs/>
        <w:color w:val="4472C4"/>
        <w:sz w:val="16"/>
        <w:szCs w:val="16"/>
        <w:lang w:val="es-MX"/>
      </w:rPr>
      <w:t>_____</w:t>
    </w:r>
    <w:r w:rsidRPr="00FD4CDB">
      <w:rPr>
        <w:rFonts w:ascii="Arial" w:hAnsi="Arial" w:cs="Arial"/>
        <w:b/>
        <w:bCs/>
        <w:color w:val="4472C4"/>
        <w:sz w:val="16"/>
        <w:szCs w:val="16"/>
        <w:lang w:val="es-MX"/>
      </w:rPr>
      <w:t>____________________________________________________________________________________________________</w:t>
    </w:r>
  </w:p>
  <w:p w14:paraId="6F6ECE2B" w14:textId="77777777" w:rsidR="00343F8C" w:rsidRPr="002528B2" w:rsidRDefault="00343F8C" w:rsidP="00343F8C">
    <w:pPr>
      <w:spacing w:line="276" w:lineRule="auto"/>
      <w:jc w:val="center"/>
      <w:rPr>
        <w:rFonts w:ascii="Arial" w:hAnsi="Arial" w:cs="Arial"/>
        <w:sz w:val="16"/>
        <w:szCs w:val="16"/>
        <w:lang w:val="es-MX"/>
      </w:rPr>
    </w:pPr>
    <w:r w:rsidRPr="002528B2">
      <w:rPr>
        <w:rFonts w:ascii="Arial" w:hAnsi="Arial" w:cs="Arial"/>
        <w:sz w:val="16"/>
        <w:szCs w:val="16"/>
        <w:lang w:val="es-MX"/>
      </w:rPr>
      <w:t>Avenida del Libertador No. 32-201 Barrio Tayrona, Santa Marta D.T.C.H</w:t>
    </w:r>
    <w:r>
      <w:rPr>
        <w:rFonts w:ascii="Arial" w:hAnsi="Arial" w:cs="Arial"/>
        <w:sz w:val="16"/>
        <w:szCs w:val="16"/>
        <w:lang w:val="es-MX"/>
      </w:rPr>
      <w:t>.</w:t>
    </w:r>
    <w:r w:rsidRPr="002528B2">
      <w:rPr>
        <w:rFonts w:ascii="Arial" w:hAnsi="Arial" w:cs="Arial"/>
        <w:sz w:val="16"/>
        <w:szCs w:val="16"/>
        <w:lang w:val="es-MX"/>
      </w:rPr>
      <w:t>, Magdalena, Colombia</w:t>
    </w:r>
  </w:p>
  <w:p w14:paraId="08E8365E" w14:textId="77777777" w:rsidR="00343F8C" w:rsidRPr="002528B2" w:rsidRDefault="00343F8C" w:rsidP="00343F8C">
    <w:pPr>
      <w:spacing w:line="276" w:lineRule="auto"/>
      <w:jc w:val="center"/>
      <w:rPr>
        <w:rFonts w:ascii="Arial" w:hAnsi="Arial" w:cs="Arial"/>
        <w:sz w:val="16"/>
        <w:szCs w:val="16"/>
        <w:lang w:val="es-MX"/>
      </w:rPr>
    </w:pPr>
    <w:r>
      <w:rPr>
        <w:rFonts w:ascii="Arial" w:hAnsi="Arial" w:cs="Arial"/>
        <w:sz w:val="16"/>
        <w:szCs w:val="16"/>
        <w:lang w:val="es-MX"/>
      </w:rPr>
      <w:t>Teléfono</w:t>
    </w:r>
    <w:r w:rsidRPr="002528B2">
      <w:rPr>
        <w:rFonts w:ascii="Arial" w:hAnsi="Arial" w:cs="Arial"/>
        <w:sz w:val="16"/>
        <w:szCs w:val="16"/>
        <w:lang w:val="es-MX"/>
      </w:rPr>
      <w:t xml:space="preserve">: (57) (605) 4380200 – </w:t>
    </w:r>
    <w:r>
      <w:rPr>
        <w:rFonts w:ascii="Arial" w:hAnsi="Arial" w:cs="Arial"/>
        <w:sz w:val="16"/>
        <w:szCs w:val="16"/>
        <w:lang w:val="es-MX"/>
      </w:rPr>
      <w:t xml:space="preserve">(605) </w:t>
    </w:r>
    <w:r w:rsidRPr="002528B2">
      <w:rPr>
        <w:rFonts w:ascii="Arial" w:hAnsi="Arial" w:cs="Arial"/>
        <w:sz w:val="16"/>
        <w:szCs w:val="16"/>
        <w:lang w:val="es-MX"/>
      </w:rPr>
      <w:t>4380300</w:t>
    </w:r>
  </w:p>
  <w:p w14:paraId="4F7A799B" w14:textId="77777777" w:rsidR="00343F8C" w:rsidRPr="0055628A" w:rsidRDefault="009D2488" w:rsidP="00343F8C">
    <w:pPr>
      <w:spacing w:line="276" w:lineRule="auto"/>
      <w:jc w:val="center"/>
      <w:rPr>
        <w:rFonts w:ascii="Arial" w:hAnsi="Arial" w:cs="Arial"/>
        <w:sz w:val="16"/>
        <w:szCs w:val="16"/>
        <w:lang w:val="es-CO"/>
      </w:rPr>
    </w:pPr>
    <w:hyperlink r:id="rId1" w:history="1">
      <w:r w:rsidR="00343F8C" w:rsidRPr="0055628A">
        <w:rPr>
          <w:rStyle w:val="Hipervnculo"/>
          <w:sz w:val="16"/>
          <w:szCs w:val="16"/>
          <w:lang w:val="es-CO"/>
        </w:rPr>
        <w:t>www.corpamag.gov.co</w:t>
      </w:r>
    </w:hyperlink>
    <w:r w:rsidR="00343F8C" w:rsidRPr="0055628A">
      <w:rPr>
        <w:rFonts w:ascii="Arial" w:hAnsi="Arial" w:cs="Arial"/>
        <w:sz w:val="16"/>
        <w:szCs w:val="16"/>
        <w:lang w:val="es-CO"/>
      </w:rPr>
      <w:t xml:space="preserve"> – email: </w:t>
    </w:r>
    <w:hyperlink r:id="rId2" w:history="1">
      <w:r w:rsidR="00343F8C" w:rsidRPr="0055628A">
        <w:rPr>
          <w:rStyle w:val="Hipervnculo"/>
          <w:sz w:val="16"/>
          <w:szCs w:val="16"/>
          <w:lang w:val="es-CO"/>
        </w:rPr>
        <w:t>contactenos@corpamag.gov.co</w:t>
      </w:r>
    </w:hyperlink>
  </w:p>
  <w:p w14:paraId="289817C3" w14:textId="77777777" w:rsidR="00343F8C" w:rsidRPr="0055628A" w:rsidRDefault="00343F8C" w:rsidP="00343F8C">
    <w:pPr>
      <w:jc w:val="center"/>
      <w:rPr>
        <w:rFonts w:ascii="Arial" w:hAnsi="Arial" w:cs="Arial"/>
        <w:sz w:val="10"/>
        <w:szCs w:val="10"/>
        <w:lang w:val="es-CO"/>
      </w:rPr>
    </w:pPr>
  </w:p>
  <w:p w14:paraId="6DD44F41" w14:textId="77777777" w:rsidR="00343F8C" w:rsidRDefault="00343F8C" w:rsidP="00343F8C">
    <w:pPr>
      <w:pStyle w:val="Piedepgina"/>
      <w:tabs>
        <w:tab w:val="clear" w:pos="4252"/>
        <w:tab w:val="clear" w:pos="8504"/>
        <w:tab w:val="center" w:pos="4536"/>
        <w:tab w:val="right" w:pos="9356"/>
      </w:tabs>
      <w:jc w:val="center"/>
      <w:rPr>
        <w:rFonts w:ascii="Arial" w:hAnsi="Arial" w:cs="Arial"/>
        <w:noProof/>
        <w:sz w:val="16"/>
        <w:szCs w:val="16"/>
        <w:lang w:val="es-CO" w:eastAsia="es-CO"/>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t>Versión 1</w:t>
    </w:r>
    <w:r>
      <w:rPr>
        <w:rFonts w:ascii="Arial" w:hAnsi="Arial" w:cs="Arial"/>
        <w:noProof/>
        <w:sz w:val="16"/>
        <w:szCs w:val="16"/>
        <w:lang w:val="es-CO" w:eastAsia="es-CO"/>
      </w:rPr>
      <w:t>4</w:t>
    </w:r>
    <w:r w:rsidRPr="00C2497A">
      <w:rPr>
        <w:rFonts w:ascii="Arial" w:hAnsi="Arial" w:cs="Arial"/>
        <w:noProof/>
        <w:sz w:val="16"/>
        <w:szCs w:val="16"/>
        <w:lang w:val="es-CO" w:eastAsia="es-CO"/>
      </w:rPr>
      <w:t>_</w:t>
    </w:r>
    <w:r>
      <w:rPr>
        <w:rFonts w:ascii="Arial" w:hAnsi="Arial" w:cs="Arial"/>
        <w:noProof/>
        <w:sz w:val="16"/>
        <w:szCs w:val="16"/>
        <w:lang w:val="es-CO" w:eastAsia="es-CO"/>
      </w:rPr>
      <w:t>24</w:t>
    </w:r>
    <w:r w:rsidRPr="00C2497A">
      <w:rPr>
        <w:rFonts w:ascii="Arial" w:hAnsi="Arial" w:cs="Arial"/>
        <w:noProof/>
        <w:sz w:val="16"/>
        <w:szCs w:val="16"/>
        <w:lang w:val="es-CO" w:eastAsia="es-CO"/>
      </w:rPr>
      <w:t>/</w:t>
    </w:r>
    <w:r>
      <w:rPr>
        <w:rFonts w:ascii="Arial" w:hAnsi="Arial" w:cs="Arial"/>
        <w:noProof/>
        <w:sz w:val="16"/>
        <w:szCs w:val="16"/>
        <w:lang w:val="es-CO" w:eastAsia="es-CO"/>
      </w:rPr>
      <w:t>06</w:t>
    </w:r>
    <w:r w:rsidRPr="00C2497A">
      <w:rPr>
        <w:rFonts w:ascii="Arial" w:hAnsi="Arial" w:cs="Arial"/>
        <w:noProof/>
        <w:sz w:val="16"/>
        <w:szCs w:val="16"/>
        <w:lang w:val="es-CO" w:eastAsia="es-CO"/>
      </w:rPr>
      <w:t>/20</w:t>
    </w:r>
    <w:r>
      <w:rPr>
        <w:rFonts w:ascii="Arial" w:hAnsi="Arial" w:cs="Arial"/>
        <w:noProof/>
        <w:sz w:val="16"/>
        <w:szCs w:val="16"/>
        <w:lang w:val="es-CO" w:eastAsia="es-CO"/>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9C7FA" w14:textId="77777777" w:rsidR="009D2488" w:rsidRDefault="009D2488">
      <w:r>
        <w:separator/>
      </w:r>
    </w:p>
  </w:footnote>
  <w:footnote w:type="continuationSeparator" w:id="0">
    <w:p w14:paraId="495BB656" w14:textId="77777777" w:rsidR="009D2488" w:rsidRDefault="009D2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A06D1" w14:textId="77777777" w:rsidR="00B3253B" w:rsidRDefault="00B3253B" w:rsidP="00B97475">
    <w:pPr>
      <w:pStyle w:val="Encabezado"/>
      <w:rPr>
        <w:noProof/>
        <w:szCs w:val="14"/>
        <w:lang w:val="es-CO" w:eastAsia="es-CO"/>
      </w:rPr>
    </w:pPr>
  </w:p>
  <w:p w14:paraId="0ED382B8" w14:textId="77777777" w:rsidR="00B3253B" w:rsidRDefault="00B3253B" w:rsidP="00B97475">
    <w:pPr>
      <w:pStyle w:val="Encabezado"/>
      <w:rPr>
        <w:noProof/>
        <w:szCs w:val="14"/>
        <w:lang w:val="es-CO" w:eastAsia="es-CO"/>
      </w:rPr>
    </w:pPr>
  </w:p>
  <w:p w14:paraId="5C5D749E" w14:textId="3EC902B9" w:rsidR="00AE1E35" w:rsidRPr="00B3253B" w:rsidRDefault="003F564A" w:rsidP="00B3253B">
    <w:pPr>
      <w:pStyle w:val="Encabezado"/>
      <w:rPr>
        <w:noProof/>
        <w:szCs w:val="14"/>
        <w:lang w:val="es-CO" w:eastAsia="es-CO"/>
      </w:rPr>
    </w:pPr>
    <w:r w:rsidRPr="00B10EA0">
      <w:rPr>
        <w:noProof/>
        <w:szCs w:val="14"/>
        <w:lang w:val="es-CO" w:eastAsia="es-CO"/>
      </w:rPr>
      <w:drawing>
        <wp:inline distT="0" distB="0" distL="0" distR="0" wp14:anchorId="1A1D860F" wp14:editId="79ACB0A9">
          <wp:extent cx="5781675" cy="762000"/>
          <wp:effectExtent l="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62000"/>
                  </a:xfrm>
                  <a:prstGeom prst="rect">
                    <a:avLst/>
                  </a:prstGeom>
                  <a:noFill/>
                  <a:ln>
                    <a:noFill/>
                  </a:ln>
                </pic:spPr>
              </pic:pic>
            </a:graphicData>
          </a:graphic>
        </wp:inline>
      </w:drawing>
    </w:r>
  </w:p>
  <w:p w14:paraId="084FA7B8" w14:textId="77777777" w:rsidR="00AE1E35" w:rsidRDefault="00AE1E35" w:rsidP="005D76E9">
    <w:pPr>
      <w:tabs>
        <w:tab w:val="left" w:pos="8970"/>
      </w:tabs>
      <w:rPr>
        <w:rFonts w:ascii="Arial" w:hAnsi="Arial" w:cs="Arial"/>
        <w:b/>
        <w:sz w:val="22"/>
        <w:szCs w:val="22"/>
        <w:lang w:val="es-MX"/>
      </w:rPr>
    </w:pPr>
  </w:p>
  <w:p w14:paraId="209BCBCE" w14:textId="77777777" w:rsidR="00B3253B" w:rsidRDefault="00B3253B" w:rsidP="00B3253B">
    <w:pPr>
      <w:pStyle w:val="Textoindependiente3"/>
      <w:spacing w:after="0"/>
      <w:jc w:val="center"/>
      <w:rPr>
        <w:rFonts w:ascii="Arial" w:hAnsi="Arial" w:cs="Arial"/>
        <w:b/>
        <w:sz w:val="22"/>
        <w:szCs w:val="22"/>
      </w:rPr>
    </w:pPr>
  </w:p>
  <w:p w14:paraId="2DF921E5" w14:textId="32CD343C" w:rsidR="00B3253B" w:rsidRPr="00CE1C20" w:rsidRDefault="00B3253B" w:rsidP="0080739D">
    <w:pPr>
      <w:pStyle w:val="Textoindependiente3"/>
      <w:spacing w:after="0"/>
      <w:jc w:val="center"/>
      <w:rPr>
        <w:rFonts w:ascii="Arial" w:hAnsi="Arial" w:cs="Arial"/>
        <w:b/>
        <w:sz w:val="22"/>
        <w:szCs w:val="22"/>
      </w:rPr>
    </w:pPr>
    <w:r w:rsidRPr="00CE1C20">
      <w:rPr>
        <w:rFonts w:ascii="Arial" w:hAnsi="Arial" w:cs="Arial"/>
        <w:b/>
        <w:sz w:val="22"/>
        <w:szCs w:val="22"/>
      </w:rPr>
      <w:t>ACUERDO CONSEJO DIRECTIVO No.</w:t>
    </w:r>
    <w:r w:rsidR="00391171">
      <w:rPr>
        <w:rFonts w:ascii="Arial" w:hAnsi="Arial" w:cs="Arial"/>
        <w:b/>
        <w:sz w:val="22"/>
        <w:szCs w:val="22"/>
      </w:rPr>
      <w:t xml:space="preserve"> 11</w:t>
    </w:r>
  </w:p>
  <w:p w14:paraId="741A8927" w14:textId="77777777" w:rsidR="00B3253B" w:rsidRPr="00CE1C20" w:rsidRDefault="00B3253B" w:rsidP="00B3253B">
    <w:pPr>
      <w:pStyle w:val="Textoindependiente3"/>
      <w:spacing w:after="0"/>
      <w:jc w:val="center"/>
      <w:rPr>
        <w:rFonts w:ascii="Arial" w:hAnsi="Arial" w:cs="Arial"/>
        <w:sz w:val="22"/>
        <w:szCs w:val="22"/>
      </w:rPr>
    </w:pPr>
  </w:p>
  <w:p w14:paraId="0451BDB1" w14:textId="0559B964" w:rsidR="00B3253B" w:rsidRDefault="00B3253B" w:rsidP="0080739D">
    <w:pPr>
      <w:pStyle w:val="Textoindependiente3"/>
      <w:spacing w:after="0"/>
      <w:jc w:val="center"/>
      <w:rPr>
        <w:rFonts w:ascii="Arial" w:hAnsi="Arial" w:cs="Arial"/>
        <w:b/>
        <w:sz w:val="22"/>
        <w:szCs w:val="22"/>
      </w:rPr>
    </w:pPr>
    <w:r w:rsidRPr="00CE1C20">
      <w:rPr>
        <w:rFonts w:ascii="Arial" w:hAnsi="Arial" w:cs="Arial"/>
        <w:b/>
        <w:sz w:val="22"/>
        <w:szCs w:val="22"/>
      </w:rPr>
      <w:t>FECHA:</w:t>
    </w:r>
    <w:r w:rsidR="00391171">
      <w:rPr>
        <w:rFonts w:ascii="Arial" w:hAnsi="Arial" w:cs="Arial"/>
        <w:b/>
        <w:sz w:val="22"/>
        <w:szCs w:val="22"/>
      </w:rPr>
      <w:t xml:space="preserve"> 26 DE JULIO DE 2024</w:t>
    </w:r>
  </w:p>
  <w:p w14:paraId="093DCD7D" w14:textId="77777777" w:rsidR="00B3253B" w:rsidRDefault="00B3253B" w:rsidP="00AE0C5A">
    <w:pPr>
      <w:jc w:val="center"/>
      <w:rPr>
        <w:rFonts w:ascii="Arial" w:hAnsi="Arial" w:cs="Arial"/>
        <w:b/>
        <w:sz w:val="22"/>
        <w:szCs w:val="22"/>
      </w:rPr>
    </w:pPr>
  </w:p>
  <w:p w14:paraId="21B3E056" w14:textId="0FF89593" w:rsidR="006D143F" w:rsidRPr="00AE0C5A" w:rsidRDefault="00B3253B" w:rsidP="00AE0C5A">
    <w:pPr>
      <w:jc w:val="center"/>
      <w:rPr>
        <w:rFonts w:ascii="Arial" w:hAnsi="Arial" w:cs="Arial"/>
        <w:b/>
        <w:sz w:val="22"/>
        <w:szCs w:val="22"/>
      </w:rPr>
    </w:pPr>
    <w:r>
      <w:rPr>
        <w:rFonts w:ascii="Arial" w:hAnsi="Arial" w:cs="Arial"/>
        <w:b/>
        <w:sz w:val="22"/>
        <w:szCs w:val="22"/>
      </w:rPr>
      <w:t>“</w:t>
    </w:r>
    <w:r w:rsidR="00975175" w:rsidRPr="00AE0C5A">
      <w:rPr>
        <w:rFonts w:ascii="Arial" w:hAnsi="Arial" w:cs="Arial"/>
        <w:b/>
        <w:sz w:val="22"/>
        <w:szCs w:val="22"/>
      </w:rPr>
      <w:t xml:space="preserve">POR EL CUAL SE </w:t>
    </w:r>
    <w:r w:rsidR="00A73601">
      <w:rPr>
        <w:rFonts w:ascii="Arial" w:hAnsi="Arial" w:cs="Arial"/>
        <w:b/>
        <w:sz w:val="22"/>
        <w:szCs w:val="22"/>
      </w:rPr>
      <w:t xml:space="preserve">ADICIONAN </w:t>
    </w:r>
    <w:r w:rsidR="0028380F">
      <w:rPr>
        <w:rFonts w:ascii="Arial" w:hAnsi="Arial" w:cs="Arial"/>
        <w:b/>
        <w:sz w:val="22"/>
        <w:szCs w:val="22"/>
      </w:rPr>
      <w:t>RE</w:t>
    </w:r>
    <w:r w:rsidR="00A73601">
      <w:rPr>
        <w:rFonts w:ascii="Arial" w:hAnsi="Arial" w:cs="Arial"/>
        <w:b/>
        <w:sz w:val="22"/>
        <w:szCs w:val="22"/>
      </w:rPr>
      <w:t xml:space="preserve">CURSOS AL PRESUPUESTO DE INGRESOS Y GASTOS </w:t>
    </w:r>
    <w:r w:rsidR="00975175" w:rsidRPr="00AE0C5A">
      <w:rPr>
        <w:rFonts w:ascii="Arial" w:hAnsi="Arial" w:cs="Arial"/>
        <w:b/>
        <w:sz w:val="22"/>
        <w:szCs w:val="22"/>
      </w:rPr>
      <w:t>DE LA CORPORACIÓN AUTÓNOMA REGIONAL DEL MAGDALENA</w:t>
    </w:r>
    <w:r w:rsidR="0028380F">
      <w:rPr>
        <w:rFonts w:ascii="Arial" w:hAnsi="Arial" w:cs="Arial"/>
        <w:b/>
        <w:sz w:val="22"/>
        <w:szCs w:val="22"/>
      </w:rPr>
      <w:t xml:space="preserve"> </w:t>
    </w:r>
    <w:r>
      <w:rPr>
        <w:rFonts w:ascii="Arial" w:hAnsi="Arial" w:cs="Arial"/>
        <w:b/>
        <w:sz w:val="22"/>
        <w:szCs w:val="22"/>
      </w:rPr>
      <w:t xml:space="preserve">- </w:t>
    </w:r>
    <w:r w:rsidR="00AE0C5A" w:rsidRPr="00AE0C5A">
      <w:rPr>
        <w:rFonts w:ascii="Arial" w:hAnsi="Arial" w:cs="Arial"/>
        <w:b/>
        <w:sz w:val="22"/>
        <w:szCs w:val="22"/>
      </w:rPr>
      <w:t>VIGENCIA FISCAL 202</w:t>
    </w:r>
    <w:r w:rsidR="0076673D">
      <w:rPr>
        <w:rFonts w:ascii="Arial" w:hAnsi="Arial" w:cs="Arial"/>
        <w:b/>
        <w:sz w:val="22"/>
        <w:szCs w:val="22"/>
      </w:rPr>
      <w:t>4</w:t>
    </w:r>
    <w:r>
      <w:rPr>
        <w:rFonts w:ascii="Arial" w:hAnsi="Arial" w:cs="Arial"/>
        <w:b/>
        <w:sz w:val="22"/>
        <w:szCs w:val="22"/>
      </w:rPr>
      <w:t>”</w:t>
    </w:r>
  </w:p>
  <w:p w14:paraId="0CB20914" w14:textId="77777777" w:rsidR="006D143F" w:rsidRPr="00B97475" w:rsidRDefault="006D143F" w:rsidP="00B9747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75pt;height:13.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F65508"/>
    <w:multiLevelType w:val="hybridMultilevel"/>
    <w:tmpl w:val="F042A6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1"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1"/>
  </w:num>
  <w:num w:numId="5">
    <w:abstractNumId w:val="13"/>
  </w:num>
  <w:num w:numId="6">
    <w:abstractNumId w:val="15"/>
  </w:num>
  <w:num w:numId="7">
    <w:abstractNumId w:val="6"/>
  </w:num>
  <w:num w:numId="8">
    <w:abstractNumId w:val="3"/>
  </w:num>
  <w:num w:numId="9">
    <w:abstractNumId w:val="17"/>
  </w:num>
  <w:num w:numId="10">
    <w:abstractNumId w:val="18"/>
  </w:num>
  <w:num w:numId="11">
    <w:abstractNumId w:val="4"/>
  </w:num>
  <w:num w:numId="12">
    <w:abstractNumId w:val="1"/>
  </w:num>
  <w:num w:numId="13">
    <w:abstractNumId w:val="19"/>
  </w:num>
  <w:num w:numId="14">
    <w:abstractNumId w:val="14"/>
  </w:num>
  <w:num w:numId="15">
    <w:abstractNumId w:val="20"/>
  </w:num>
  <w:num w:numId="16">
    <w:abstractNumId w:val="10"/>
  </w:num>
  <w:num w:numId="17">
    <w:abstractNumId w:val="12"/>
  </w:num>
  <w:num w:numId="18">
    <w:abstractNumId w:val="8"/>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2204"/>
    <w:rsid w:val="00004720"/>
    <w:rsid w:val="000119BE"/>
    <w:rsid w:val="0002210D"/>
    <w:rsid w:val="000228FE"/>
    <w:rsid w:val="00025974"/>
    <w:rsid w:val="00025F89"/>
    <w:rsid w:val="00026645"/>
    <w:rsid w:val="00027739"/>
    <w:rsid w:val="00032305"/>
    <w:rsid w:val="0003233A"/>
    <w:rsid w:val="00032F11"/>
    <w:rsid w:val="000378BA"/>
    <w:rsid w:val="000412D7"/>
    <w:rsid w:val="00045EEB"/>
    <w:rsid w:val="00050699"/>
    <w:rsid w:val="000529AB"/>
    <w:rsid w:val="0005378E"/>
    <w:rsid w:val="000570CA"/>
    <w:rsid w:val="00057A31"/>
    <w:rsid w:val="000618FC"/>
    <w:rsid w:val="00061C8E"/>
    <w:rsid w:val="0006365D"/>
    <w:rsid w:val="0006798A"/>
    <w:rsid w:val="0007031D"/>
    <w:rsid w:val="00070C56"/>
    <w:rsid w:val="00071FF2"/>
    <w:rsid w:val="00074112"/>
    <w:rsid w:val="000748CC"/>
    <w:rsid w:val="00074C34"/>
    <w:rsid w:val="00081417"/>
    <w:rsid w:val="0008262E"/>
    <w:rsid w:val="00082AE3"/>
    <w:rsid w:val="00085BF6"/>
    <w:rsid w:val="00090181"/>
    <w:rsid w:val="00090650"/>
    <w:rsid w:val="00094917"/>
    <w:rsid w:val="0009582C"/>
    <w:rsid w:val="00096F13"/>
    <w:rsid w:val="000A0AD0"/>
    <w:rsid w:val="000A1A67"/>
    <w:rsid w:val="000A3665"/>
    <w:rsid w:val="000B2809"/>
    <w:rsid w:val="000B58F8"/>
    <w:rsid w:val="000B7532"/>
    <w:rsid w:val="000C3169"/>
    <w:rsid w:val="000C6266"/>
    <w:rsid w:val="000C7083"/>
    <w:rsid w:val="000D4B02"/>
    <w:rsid w:val="000D5D98"/>
    <w:rsid w:val="000E4A6E"/>
    <w:rsid w:val="000E7B88"/>
    <w:rsid w:val="000F0980"/>
    <w:rsid w:val="000F5134"/>
    <w:rsid w:val="000F616C"/>
    <w:rsid w:val="0010146E"/>
    <w:rsid w:val="001029E2"/>
    <w:rsid w:val="001162D3"/>
    <w:rsid w:val="00116C2F"/>
    <w:rsid w:val="0012355B"/>
    <w:rsid w:val="00123631"/>
    <w:rsid w:val="00123723"/>
    <w:rsid w:val="00125C94"/>
    <w:rsid w:val="00127405"/>
    <w:rsid w:val="001319C1"/>
    <w:rsid w:val="00132FEB"/>
    <w:rsid w:val="00134C81"/>
    <w:rsid w:val="00135914"/>
    <w:rsid w:val="00141755"/>
    <w:rsid w:val="001457A1"/>
    <w:rsid w:val="00146288"/>
    <w:rsid w:val="0015386D"/>
    <w:rsid w:val="0015500D"/>
    <w:rsid w:val="00156C83"/>
    <w:rsid w:val="0016471E"/>
    <w:rsid w:val="00166758"/>
    <w:rsid w:val="00172F18"/>
    <w:rsid w:val="001737AD"/>
    <w:rsid w:val="0017523C"/>
    <w:rsid w:val="00177E03"/>
    <w:rsid w:val="00182713"/>
    <w:rsid w:val="00183B33"/>
    <w:rsid w:val="00183E0A"/>
    <w:rsid w:val="00184E1B"/>
    <w:rsid w:val="00192E7C"/>
    <w:rsid w:val="001939F9"/>
    <w:rsid w:val="00194CC1"/>
    <w:rsid w:val="00196E8D"/>
    <w:rsid w:val="001A218A"/>
    <w:rsid w:val="001A2702"/>
    <w:rsid w:val="001A47F6"/>
    <w:rsid w:val="001B05DB"/>
    <w:rsid w:val="001B6023"/>
    <w:rsid w:val="001C1750"/>
    <w:rsid w:val="001C1C61"/>
    <w:rsid w:val="001C3958"/>
    <w:rsid w:val="001C42DC"/>
    <w:rsid w:val="001C484A"/>
    <w:rsid w:val="001C5927"/>
    <w:rsid w:val="001C7CB7"/>
    <w:rsid w:val="001D107A"/>
    <w:rsid w:val="001D2E2C"/>
    <w:rsid w:val="001D61E8"/>
    <w:rsid w:val="001E6B96"/>
    <w:rsid w:val="001F0B13"/>
    <w:rsid w:val="001F1805"/>
    <w:rsid w:val="001F675C"/>
    <w:rsid w:val="001F7A13"/>
    <w:rsid w:val="002030FB"/>
    <w:rsid w:val="00204DC4"/>
    <w:rsid w:val="002051F6"/>
    <w:rsid w:val="00213D64"/>
    <w:rsid w:val="0021425E"/>
    <w:rsid w:val="00215BD1"/>
    <w:rsid w:val="00217320"/>
    <w:rsid w:val="002242F9"/>
    <w:rsid w:val="0022557C"/>
    <w:rsid w:val="00227605"/>
    <w:rsid w:val="002277C4"/>
    <w:rsid w:val="00235D51"/>
    <w:rsid w:val="00235EE0"/>
    <w:rsid w:val="00236696"/>
    <w:rsid w:val="0024382F"/>
    <w:rsid w:val="00246EF5"/>
    <w:rsid w:val="00253102"/>
    <w:rsid w:val="002556CD"/>
    <w:rsid w:val="002558F0"/>
    <w:rsid w:val="00255CB2"/>
    <w:rsid w:val="002564C6"/>
    <w:rsid w:val="00256524"/>
    <w:rsid w:val="00257BBD"/>
    <w:rsid w:val="00265547"/>
    <w:rsid w:val="00265B8F"/>
    <w:rsid w:val="00273306"/>
    <w:rsid w:val="002748C8"/>
    <w:rsid w:val="0028380F"/>
    <w:rsid w:val="002904E2"/>
    <w:rsid w:val="0029174E"/>
    <w:rsid w:val="00292F7F"/>
    <w:rsid w:val="00293539"/>
    <w:rsid w:val="00295550"/>
    <w:rsid w:val="002B19F5"/>
    <w:rsid w:val="002B4DEE"/>
    <w:rsid w:val="002B5BA7"/>
    <w:rsid w:val="002C5D62"/>
    <w:rsid w:val="002D2E90"/>
    <w:rsid w:val="002D43E3"/>
    <w:rsid w:val="002D53E9"/>
    <w:rsid w:val="002E6102"/>
    <w:rsid w:val="002E72C9"/>
    <w:rsid w:val="002F3016"/>
    <w:rsid w:val="002F73C6"/>
    <w:rsid w:val="002F7AD7"/>
    <w:rsid w:val="00300C1E"/>
    <w:rsid w:val="00303956"/>
    <w:rsid w:val="00304438"/>
    <w:rsid w:val="00304816"/>
    <w:rsid w:val="00311977"/>
    <w:rsid w:val="003154A2"/>
    <w:rsid w:val="00317C9E"/>
    <w:rsid w:val="00320B93"/>
    <w:rsid w:val="0032242E"/>
    <w:rsid w:val="003358AE"/>
    <w:rsid w:val="00336459"/>
    <w:rsid w:val="003414F6"/>
    <w:rsid w:val="0034245F"/>
    <w:rsid w:val="00342BD4"/>
    <w:rsid w:val="00343F8C"/>
    <w:rsid w:val="0035229F"/>
    <w:rsid w:val="0035246F"/>
    <w:rsid w:val="0035321A"/>
    <w:rsid w:val="00357FAD"/>
    <w:rsid w:val="00363FDD"/>
    <w:rsid w:val="00366D6B"/>
    <w:rsid w:val="0037363A"/>
    <w:rsid w:val="00374AA3"/>
    <w:rsid w:val="00376D91"/>
    <w:rsid w:val="00377D4D"/>
    <w:rsid w:val="00386F33"/>
    <w:rsid w:val="00391171"/>
    <w:rsid w:val="00392E68"/>
    <w:rsid w:val="0039644A"/>
    <w:rsid w:val="003965AB"/>
    <w:rsid w:val="00396A82"/>
    <w:rsid w:val="00397A90"/>
    <w:rsid w:val="003A0C11"/>
    <w:rsid w:val="003A121F"/>
    <w:rsid w:val="003A16FF"/>
    <w:rsid w:val="003A20E1"/>
    <w:rsid w:val="003A2429"/>
    <w:rsid w:val="003A3F0C"/>
    <w:rsid w:val="003A4504"/>
    <w:rsid w:val="003A65D7"/>
    <w:rsid w:val="003B0113"/>
    <w:rsid w:val="003B1B7D"/>
    <w:rsid w:val="003B2069"/>
    <w:rsid w:val="003B4A70"/>
    <w:rsid w:val="003B4C86"/>
    <w:rsid w:val="003C2965"/>
    <w:rsid w:val="003D0369"/>
    <w:rsid w:val="003D3677"/>
    <w:rsid w:val="003D370B"/>
    <w:rsid w:val="003D396E"/>
    <w:rsid w:val="003D7054"/>
    <w:rsid w:val="003D7B56"/>
    <w:rsid w:val="003E0EB0"/>
    <w:rsid w:val="003E2FCE"/>
    <w:rsid w:val="003E7435"/>
    <w:rsid w:val="003E751D"/>
    <w:rsid w:val="003F1FAB"/>
    <w:rsid w:val="003F3F20"/>
    <w:rsid w:val="003F4E08"/>
    <w:rsid w:val="003F564A"/>
    <w:rsid w:val="003F69D6"/>
    <w:rsid w:val="004023FC"/>
    <w:rsid w:val="00410577"/>
    <w:rsid w:val="00410C71"/>
    <w:rsid w:val="00414AAF"/>
    <w:rsid w:val="00415FB4"/>
    <w:rsid w:val="00420DEC"/>
    <w:rsid w:val="00421073"/>
    <w:rsid w:val="0042447A"/>
    <w:rsid w:val="00425583"/>
    <w:rsid w:val="004279A1"/>
    <w:rsid w:val="00431009"/>
    <w:rsid w:val="0043240E"/>
    <w:rsid w:val="00434585"/>
    <w:rsid w:val="00435148"/>
    <w:rsid w:val="004369EF"/>
    <w:rsid w:val="004373D6"/>
    <w:rsid w:val="00437B89"/>
    <w:rsid w:val="00437CC6"/>
    <w:rsid w:val="00440352"/>
    <w:rsid w:val="004411C9"/>
    <w:rsid w:val="004441DE"/>
    <w:rsid w:val="00454B65"/>
    <w:rsid w:val="00457842"/>
    <w:rsid w:val="00460ABD"/>
    <w:rsid w:val="00460DDB"/>
    <w:rsid w:val="00462DF8"/>
    <w:rsid w:val="00462FCC"/>
    <w:rsid w:val="0046691E"/>
    <w:rsid w:val="00472149"/>
    <w:rsid w:val="00492A29"/>
    <w:rsid w:val="004A148A"/>
    <w:rsid w:val="004A50C5"/>
    <w:rsid w:val="004B02E6"/>
    <w:rsid w:val="004B08EE"/>
    <w:rsid w:val="004B149E"/>
    <w:rsid w:val="004B266F"/>
    <w:rsid w:val="004B55D1"/>
    <w:rsid w:val="004B56C8"/>
    <w:rsid w:val="004B6A66"/>
    <w:rsid w:val="004B74F5"/>
    <w:rsid w:val="004C0EF7"/>
    <w:rsid w:val="004C344E"/>
    <w:rsid w:val="004C52A9"/>
    <w:rsid w:val="004C588B"/>
    <w:rsid w:val="004D0C77"/>
    <w:rsid w:val="004D2BD4"/>
    <w:rsid w:val="004D3FA8"/>
    <w:rsid w:val="004D5DDE"/>
    <w:rsid w:val="004F01CB"/>
    <w:rsid w:val="004F0509"/>
    <w:rsid w:val="004F1ADF"/>
    <w:rsid w:val="004F2DFF"/>
    <w:rsid w:val="004F3C0F"/>
    <w:rsid w:val="004F78F9"/>
    <w:rsid w:val="00500C24"/>
    <w:rsid w:val="00501303"/>
    <w:rsid w:val="0050209E"/>
    <w:rsid w:val="005035D3"/>
    <w:rsid w:val="00505B80"/>
    <w:rsid w:val="00511D50"/>
    <w:rsid w:val="0051302A"/>
    <w:rsid w:val="00513098"/>
    <w:rsid w:val="005131FE"/>
    <w:rsid w:val="0051490A"/>
    <w:rsid w:val="00516186"/>
    <w:rsid w:val="005177E4"/>
    <w:rsid w:val="00517DC7"/>
    <w:rsid w:val="005240D2"/>
    <w:rsid w:val="0052670E"/>
    <w:rsid w:val="005302DD"/>
    <w:rsid w:val="0053763C"/>
    <w:rsid w:val="00541DEA"/>
    <w:rsid w:val="005424E5"/>
    <w:rsid w:val="0054348A"/>
    <w:rsid w:val="00543FB1"/>
    <w:rsid w:val="005441D2"/>
    <w:rsid w:val="00544253"/>
    <w:rsid w:val="00550E48"/>
    <w:rsid w:val="00555130"/>
    <w:rsid w:val="00562DA7"/>
    <w:rsid w:val="005655BA"/>
    <w:rsid w:val="00567F5C"/>
    <w:rsid w:val="00572225"/>
    <w:rsid w:val="00573615"/>
    <w:rsid w:val="00573AAA"/>
    <w:rsid w:val="00574301"/>
    <w:rsid w:val="005762E7"/>
    <w:rsid w:val="005769B7"/>
    <w:rsid w:val="00576C1A"/>
    <w:rsid w:val="005807F7"/>
    <w:rsid w:val="00580EF5"/>
    <w:rsid w:val="005819AB"/>
    <w:rsid w:val="00582AB4"/>
    <w:rsid w:val="005848B5"/>
    <w:rsid w:val="00585BC9"/>
    <w:rsid w:val="00593396"/>
    <w:rsid w:val="0059468F"/>
    <w:rsid w:val="005A1623"/>
    <w:rsid w:val="005A308B"/>
    <w:rsid w:val="005A67A9"/>
    <w:rsid w:val="005A7DCE"/>
    <w:rsid w:val="005B5454"/>
    <w:rsid w:val="005B5455"/>
    <w:rsid w:val="005B7D16"/>
    <w:rsid w:val="005C11A9"/>
    <w:rsid w:val="005C1583"/>
    <w:rsid w:val="005C2F57"/>
    <w:rsid w:val="005C5F5C"/>
    <w:rsid w:val="005C67FA"/>
    <w:rsid w:val="005C7AB1"/>
    <w:rsid w:val="005D60F9"/>
    <w:rsid w:val="005D6C65"/>
    <w:rsid w:val="005D76E9"/>
    <w:rsid w:val="005E2527"/>
    <w:rsid w:val="005E58B5"/>
    <w:rsid w:val="005F2F85"/>
    <w:rsid w:val="005F6BEE"/>
    <w:rsid w:val="005F755E"/>
    <w:rsid w:val="006017AA"/>
    <w:rsid w:val="00601C06"/>
    <w:rsid w:val="00602331"/>
    <w:rsid w:val="0060312E"/>
    <w:rsid w:val="0060678B"/>
    <w:rsid w:val="006100F4"/>
    <w:rsid w:val="0061353E"/>
    <w:rsid w:val="00614BE6"/>
    <w:rsid w:val="00621401"/>
    <w:rsid w:val="006227F7"/>
    <w:rsid w:val="0063161D"/>
    <w:rsid w:val="006345BA"/>
    <w:rsid w:val="006350ED"/>
    <w:rsid w:val="00636823"/>
    <w:rsid w:val="00636D3C"/>
    <w:rsid w:val="00647B29"/>
    <w:rsid w:val="006512A2"/>
    <w:rsid w:val="00652943"/>
    <w:rsid w:val="00660493"/>
    <w:rsid w:val="00660C6E"/>
    <w:rsid w:val="00661437"/>
    <w:rsid w:val="00662148"/>
    <w:rsid w:val="00662C45"/>
    <w:rsid w:val="00664091"/>
    <w:rsid w:val="0066771E"/>
    <w:rsid w:val="006701E3"/>
    <w:rsid w:val="00671015"/>
    <w:rsid w:val="006714C8"/>
    <w:rsid w:val="0067262D"/>
    <w:rsid w:val="00674670"/>
    <w:rsid w:val="0067627A"/>
    <w:rsid w:val="006777B1"/>
    <w:rsid w:val="006804A3"/>
    <w:rsid w:val="00680EE2"/>
    <w:rsid w:val="006852F4"/>
    <w:rsid w:val="00687B2A"/>
    <w:rsid w:val="00687E31"/>
    <w:rsid w:val="006934A6"/>
    <w:rsid w:val="00693CFE"/>
    <w:rsid w:val="00697225"/>
    <w:rsid w:val="00697312"/>
    <w:rsid w:val="006A04D2"/>
    <w:rsid w:val="006A2E60"/>
    <w:rsid w:val="006A3A89"/>
    <w:rsid w:val="006A4ED3"/>
    <w:rsid w:val="006A51BE"/>
    <w:rsid w:val="006A5C6C"/>
    <w:rsid w:val="006A628B"/>
    <w:rsid w:val="006A6483"/>
    <w:rsid w:val="006A66AF"/>
    <w:rsid w:val="006B1F02"/>
    <w:rsid w:val="006B20F1"/>
    <w:rsid w:val="006B5D9F"/>
    <w:rsid w:val="006B6E8C"/>
    <w:rsid w:val="006C649C"/>
    <w:rsid w:val="006C69F3"/>
    <w:rsid w:val="006D0147"/>
    <w:rsid w:val="006D143F"/>
    <w:rsid w:val="006D25AE"/>
    <w:rsid w:val="006D524E"/>
    <w:rsid w:val="006F2E61"/>
    <w:rsid w:val="00701CB6"/>
    <w:rsid w:val="0070440D"/>
    <w:rsid w:val="00704CEF"/>
    <w:rsid w:val="00705533"/>
    <w:rsid w:val="007124F6"/>
    <w:rsid w:val="00716A65"/>
    <w:rsid w:val="007207F9"/>
    <w:rsid w:val="00726556"/>
    <w:rsid w:val="00726F8B"/>
    <w:rsid w:val="0073320A"/>
    <w:rsid w:val="007418A8"/>
    <w:rsid w:val="00746042"/>
    <w:rsid w:val="007462B1"/>
    <w:rsid w:val="00746CA0"/>
    <w:rsid w:val="007529C6"/>
    <w:rsid w:val="00753FDC"/>
    <w:rsid w:val="007540D9"/>
    <w:rsid w:val="007549CD"/>
    <w:rsid w:val="00757568"/>
    <w:rsid w:val="00757DEE"/>
    <w:rsid w:val="00764AC0"/>
    <w:rsid w:val="0076673D"/>
    <w:rsid w:val="007667AF"/>
    <w:rsid w:val="007672C2"/>
    <w:rsid w:val="007700D1"/>
    <w:rsid w:val="0077118D"/>
    <w:rsid w:val="007735C2"/>
    <w:rsid w:val="007742DC"/>
    <w:rsid w:val="00776C57"/>
    <w:rsid w:val="00780F72"/>
    <w:rsid w:val="007858CE"/>
    <w:rsid w:val="007863D8"/>
    <w:rsid w:val="00792212"/>
    <w:rsid w:val="00792C74"/>
    <w:rsid w:val="007936D3"/>
    <w:rsid w:val="007937A7"/>
    <w:rsid w:val="007A02E0"/>
    <w:rsid w:val="007A08DF"/>
    <w:rsid w:val="007A3805"/>
    <w:rsid w:val="007A3962"/>
    <w:rsid w:val="007A6C0D"/>
    <w:rsid w:val="007A7510"/>
    <w:rsid w:val="007B2186"/>
    <w:rsid w:val="007B415C"/>
    <w:rsid w:val="007B66EF"/>
    <w:rsid w:val="007C390D"/>
    <w:rsid w:val="007C454C"/>
    <w:rsid w:val="007C7C26"/>
    <w:rsid w:val="007E37FD"/>
    <w:rsid w:val="007F2701"/>
    <w:rsid w:val="007F2F13"/>
    <w:rsid w:val="007F52AA"/>
    <w:rsid w:val="007F6DF8"/>
    <w:rsid w:val="00801A83"/>
    <w:rsid w:val="008030A8"/>
    <w:rsid w:val="00803E34"/>
    <w:rsid w:val="0080490E"/>
    <w:rsid w:val="0080739D"/>
    <w:rsid w:val="00811820"/>
    <w:rsid w:val="00812DA2"/>
    <w:rsid w:val="008142EB"/>
    <w:rsid w:val="0081492F"/>
    <w:rsid w:val="00815EA3"/>
    <w:rsid w:val="008161C1"/>
    <w:rsid w:val="008171EE"/>
    <w:rsid w:val="00820D67"/>
    <w:rsid w:val="00832875"/>
    <w:rsid w:val="008337ED"/>
    <w:rsid w:val="008341DD"/>
    <w:rsid w:val="00834FC8"/>
    <w:rsid w:val="00835F84"/>
    <w:rsid w:val="008362B1"/>
    <w:rsid w:val="00836F16"/>
    <w:rsid w:val="00837CA3"/>
    <w:rsid w:val="008408D0"/>
    <w:rsid w:val="00840B00"/>
    <w:rsid w:val="00840E69"/>
    <w:rsid w:val="008531AF"/>
    <w:rsid w:val="0085326E"/>
    <w:rsid w:val="00857BF0"/>
    <w:rsid w:val="00857FAD"/>
    <w:rsid w:val="008646D3"/>
    <w:rsid w:val="00866F1C"/>
    <w:rsid w:val="00867E73"/>
    <w:rsid w:val="00870A20"/>
    <w:rsid w:val="0087132D"/>
    <w:rsid w:val="00871A5F"/>
    <w:rsid w:val="0087231D"/>
    <w:rsid w:val="00872D96"/>
    <w:rsid w:val="0087336E"/>
    <w:rsid w:val="00873F81"/>
    <w:rsid w:val="00880F63"/>
    <w:rsid w:val="00881734"/>
    <w:rsid w:val="00882CFF"/>
    <w:rsid w:val="00895EAE"/>
    <w:rsid w:val="008967C4"/>
    <w:rsid w:val="008973F7"/>
    <w:rsid w:val="008A0BEA"/>
    <w:rsid w:val="008A12F2"/>
    <w:rsid w:val="008A1CCE"/>
    <w:rsid w:val="008A38D9"/>
    <w:rsid w:val="008B1227"/>
    <w:rsid w:val="008B1DFF"/>
    <w:rsid w:val="008B37E3"/>
    <w:rsid w:val="008B4B90"/>
    <w:rsid w:val="008B66D0"/>
    <w:rsid w:val="008B707E"/>
    <w:rsid w:val="008B7947"/>
    <w:rsid w:val="008C47D7"/>
    <w:rsid w:val="008D0A27"/>
    <w:rsid w:val="008D37B7"/>
    <w:rsid w:val="008D4338"/>
    <w:rsid w:val="008D7024"/>
    <w:rsid w:val="008D7AA0"/>
    <w:rsid w:val="008E01D1"/>
    <w:rsid w:val="008E2971"/>
    <w:rsid w:val="008E57C4"/>
    <w:rsid w:val="008F27E6"/>
    <w:rsid w:val="008F2AD4"/>
    <w:rsid w:val="008F5683"/>
    <w:rsid w:val="008F631F"/>
    <w:rsid w:val="00903951"/>
    <w:rsid w:val="00903EAC"/>
    <w:rsid w:val="00907BDC"/>
    <w:rsid w:val="00920215"/>
    <w:rsid w:val="00921EBD"/>
    <w:rsid w:val="00924437"/>
    <w:rsid w:val="00926763"/>
    <w:rsid w:val="009274FD"/>
    <w:rsid w:val="0093333C"/>
    <w:rsid w:val="009339BF"/>
    <w:rsid w:val="00933C53"/>
    <w:rsid w:val="0094527E"/>
    <w:rsid w:val="00945750"/>
    <w:rsid w:val="00951F79"/>
    <w:rsid w:val="009529C5"/>
    <w:rsid w:val="009606A7"/>
    <w:rsid w:val="009614AB"/>
    <w:rsid w:val="00961670"/>
    <w:rsid w:val="009619F6"/>
    <w:rsid w:val="00966498"/>
    <w:rsid w:val="00966D3F"/>
    <w:rsid w:val="00967CE9"/>
    <w:rsid w:val="00971573"/>
    <w:rsid w:val="00971DFA"/>
    <w:rsid w:val="009737EA"/>
    <w:rsid w:val="00975175"/>
    <w:rsid w:val="009755EA"/>
    <w:rsid w:val="00982CDB"/>
    <w:rsid w:val="009844E7"/>
    <w:rsid w:val="0098698A"/>
    <w:rsid w:val="00990243"/>
    <w:rsid w:val="0099619A"/>
    <w:rsid w:val="0099654F"/>
    <w:rsid w:val="00997312"/>
    <w:rsid w:val="009973EC"/>
    <w:rsid w:val="009A050D"/>
    <w:rsid w:val="009A0994"/>
    <w:rsid w:val="009A127D"/>
    <w:rsid w:val="009A12C4"/>
    <w:rsid w:val="009B15E1"/>
    <w:rsid w:val="009B1B52"/>
    <w:rsid w:val="009B269A"/>
    <w:rsid w:val="009B6703"/>
    <w:rsid w:val="009B7B3E"/>
    <w:rsid w:val="009C0919"/>
    <w:rsid w:val="009C1279"/>
    <w:rsid w:val="009C2BC0"/>
    <w:rsid w:val="009C41CF"/>
    <w:rsid w:val="009C5154"/>
    <w:rsid w:val="009C5F7D"/>
    <w:rsid w:val="009C6F6C"/>
    <w:rsid w:val="009C74A1"/>
    <w:rsid w:val="009D2488"/>
    <w:rsid w:val="009D2A3B"/>
    <w:rsid w:val="009D4EA4"/>
    <w:rsid w:val="009D5943"/>
    <w:rsid w:val="009D5A45"/>
    <w:rsid w:val="009D6A54"/>
    <w:rsid w:val="009E0214"/>
    <w:rsid w:val="009E19D6"/>
    <w:rsid w:val="009E4664"/>
    <w:rsid w:val="009F5089"/>
    <w:rsid w:val="00A03845"/>
    <w:rsid w:val="00A04698"/>
    <w:rsid w:val="00A11CB1"/>
    <w:rsid w:val="00A14DA7"/>
    <w:rsid w:val="00A15728"/>
    <w:rsid w:val="00A21F47"/>
    <w:rsid w:val="00A22DE9"/>
    <w:rsid w:val="00A23023"/>
    <w:rsid w:val="00A23301"/>
    <w:rsid w:val="00A244BD"/>
    <w:rsid w:val="00A24E44"/>
    <w:rsid w:val="00A263AB"/>
    <w:rsid w:val="00A26E74"/>
    <w:rsid w:val="00A274BA"/>
    <w:rsid w:val="00A365DD"/>
    <w:rsid w:val="00A36610"/>
    <w:rsid w:val="00A37626"/>
    <w:rsid w:val="00A411B8"/>
    <w:rsid w:val="00A42C6D"/>
    <w:rsid w:val="00A43E00"/>
    <w:rsid w:val="00A50CF2"/>
    <w:rsid w:val="00A52631"/>
    <w:rsid w:val="00A52CA8"/>
    <w:rsid w:val="00A52DBE"/>
    <w:rsid w:val="00A5505F"/>
    <w:rsid w:val="00A55CF1"/>
    <w:rsid w:val="00A60C70"/>
    <w:rsid w:val="00A63C91"/>
    <w:rsid w:val="00A6738C"/>
    <w:rsid w:val="00A705F7"/>
    <w:rsid w:val="00A73601"/>
    <w:rsid w:val="00A76114"/>
    <w:rsid w:val="00A807B1"/>
    <w:rsid w:val="00A8110E"/>
    <w:rsid w:val="00A822F1"/>
    <w:rsid w:val="00A854A1"/>
    <w:rsid w:val="00A86E8D"/>
    <w:rsid w:val="00A8704D"/>
    <w:rsid w:val="00A90633"/>
    <w:rsid w:val="00A943D0"/>
    <w:rsid w:val="00AA03BC"/>
    <w:rsid w:val="00AB5D3F"/>
    <w:rsid w:val="00AC3D85"/>
    <w:rsid w:val="00AD0B95"/>
    <w:rsid w:val="00AD4D72"/>
    <w:rsid w:val="00AD686B"/>
    <w:rsid w:val="00AE0C5A"/>
    <w:rsid w:val="00AE116E"/>
    <w:rsid w:val="00AE1E35"/>
    <w:rsid w:val="00AE3A57"/>
    <w:rsid w:val="00AE3FF0"/>
    <w:rsid w:val="00AE7CE6"/>
    <w:rsid w:val="00AF3D67"/>
    <w:rsid w:val="00B02BDC"/>
    <w:rsid w:val="00B06ECB"/>
    <w:rsid w:val="00B10EA0"/>
    <w:rsid w:val="00B144A7"/>
    <w:rsid w:val="00B14DBF"/>
    <w:rsid w:val="00B1582E"/>
    <w:rsid w:val="00B1614F"/>
    <w:rsid w:val="00B20E51"/>
    <w:rsid w:val="00B309B2"/>
    <w:rsid w:val="00B31A58"/>
    <w:rsid w:val="00B3253B"/>
    <w:rsid w:val="00B329E7"/>
    <w:rsid w:val="00B33A70"/>
    <w:rsid w:val="00B33B9B"/>
    <w:rsid w:val="00B33C02"/>
    <w:rsid w:val="00B37CD7"/>
    <w:rsid w:val="00B40E24"/>
    <w:rsid w:val="00B43FD8"/>
    <w:rsid w:val="00B44C61"/>
    <w:rsid w:val="00B46F9F"/>
    <w:rsid w:val="00B50A87"/>
    <w:rsid w:val="00B5111E"/>
    <w:rsid w:val="00B56A12"/>
    <w:rsid w:val="00B56F71"/>
    <w:rsid w:val="00B62147"/>
    <w:rsid w:val="00B63C3F"/>
    <w:rsid w:val="00B64047"/>
    <w:rsid w:val="00B66635"/>
    <w:rsid w:val="00B70EF5"/>
    <w:rsid w:val="00B7219D"/>
    <w:rsid w:val="00B73F94"/>
    <w:rsid w:val="00B74B50"/>
    <w:rsid w:val="00B8561F"/>
    <w:rsid w:val="00B85F06"/>
    <w:rsid w:val="00B86CC5"/>
    <w:rsid w:val="00B87A40"/>
    <w:rsid w:val="00B97475"/>
    <w:rsid w:val="00BA04A1"/>
    <w:rsid w:val="00BA13E3"/>
    <w:rsid w:val="00BA5A58"/>
    <w:rsid w:val="00BA5F70"/>
    <w:rsid w:val="00BB0277"/>
    <w:rsid w:val="00BB6B49"/>
    <w:rsid w:val="00BC2682"/>
    <w:rsid w:val="00BC6EBA"/>
    <w:rsid w:val="00BD0AF2"/>
    <w:rsid w:val="00BD0D25"/>
    <w:rsid w:val="00BD14C0"/>
    <w:rsid w:val="00BD5F59"/>
    <w:rsid w:val="00BD750A"/>
    <w:rsid w:val="00BE0CCB"/>
    <w:rsid w:val="00BE6416"/>
    <w:rsid w:val="00BE6ACF"/>
    <w:rsid w:val="00BF49A6"/>
    <w:rsid w:val="00BF4C54"/>
    <w:rsid w:val="00BF4CE8"/>
    <w:rsid w:val="00C07E10"/>
    <w:rsid w:val="00C11355"/>
    <w:rsid w:val="00C116CD"/>
    <w:rsid w:val="00C11AE2"/>
    <w:rsid w:val="00C145F6"/>
    <w:rsid w:val="00C14E13"/>
    <w:rsid w:val="00C14F3F"/>
    <w:rsid w:val="00C210AD"/>
    <w:rsid w:val="00C21461"/>
    <w:rsid w:val="00C2178B"/>
    <w:rsid w:val="00C2497A"/>
    <w:rsid w:val="00C3014F"/>
    <w:rsid w:val="00C33A64"/>
    <w:rsid w:val="00C35CC6"/>
    <w:rsid w:val="00C3767A"/>
    <w:rsid w:val="00C400E2"/>
    <w:rsid w:val="00C422CE"/>
    <w:rsid w:val="00C42763"/>
    <w:rsid w:val="00C42B00"/>
    <w:rsid w:val="00C439FF"/>
    <w:rsid w:val="00C45FBB"/>
    <w:rsid w:val="00C46511"/>
    <w:rsid w:val="00C53884"/>
    <w:rsid w:val="00C57E19"/>
    <w:rsid w:val="00C60D51"/>
    <w:rsid w:val="00C63B4A"/>
    <w:rsid w:val="00C644B9"/>
    <w:rsid w:val="00C657EF"/>
    <w:rsid w:val="00C669D8"/>
    <w:rsid w:val="00C75160"/>
    <w:rsid w:val="00C80D69"/>
    <w:rsid w:val="00C8246F"/>
    <w:rsid w:val="00C85310"/>
    <w:rsid w:val="00C853C3"/>
    <w:rsid w:val="00C93246"/>
    <w:rsid w:val="00CA4928"/>
    <w:rsid w:val="00CB5E02"/>
    <w:rsid w:val="00CC3646"/>
    <w:rsid w:val="00CD2353"/>
    <w:rsid w:val="00CD3915"/>
    <w:rsid w:val="00CD4DBD"/>
    <w:rsid w:val="00CE02B0"/>
    <w:rsid w:val="00CE34DE"/>
    <w:rsid w:val="00CE362E"/>
    <w:rsid w:val="00CF0684"/>
    <w:rsid w:val="00CF4F8B"/>
    <w:rsid w:val="00CF5907"/>
    <w:rsid w:val="00CF7879"/>
    <w:rsid w:val="00CF7CA2"/>
    <w:rsid w:val="00D001C3"/>
    <w:rsid w:val="00D004AF"/>
    <w:rsid w:val="00D00511"/>
    <w:rsid w:val="00D01B8E"/>
    <w:rsid w:val="00D040E3"/>
    <w:rsid w:val="00D061F9"/>
    <w:rsid w:val="00D07430"/>
    <w:rsid w:val="00D13552"/>
    <w:rsid w:val="00D173FB"/>
    <w:rsid w:val="00D24A88"/>
    <w:rsid w:val="00D34322"/>
    <w:rsid w:val="00D3650F"/>
    <w:rsid w:val="00D41D21"/>
    <w:rsid w:val="00D4411D"/>
    <w:rsid w:val="00D46385"/>
    <w:rsid w:val="00D47B22"/>
    <w:rsid w:val="00D5091F"/>
    <w:rsid w:val="00D57E57"/>
    <w:rsid w:val="00D600CC"/>
    <w:rsid w:val="00D61831"/>
    <w:rsid w:val="00D62F73"/>
    <w:rsid w:val="00D63506"/>
    <w:rsid w:val="00D657D2"/>
    <w:rsid w:val="00D70BF2"/>
    <w:rsid w:val="00D72ABD"/>
    <w:rsid w:val="00D73B2E"/>
    <w:rsid w:val="00D76F35"/>
    <w:rsid w:val="00D8044C"/>
    <w:rsid w:val="00D81C06"/>
    <w:rsid w:val="00D82872"/>
    <w:rsid w:val="00D85C3C"/>
    <w:rsid w:val="00D92773"/>
    <w:rsid w:val="00DA1726"/>
    <w:rsid w:val="00DB03ED"/>
    <w:rsid w:val="00DB2D01"/>
    <w:rsid w:val="00DB37EB"/>
    <w:rsid w:val="00DB4B03"/>
    <w:rsid w:val="00DB501B"/>
    <w:rsid w:val="00DC3508"/>
    <w:rsid w:val="00DC57B3"/>
    <w:rsid w:val="00DC780D"/>
    <w:rsid w:val="00DD26E9"/>
    <w:rsid w:val="00DD5471"/>
    <w:rsid w:val="00DD5600"/>
    <w:rsid w:val="00DD5EB7"/>
    <w:rsid w:val="00DD6228"/>
    <w:rsid w:val="00DD6DA3"/>
    <w:rsid w:val="00DE1ED8"/>
    <w:rsid w:val="00DE3B04"/>
    <w:rsid w:val="00DE3F02"/>
    <w:rsid w:val="00DE575B"/>
    <w:rsid w:val="00DE5EE3"/>
    <w:rsid w:val="00DE72EF"/>
    <w:rsid w:val="00DE7F5E"/>
    <w:rsid w:val="00DF2DA2"/>
    <w:rsid w:val="00DF3115"/>
    <w:rsid w:val="00DF7B11"/>
    <w:rsid w:val="00E00A5A"/>
    <w:rsid w:val="00E05C8C"/>
    <w:rsid w:val="00E11EB7"/>
    <w:rsid w:val="00E1726D"/>
    <w:rsid w:val="00E3143D"/>
    <w:rsid w:val="00E36FD0"/>
    <w:rsid w:val="00E4684D"/>
    <w:rsid w:val="00E505A3"/>
    <w:rsid w:val="00E5335B"/>
    <w:rsid w:val="00E57E81"/>
    <w:rsid w:val="00E60899"/>
    <w:rsid w:val="00E62D3E"/>
    <w:rsid w:val="00E633A7"/>
    <w:rsid w:val="00E649C3"/>
    <w:rsid w:val="00E7010B"/>
    <w:rsid w:val="00E70F27"/>
    <w:rsid w:val="00E71CF7"/>
    <w:rsid w:val="00E72293"/>
    <w:rsid w:val="00E84B3E"/>
    <w:rsid w:val="00E84C97"/>
    <w:rsid w:val="00E9187E"/>
    <w:rsid w:val="00EA00C6"/>
    <w:rsid w:val="00EA299D"/>
    <w:rsid w:val="00EA3769"/>
    <w:rsid w:val="00EA597B"/>
    <w:rsid w:val="00EB5018"/>
    <w:rsid w:val="00EB592B"/>
    <w:rsid w:val="00EB6423"/>
    <w:rsid w:val="00EB743F"/>
    <w:rsid w:val="00EC36C6"/>
    <w:rsid w:val="00EC6F48"/>
    <w:rsid w:val="00ED548E"/>
    <w:rsid w:val="00ED620A"/>
    <w:rsid w:val="00ED69E7"/>
    <w:rsid w:val="00EE08FC"/>
    <w:rsid w:val="00EE3657"/>
    <w:rsid w:val="00EF254F"/>
    <w:rsid w:val="00EF29EE"/>
    <w:rsid w:val="00EF313C"/>
    <w:rsid w:val="00EF6767"/>
    <w:rsid w:val="00EF7AD6"/>
    <w:rsid w:val="00F10354"/>
    <w:rsid w:val="00F11416"/>
    <w:rsid w:val="00F14C11"/>
    <w:rsid w:val="00F14FA8"/>
    <w:rsid w:val="00F15283"/>
    <w:rsid w:val="00F2081D"/>
    <w:rsid w:val="00F2267A"/>
    <w:rsid w:val="00F234D8"/>
    <w:rsid w:val="00F24FF7"/>
    <w:rsid w:val="00F3326D"/>
    <w:rsid w:val="00F35DFD"/>
    <w:rsid w:val="00F423D3"/>
    <w:rsid w:val="00F4542F"/>
    <w:rsid w:val="00F54770"/>
    <w:rsid w:val="00F553AD"/>
    <w:rsid w:val="00F5601D"/>
    <w:rsid w:val="00F56327"/>
    <w:rsid w:val="00F56FED"/>
    <w:rsid w:val="00F60F1D"/>
    <w:rsid w:val="00F723E4"/>
    <w:rsid w:val="00F73A54"/>
    <w:rsid w:val="00F811E3"/>
    <w:rsid w:val="00F81804"/>
    <w:rsid w:val="00F8235C"/>
    <w:rsid w:val="00F85998"/>
    <w:rsid w:val="00F92F98"/>
    <w:rsid w:val="00F93751"/>
    <w:rsid w:val="00F9447A"/>
    <w:rsid w:val="00F94ADE"/>
    <w:rsid w:val="00F97660"/>
    <w:rsid w:val="00FA376B"/>
    <w:rsid w:val="00FA45FB"/>
    <w:rsid w:val="00FA4E3A"/>
    <w:rsid w:val="00FA5362"/>
    <w:rsid w:val="00FA553A"/>
    <w:rsid w:val="00FB3330"/>
    <w:rsid w:val="00FB5552"/>
    <w:rsid w:val="00FC7606"/>
    <w:rsid w:val="00FD018B"/>
    <w:rsid w:val="00FD29EF"/>
    <w:rsid w:val="00FD3278"/>
    <w:rsid w:val="00FD3D24"/>
    <w:rsid w:val="00FD4BEE"/>
    <w:rsid w:val="00FD53E9"/>
    <w:rsid w:val="00FD76CD"/>
    <w:rsid w:val="00FE1304"/>
    <w:rsid w:val="00FE41C1"/>
    <w:rsid w:val="00FE56DA"/>
    <w:rsid w:val="00FE7B21"/>
    <w:rsid w:val="00FF3495"/>
    <w:rsid w:val="00FF4176"/>
    <w:rsid w:val="00FF53BB"/>
    <w:rsid w:val="00FF6161"/>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12EC4"/>
  <w15:chartTrackingRefBased/>
  <w15:docId w15:val="{71AFDA9A-2C67-416A-97ED-6D2A748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link w:val="Ttulo7Car"/>
    <w:qFormat/>
    <w:rsid w:val="00A943D0"/>
    <w:pPr>
      <w:spacing w:before="240" w:after="60"/>
      <w:outlineLvl w:val="6"/>
    </w:pPr>
  </w:style>
  <w:style w:type="paragraph" w:styleId="Ttulo9">
    <w:name w:val="heading 9"/>
    <w:basedOn w:val="Normal"/>
    <w:next w:val="Normal"/>
    <w:link w:val="Ttulo9Car"/>
    <w:semiHidden/>
    <w:unhideWhenUsed/>
    <w:qFormat/>
    <w:rsid w:val="00857BF0"/>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customStyle="1" w:styleId="Ttulo9Car">
    <w:name w:val="Título 9 Car"/>
    <w:link w:val="Ttulo9"/>
    <w:semiHidden/>
    <w:rsid w:val="00857BF0"/>
    <w:rPr>
      <w:rFonts w:ascii="Cambria" w:hAnsi="Cambria"/>
      <w:sz w:val="22"/>
      <w:szCs w:val="22"/>
      <w:lang w:val="es-ES" w:eastAsia="es-ES"/>
    </w:rPr>
  </w:style>
  <w:style w:type="paragraph" w:customStyle="1" w:styleId="Standard">
    <w:name w:val="Standard"/>
    <w:rsid w:val="00414AAF"/>
    <w:pPr>
      <w:suppressAutoHyphens/>
      <w:autoSpaceDN w:val="0"/>
      <w:textAlignment w:val="baseline"/>
    </w:pPr>
    <w:rPr>
      <w:kern w:val="3"/>
      <w:sz w:val="24"/>
      <w:szCs w:val="24"/>
      <w:lang w:val="es-ES" w:eastAsia="zh-CN"/>
    </w:rPr>
  </w:style>
  <w:style w:type="paragraph" w:styleId="Textoindependiente2">
    <w:name w:val="Body Text 2"/>
    <w:basedOn w:val="Normal"/>
    <w:link w:val="Textoindependiente2Car"/>
    <w:rsid w:val="00EA3769"/>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EA3769"/>
    <w:rPr>
      <w:sz w:val="24"/>
      <w:szCs w:val="24"/>
      <w:lang w:val="x-none" w:eastAsia="x-none"/>
    </w:rPr>
  </w:style>
  <w:style w:type="character" w:customStyle="1" w:styleId="Ttulo7Car">
    <w:name w:val="Título 7 Car"/>
    <w:basedOn w:val="Fuentedeprrafopredeter"/>
    <w:link w:val="Ttulo7"/>
    <w:rsid w:val="005807F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743">
      <w:bodyDiv w:val="1"/>
      <w:marLeft w:val="0"/>
      <w:marRight w:val="0"/>
      <w:marTop w:val="0"/>
      <w:marBottom w:val="0"/>
      <w:divBdr>
        <w:top w:val="none" w:sz="0" w:space="0" w:color="auto"/>
        <w:left w:val="none" w:sz="0" w:space="0" w:color="auto"/>
        <w:bottom w:val="none" w:sz="0" w:space="0" w:color="auto"/>
        <w:right w:val="none" w:sz="0" w:space="0" w:color="auto"/>
      </w:divBdr>
    </w:div>
    <w:div w:id="66080908">
      <w:bodyDiv w:val="1"/>
      <w:marLeft w:val="0"/>
      <w:marRight w:val="0"/>
      <w:marTop w:val="0"/>
      <w:marBottom w:val="0"/>
      <w:divBdr>
        <w:top w:val="none" w:sz="0" w:space="0" w:color="auto"/>
        <w:left w:val="none" w:sz="0" w:space="0" w:color="auto"/>
        <w:bottom w:val="none" w:sz="0" w:space="0" w:color="auto"/>
        <w:right w:val="none" w:sz="0" w:space="0" w:color="auto"/>
      </w:divBdr>
    </w:div>
    <w:div w:id="179707237">
      <w:bodyDiv w:val="1"/>
      <w:marLeft w:val="0"/>
      <w:marRight w:val="0"/>
      <w:marTop w:val="0"/>
      <w:marBottom w:val="0"/>
      <w:divBdr>
        <w:top w:val="none" w:sz="0" w:space="0" w:color="auto"/>
        <w:left w:val="none" w:sz="0" w:space="0" w:color="auto"/>
        <w:bottom w:val="none" w:sz="0" w:space="0" w:color="auto"/>
        <w:right w:val="none" w:sz="0" w:space="0" w:color="auto"/>
      </w:divBdr>
    </w:div>
    <w:div w:id="208346692">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73906324">
      <w:bodyDiv w:val="1"/>
      <w:marLeft w:val="0"/>
      <w:marRight w:val="0"/>
      <w:marTop w:val="0"/>
      <w:marBottom w:val="0"/>
      <w:divBdr>
        <w:top w:val="none" w:sz="0" w:space="0" w:color="auto"/>
        <w:left w:val="none" w:sz="0" w:space="0" w:color="auto"/>
        <w:bottom w:val="none" w:sz="0" w:space="0" w:color="auto"/>
        <w:right w:val="none" w:sz="0" w:space="0" w:color="auto"/>
      </w:divBdr>
    </w:div>
    <w:div w:id="685642925">
      <w:bodyDiv w:val="1"/>
      <w:marLeft w:val="0"/>
      <w:marRight w:val="0"/>
      <w:marTop w:val="0"/>
      <w:marBottom w:val="0"/>
      <w:divBdr>
        <w:top w:val="none" w:sz="0" w:space="0" w:color="auto"/>
        <w:left w:val="none" w:sz="0" w:space="0" w:color="auto"/>
        <w:bottom w:val="none" w:sz="0" w:space="0" w:color="auto"/>
        <w:right w:val="none" w:sz="0" w:space="0" w:color="auto"/>
      </w:divBdr>
    </w:div>
    <w:div w:id="786586145">
      <w:bodyDiv w:val="1"/>
      <w:marLeft w:val="0"/>
      <w:marRight w:val="0"/>
      <w:marTop w:val="0"/>
      <w:marBottom w:val="0"/>
      <w:divBdr>
        <w:top w:val="none" w:sz="0" w:space="0" w:color="auto"/>
        <w:left w:val="none" w:sz="0" w:space="0" w:color="auto"/>
        <w:bottom w:val="none" w:sz="0" w:space="0" w:color="auto"/>
        <w:right w:val="none" w:sz="0" w:space="0" w:color="auto"/>
      </w:divBdr>
    </w:div>
    <w:div w:id="1001204525">
      <w:bodyDiv w:val="1"/>
      <w:marLeft w:val="0"/>
      <w:marRight w:val="0"/>
      <w:marTop w:val="0"/>
      <w:marBottom w:val="0"/>
      <w:divBdr>
        <w:top w:val="none" w:sz="0" w:space="0" w:color="auto"/>
        <w:left w:val="none" w:sz="0" w:space="0" w:color="auto"/>
        <w:bottom w:val="none" w:sz="0" w:space="0" w:color="auto"/>
        <w:right w:val="none" w:sz="0" w:space="0" w:color="auto"/>
      </w:divBdr>
    </w:div>
    <w:div w:id="1036546670">
      <w:bodyDiv w:val="1"/>
      <w:marLeft w:val="0"/>
      <w:marRight w:val="0"/>
      <w:marTop w:val="0"/>
      <w:marBottom w:val="0"/>
      <w:divBdr>
        <w:top w:val="none" w:sz="0" w:space="0" w:color="auto"/>
        <w:left w:val="none" w:sz="0" w:space="0" w:color="auto"/>
        <w:bottom w:val="none" w:sz="0" w:space="0" w:color="auto"/>
        <w:right w:val="none" w:sz="0" w:space="0" w:color="auto"/>
      </w:divBdr>
    </w:div>
    <w:div w:id="1049308357">
      <w:bodyDiv w:val="1"/>
      <w:marLeft w:val="0"/>
      <w:marRight w:val="0"/>
      <w:marTop w:val="0"/>
      <w:marBottom w:val="0"/>
      <w:divBdr>
        <w:top w:val="none" w:sz="0" w:space="0" w:color="auto"/>
        <w:left w:val="none" w:sz="0" w:space="0" w:color="auto"/>
        <w:bottom w:val="none" w:sz="0" w:space="0" w:color="auto"/>
        <w:right w:val="none" w:sz="0" w:space="0" w:color="auto"/>
      </w:divBdr>
    </w:div>
    <w:div w:id="1084954738">
      <w:bodyDiv w:val="1"/>
      <w:marLeft w:val="0"/>
      <w:marRight w:val="0"/>
      <w:marTop w:val="0"/>
      <w:marBottom w:val="0"/>
      <w:divBdr>
        <w:top w:val="none" w:sz="0" w:space="0" w:color="auto"/>
        <w:left w:val="none" w:sz="0" w:space="0" w:color="auto"/>
        <w:bottom w:val="none" w:sz="0" w:space="0" w:color="auto"/>
        <w:right w:val="none" w:sz="0" w:space="0" w:color="auto"/>
      </w:divBdr>
    </w:div>
    <w:div w:id="1174301804">
      <w:bodyDiv w:val="1"/>
      <w:marLeft w:val="0"/>
      <w:marRight w:val="0"/>
      <w:marTop w:val="0"/>
      <w:marBottom w:val="0"/>
      <w:divBdr>
        <w:top w:val="none" w:sz="0" w:space="0" w:color="auto"/>
        <w:left w:val="none" w:sz="0" w:space="0" w:color="auto"/>
        <w:bottom w:val="none" w:sz="0" w:space="0" w:color="auto"/>
        <w:right w:val="none" w:sz="0" w:space="0" w:color="auto"/>
      </w:divBdr>
    </w:div>
    <w:div w:id="1185288276">
      <w:bodyDiv w:val="1"/>
      <w:marLeft w:val="0"/>
      <w:marRight w:val="0"/>
      <w:marTop w:val="0"/>
      <w:marBottom w:val="0"/>
      <w:divBdr>
        <w:top w:val="none" w:sz="0" w:space="0" w:color="auto"/>
        <w:left w:val="none" w:sz="0" w:space="0" w:color="auto"/>
        <w:bottom w:val="none" w:sz="0" w:space="0" w:color="auto"/>
        <w:right w:val="none" w:sz="0" w:space="0" w:color="auto"/>
      </w:divBdr>
    </w:div>
    <w:div w:id="1229919696">
      <w:bodyDiv w:val="1"/>
      <w:marLeft w:val="0"/>
      <w:marRight w:val="0"/>
      <w:marTop w:val="0"/>
      <w:marBottom w:val="0"/>
      <w:divBdr>
        <w:top w:val="none" w:sz="0" w:space="0" w:color="auto"/>
        <w:left w:val="none" w:sz="0" w:space="0" w:color="auto"/>
        <w:bottom w:val="none" w:sz="0" w:space="0" w:color="auto"/>
        <w:right w:val="none" w:sz="0" w:space="0" w:color="auto"/>
      </w:divBdr>
    </w:div>
    <w:div w:id="1360005069">
      <w:bodyDiv w:val="1"/>
      <w:marLeft w:val="0"/>
      <w:marRight w:val="0"/>
      <w:marTop w:val="0"/>
      <w:marBottom w:val="0"/>
      <w:divBdr>
        <w:top w:val="none" w:sz="0" w:space="0" w:color="auto"/>
        <w:left w:val="none" w:sz="0" w:space="0" w:color="auto"/>
        <w:bottom w:val="none" w:sz="0" w:space="0" w:color="auto"/>
        <w:right w:val="none" w:sz="0" w:space="0" w:color="auto"/>
      </w:divBdr>
    </w:div>
    <w:div w:id="1411343586">
      <w:bodyDiv w:val="1"/>
      <w:marLeft w:val="0"/>
      <w:marRight w:val="0"/>
      <w:marTop w:val="0"/>
      <w:marBottom w:val="0"/>
      <w:divBdr>
        <w:top w:val="none" w:sz="0" w:space="0" w:color="auto"/>
        <w:left w:val="none" w:sz="0" w:space="0" w:color="auto"/>
        <w:bottom w:val="none" w:sz="0" w:space="0" w:color="auto"/>
        <w:right w:val="none" w:sz="0" w:space="0" w:color="auto"/>
      </w:divBdr>
    </w:div>
    <w:div w:id="1455247608">
      <w:bodyDiv w:val="1"/>
      <w:marLeft w:val="0"/>
      <w:marRight w:val="0"/>
      <w:marTop w:val="0"/>
      <w:marBottom w:val="0"/>
      <w:divBdr>
        <w:top w:val="none" w:sz="0" w:space="0" w:color="auto"/>
        <w:left w:val="none" w:sz="0" w:space="0" w:color="auto"/>
        <w:bottom w:val="none" w:sz="0" w:space="0" w:color="auto"/>
        <w:right w:val="none" w:sz="0" w:space="0" w:color="auto"/>
      </w:divBdr>
    </w:div>
    <w:div w:id="1469854823">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30889751">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1556">
      <w:bodyDiv w:val="1"/>
      <w:marLeft w:val="0"/>
      <w:marRight w:val="0"/>
      <w:marTop w:val="0"/>
      <w:marBottom w:val="0"/>
      <w:divBdr>
        <w:top w:val="none" w:sz="0" w:space="0" w:color="auto"/>
        <w:left w:val="none" w:sz="0" w:space="0" w:color="auto"/>
        <w:bottom w:val="none" w:sz="0" w:space="0" w:color="auto"/>
        <w:right w:val="none" w:sz="0" w:space="0" w:color="auto"/>
      </w:divBdr>
    </w:div>
    <w:div w:id="1817914444">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5628388">
      <w:bodyDiv w:val="1"/>
      <w:marLeft w:val="0"/>
      <w:marRight w:val="0"/>
      <w:marTop w:val="0"/>
      <w:marBottom w:val="0"/>
      <w:divBdr>
        <w:top w:val="none" w:sz="0" w:space="0" w:color="auto"/>
        <w:left w:val="none" w:sz="0" w:space="0" w:color="auto"/>
        <w:bottom w:val="none" w:sz="0" w:space="0" w:color="auto"/>
        <w:right w:val="none" w:sz="0" w:space="0" w:color="auto"/>
      </w:divBdr>
    </w:div>
    <w:div w:id="1956448560">
      <w:bodyDiv w:val="1"/>
      <w:marLeft w:val="0"/>
      <w:marRight w:val="0"/>
      <w:marTop w:val="0"/>
      <w:marBottom w:val="0"/>
      <w:divBdr>
        <w:top w:val="none" w:sz="0" w:space="0" w:color="auto"/>
        <w:left w:val="none" w:sz="0" w:space="0" w:color="auto"/>
        <w:bottom w:val="none" w:sz="0" w:space="0" w:color="auto"/>
        <w:right w:val="none" w:sz="0" w:space="0" w:color="auto"/>
      </w:divBdr>
    </w:div>
    <w:div w:id="1968664085">
      <w:bodyDiv w:val="1"/>
      <w:marLeft w:val="0"/>
      <w:marRight w:val="0"/>
      <w:marTop w:val="0"/>
      <w:marBottom w:val="0"/>
      <w:divBdr>
        <w:top w:val="none" w:sz="0" w:space="0" w:color="auto"/>
        <w:left w:val="none" w:sz="0" w:space="0" w:color="auto"/>
        <w:bottom w:val="none" w:sz="0" w:space="0" w:color="auto"/>
        <w:right w:val="none" w:sz="0" w:space="0" w:color="auto"/>
      </w:divBdr>
    </w:div>
    <w:div w:id="2057460905">
      <w:bodyDiv w:val="1"/>
      <w:marLeft w:val="0"/>
      <w:marRight w:val="0"/>
      <w:marTop w:val="0"/>
      <w:marBottom w:val="0"/>
      <w:divBdr>
        <w:top w:val="none" w:sz="0" w:space="0" w:color="auto"/>
        <w:left w:val="none" w:sz="0" w:space="0" w:color="auto"/>
        <w:bottom w:val="none" w:sz="0" w:space="0" w:color="auto"/>
        <w:right w:val="none" w:sz="0" w:space="0" w:color="auto"/>
      </w:divBdr>
    </w:div>
    <w:div w:id="2072656403">
      <w:bodyDiv w:val="1"/>
      <w:marLeft w:val="0"/>
      <w:marRight w:val="0"/>
      <w:marTop w:val="0"/>
      <w:marBottom w:val="0"/>
      <w:divBdr>
        <w:top w:val="none" w:sz="0" w:space="0" w:color="auto"/>
        <w:left w:val="none" w:sz="0" w:space="0" w:color="auto"/>
        <w:bottom w:val="none" w:sz="0" w:space="0" w:color="auto"/>
        <w:right w:val="none" w:sz="0" w:space="0" w:color="auto"/>
      </w:divBdr>
    </w:div>
    <w:div w:id="20898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corpamag.gov.co" TargetMode="External"/><Relationship Id="rId1" Type="http://schemas.openxmlformats.org/officeDocument/2006/relationships/hyperlink" Target="http://www.corpamag.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BBD1D-84E3-4080-A72C-68038639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5371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Zully Ester Muñoz De la hoz</cp:lastModifiedBy>
  <cp:revision>2</cp:revision>
  <cp:lastPrinted>2021-06-11T15:28:00Z</cp:lastPrinted>
  <dcterms:created xsi:type="dcterms:W3CDTF">2024-07-31T18:38:00Z</dcterms:created>
  <dcterms:modified xsi:type="dcterms:W3CDTF">2024-07-31T18:38:00Z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