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2A012" w14:textId="4FDD8210" w:rsidR="007D65BF" w:rsidRDefault="007D65BF" w:rsidP="007D65BF">
      <w:pPr>
        <w:rPr>
          <w:rFonts w:ascii="Arial" w:hAnsi="Arial" w:cs="Arial"/>
          <w:sz w:val="20"/>
          <w:szCs w:val="20"/>
        </w:rPr>
      </w:pPr>
      <w:r w:rsidRPr="00AD6CC0">
        <w:rPr>
          <w:rFonts w:ascii="Arial" w:hAnsi="Arial" w:cs="Arial"/>
          <w:sz w:val="20"/>
          <w:szCs w:val="20"/>
        </w:rPr>
        <w:t>El Consejo Directivo de la Corporación Autónoma Regional del Magdalena, e</w:t>
      </w:r>
      <w:r>
        <w:rPr>
          <w:rFonts w:ascii="Arial" w:hAnsi="Arial" w:cs="Arial"/>
          <w:sz w:val="20"/>
          <w:szCs w:val="20"/>
        </w:rPr>
        <w:t xml:space="preserve">n uso de sus facultades </w:t>
      </w:r>
      <w:proofErr w:type="spellStart"/>
      <w:r>
        <w:rPr>
          <w:rFonts w:ascii="Arial" w:hAnsi="Arial" w:cs="Arial"/>
          <w:sz w:val="20"/>
          <w:szCs w:val="20"/>
        </w:rPr>
        <w:t>legale</w:t>
      </w:r>
      <w:r w:rsidRPr="00AD6CC0">
        <w:rPr>
          <w:rFonts w:ascii="Arial" w:hAnsi="Arial" w:cs="Arial"/>
          <w:sz w:val="20"/>
          <w:szCs w:val="20"/>
        </w:rPr>
        <w:t>y</w:t>
      </w:r>
      <w:proofErr w:type="spellEnd"/>
      <w:r w:rsidRPr="00AD6CC0">
        <w:rPr>
          <w:rFonts w:ascii="Arial" w:hAnsi="Arial" w:cs="Arial"/>
          <w:sz w:val="20"/>
          <w:szCs w:val="20"/>
        </w:rPr>
        <w:t xml:space="preserve"> estatutarias, en especial las que le confiere el artículo 27 de la Ley 99 de 1993 y </w:t>
      </w:r>
    </w:p>
    <w:p w14:paraId="29CDCEE0" w14:textId="77777777" w:rsidR="007D65BF" w:rsidRDefault="007D65BF" w:rsidP="007D65BF">
      <w:pPr>
        <w:rPr>
          <w:rFonts w:ascii="Arial" w:hAnsi="Arial" w:cs="Arial"/>
          <w:sz w:val="20"/>
          <w:szCs w:val="20"/>
        </w:rPr>
      </w:pPr>
    </w:p>
    <w:p w14:paraId="3B8E4059" w14:textId="1953A0D8" w:rsidR="00857BF0" w:rsidRPr="00FC3100" w:rsidRDefault="00857BF0" w:rsidP="00857BF0">
      <w:pPr>
        <w:jc w:val="center"/>
        <w:rPr>
          <w:rFonts w:ascii="Arial" w:hAnsi="Arial" w:cs="Arial"/>
          <w:b/>
          <w:sz w:val="22"/>
          <w:szCs w:val="22"/>
        </w:rPr>
      </w:pPr>
      <w:r w:rsidRPr="00FC3100">
        <w:rPr>
          <w:rFonts w:ascii="Arial" w:hAnsi="Arial" w:cs="Arial"/>
          <w:b/>
          <w:sz w:val="22"/>
          <w:szCs w:val="22"/>
        </w:rPr>
        <w:t>CONSIDERANDO:</w:t>
      </w:r>
    </w:p>
    <w:p w14:paraId="5E1D1FDD" w14:textId="77777777" w:rsidR="0002626A" w:rsidRPr="00FC3100" w:rsidRDefault="0002626A" w:rsidP="007D65BF">
      <w:pPr>
        <w:rPr>
          <w:rFonts w:ascii="Arial" w:hAnsi="Arial" w:cs="Arial"/>
          <w:sz w:val="22"/>
          <w:szCs w:val="22"/>
        </w:rPr>
      </w:pPr>
    </w:p>
    <w:p w14:paraId="1E5C40AC" w14:textId="77777777" w:rsidR="00857BF0" w:rsidRPr="00FC3100" w:rsidRDefault="00857BF0" w:rsidP="00857BF0">
      <w:pPr>
        <w:jc w:val="both"/>
        <w:rPr>
          <w:rFonts w:ascii="Arial" w:hAnsi="Arial" w:cs="Arial"/>
          <w:sz w:val="22"/>
          <w:szCs w:val="22"/>
        </w:rPr>
      </w:pPr>
      <w:r w:rsidRPr="00FC3100">
        <w:rPr>
          <w:rFonts w:ascii="Arial" w:hAnsi="Arial" w:cs="Arial"/>
          <w:sz w:val="22"/>
          <w:szCs w:val="22"/>
        </w:rPr>
        <w:t>Que se</w:t>
      </w:r>
      <w:r w:rsidR="00870A20">
        <w:rPr>
          <w:rFonts w:ascii="Arial" w:hAnsi="Arial" w:cs="Arial"/>
          <w:sz w:val="22"/>
          <w:szCs w:val="22"/>
        </w:rPr>
        <w:t xml:space="preserve">gún el artículo 27 </w:t>
      </w:r>
      <w:proofErr w:type="gramStart"/>
      <w:r w:rsidR="00870A20">
        <w:rPr>
          <w:rFonts w:ascii="Arial" w:hAnsi="Arial" w:cs="Arial"/>
          <w:sz w:val="22"/>
          <w:szCs w:val="22"/>
        </w:rPr>
        <w:t>del</w:t>
      </w:r>
      <w:proofErr w:type="gramEnd"/>
      <w:r w:rsidR="00870A20">
        <w:rPr>
          <w:rFonts w:ascii="Arial" w:hAnsi="Arial" w:cs="Arial"/>
          <w:sz w:val="22"/>
          <w:szCs w:val="22"/>
        </w:rPr>
        <w:t xml:space="preserve"> literal i</w:t>
      </w:r>
      <w:r w:rsidRPr="00FC3100">
        <w:rPr>
          <w:rFonts w:ascii="Arial" w:hAnsi="Arial" w:cs="Arial"/>
          <w:sz w:val="22"/>
          <w:szCs w:val="22"/>
        </w:rPr>
        <w:t xml:space="preserve"> de la Ley 99 de diciembre 23 de 1993 y el Art. 6º del Reglamento de Programación y Ejecución Presupuestal de la Corporación, es función del Consejo Directivo Aprobar el Presupuesto de Ingresos y Gastos con Recursos Propios y Recursos de Capital.</w:t>
      </w:r>
    </w:p>
    <w:p w14:paraId="5429C2BA" w14:textId="77777777" w:rsidR="00857BF0" w:rsidRPr="00FC3100" w:rsidRDefault="00857BF0" w:rsidP="00857BF0">
      <w:pPr>
        <w:jc w:val="both"/>
        <w:rPr>
          <w:rFonts w:ascii="Arial" w:hAnsi="Arial" w:cs="Arial"/>
          <w:sz w:val="22"/>
          <w:szCs w:val="22"/>
        </w:rPr>
      </w:pPr>
    </w:p>
    <w:p w14:paraId="612034E8" w14:textId="77777777" w:rsidR="00857BF0" w:rsidRDefault="00857BF0" w:rsidP="00857BF0">
      <w:pPr>
        <w:jc w:val="both"/>
        <w:rPr>
          <w:rFonts w:ascii="Arial" w:hAnsi="Arial" w:cs="Arial"/>
          <w:sz w:val="22"/>
          <w:szCs w:val="22"/>
        </w:rPr>
      </w:pPr>
      <w:r w:rsidRPr="00FC3100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en el Titulo VII de la Ley 99 de 1993 se establecen las rentas de las Corporaciones Autónomas Regionales y se determina su aplicación y otras normas reglamentarias. </w:t>
      </w:r>
    </w:p>
    <w:p w14:paraId="2B9A923B" w14:textId="77777777" w:rsidR="00857BF0" w:rsidRPr="00FC3100" w:rsidRDefault="00857BF0" w:rsidP="00857BF0">
      <w:pPr>
        <w:jc w:val="both"/>
        <w:rPr>
          <w:rFonts w:ascii="Arial" w:hAnsi="Arial" w:cs="Arial"/>
          <w:sz w:val="22"/>
          <w:szCs w:val="22"/>
        </w:rPr>
      </w:pPr>
    </w:p>
    <w:p w14:paraId="63E8B520" w14:textId="77777777" w:rsidR="00857BF0" w:rsidRDefault="00D05E57" w:rsidP="00857BF0">
      <w:pPr>
        <w:jc w:val="both"/>
        <w:rPr>
          <w:rFonts w:ascii="Arial" w:hAnsi="Arial" w:cs="Arial"/>
          <w:sz w:val="22"/>
          <w:szCs w:val="22"/>
          <w:lang w:val="es-CO"/>
        </w:rPr>
      </w:pPr>
      <w:r w:rsidRPr="00FC3100">
        <w:rPr>
          <w:rFonts w:ascii="Arial" w:hAnsi="Arial" w:cs="Arial"/>
          <w:sz w:val="22"/>
          <w:szCs w:val="22"/>
        </w:rPr>
        <w:t>Que</w:t>
      </w:r>
      <w:r w:rsidR="00857BF0" w:rsidRPr="00FC3100">
        <w:rPr>
          <w:rFonts w:ascii="Arial" w:hAnsi="Arial" w:cs="Arial"/>
          <w:sz w:val="22"/>
          <w:szCs w:val="22"/>
        </w:rPr>
        <w:t xml:space="preserve"> </w:t>
      </w:r>
      <w:r w:rsidR="00857BF0">
        <w:rPr>
          <w:rFonts w:ascii="Arial" w:hAnsi="Arial" w:cs="Arial"/>
          <w:sz w:val="22"/>
          <w:szCs w:val="22"/>
        </w:rPr>
        <w:t>por proyección de</w:t>
      </w:r>
      <w:r w:rsidR="008142EB">
        <w:rPr>
          <w:rFonts w:ascii="Arial" w:hAnsi="Arial" w:cs="Arial"/>
          <w:sz w:val="22"/>
          <w:szCs w:val="22"/>
        </w:rPr>
        <w:t>l</w:t>
      </w:r>
      <w:r w:rsidR="00857BF0">
        <w:rPr>
          <w:rFonts w:ascii="Arial" w:hAnsi="Arial" w:cs="Arial"/>
          <w:sz w:val="22"/>
          <w:szCs w:val="22"/>
        </w:rPr>
        <w:t xml:space="preserve"> </w:t>
      </w:r>
      <w:r w:rsidR="008142EB">
        <w:rPr>
          <w:rFonts w:ascii="Arial" w:hAnsi="Arial" w:cs="Arial"/>
          <w:sz w:val="22"/>
          <w:szCs w:val="22"/>
        </w:rPr>
        <w:t xml:space="preserve">Grupo de Gestión </w:t>
      </w:r>
      <w:r w:rsidR="00857BF0">
        <w:rPr>
          <w:rFonts w:ascii="Arial" w:hAnsi="Arial" w:cs="Arial"/>
          <w:sz w:val="22"/>
          <w:szCs w:val="22"/>
        </w:rPr>
        <w:t xml:space="preserve">Financiera de la </w:t>
      </w:r>
      <w:r w:rsidR="002D43E3">
        <w:rPr>
          <w:rFonts w:ascii="Arial" w:hAnsi="Arial" w:cs="Arial"/>
          <w:sz w:val="22"/>
          <w:szCs w:val="22"/>
        </w:rPr>
        <w:t xml:space="preserve">Secretaría General de la </w:t>
      </w:r>
      <w:r w:rsidR="00857BF0">
        <w:rPr>
          <w:rFonts w:ascii="Arial" w:hAnsi="Arial" w:cs="Arial"/>
          <w:sz w:val="22"/>
          <w:szCs w:val="22"/>
        </w:rPr>
        <w:t>Corporación</w:t>
      </w:r>
      <w:r w:rsidR="002D43E3">
        <w:rPr>
          <w:rFonts w:ascii="Arial" w:hAnsi="Arial" w:cs="Arial"/>
          <w:sz w:val="22"/>
          <w:szCs w:val="22"/>
        </w:rPr>
        <w:t>,</w:t>
      </w:r>
      <w:r w:rsidR="00857BF0">
        <w:rPr>
          <w:rFonts w:ascii="Arial" w:hAnsi="Arial" w:cs="Arial"/>
          <w:sz w:val="22"/>
          <w:szCs w:val="22"/>
        </w:rPr>
        <w:t xml:space="preserve"> se determinaron los recursos </w:t>
      </w:r>
      <w:r w:rsidR="006B20F1" w:rsidRPr="008142EB">
        <w:rPr>
          <w:rFonts w:ascii="Arial" w:hAnsi="Arial" w:cs="Arial"/>
          <w:sz w:val="22"/>
          <w:szCs w:val="22"/>
        </w:rPr>
        <w:t>p</w:t>
      </w:r>
      <w:r w:rsidR="00736C61">
        <w:rPr>
          <w:rFonts w:ascii="Arial" w:hAnsi="Arial" w:cs="Arial"/>
          <w:sz w:val="22"/>
          <w:szCs w:val="22"/>
        </w:rPr>
        <w:t>ara la vigencia fiscal de 202</w:t>
      </w:r>
      <w:r w:rsidR="0027165F">
        <w:rPr>
          <w:rFonts w:ascii="Arial" w:hAnsi="Arial" w:cs="Arial"/>
          <w:sz w:val="22"/>
          <w:szCs w:val="22"/>
        </w:rPr>
        <w:t>5</w:t>
      </w:r>
      <w:r w:rsidR="00857BF0">
        <w:rPr>
          <w:rFonts w:ascii="Arial" w:hAnsi="Arial" w:cs="Arial"/>
          <w:sz w:val="22"/>
          <w:szCs w:val="22"/>
        </w:rPr>
        <w:t xml:space="preserve"> por la suma de</w:t>
      </w:r>
      <w:r w:rsidR="00A508FA">
        <w:rPr>
          <w:rFonts w:ascii="Arial" w:hAnsi="Arial" w:cs="Arial"/>
          <w:sz w:val="22"/>
          <w:szCs w:val="22"/>
        </w:rPr>
        <w:t xml:space="preserve"> </w:t>
      </w:r>
      <w:r w:rsidR="0027165F" w:rsidRPr="0027165F">
        <w:rPr>
          <w:rFonts w:ascii="Arial" w:hAnsi="Arial" w:cs="Arial"/>
          <w:color w:val="000000"/>
          <w:sz w:val="22"/>
          <w:szCs w:val="22"/>
          <w:lang w:val="es-CO"/>
        </w:rPr>
        <w:t xml:space="preserve">CIENTO SIETE MIL NOVECIENTOS NOVENTA MILLONES SETECIENTOS SETENTA Y CINCO MIL </w:t>
      </w:r>
      <w:r>
        <w:rPr>
          <w:rFonts w:ascii="Arial" w:hAnsi="Arial" w:cs="Arial"/>
          <w:color w:val="000000"/>
          <w:sz w:val="22"/>
          <w:szCs w:val="22"/>
          <w:lang w:val="es-CO"/>
        </w:rPr>
        <w:t>PESOS M.L. ($</w:t>
      </w:r>
      <w:r w:rsidR="0027165F" w:rsidRPr="0027165F">
        <w:rPr>
          <w:rFonts w:ascii="Arial" w:hAnsi="Arial" w:cs="Arial"/>
          <w:color w:val="000000"/>
          <w:sz w:val="22"/>
          <w:szCs w:val="22"/>
          <w:lang w:val="es-CO"/>
        </w:rPr>
        <w:t>107</w:t>
      </w:r>
      <w:r w:rsidR="0027165F">
        <w:rPr>
          <w:rFonts w:ascii="Arial" w:hAnsi="Arial" w:cs="Arial"/>
          <w:color w:val="000000"/>
          <w:sz w:val="22"/>
          <w:szCs w:val="22"/>
          <w:lang w:val="es-CO"/>
        </w:rPr>
        <w:t>.</w:t>
      </w:r>
      <w:r w:rsidR="0027165F" w:rsidRPr="0027165F">
        <w:rPr>
          <w:rFonts w:ascii="Arial" w:hAnsi="Arial" w:cs="Arial"/>
          <w:color w:val="000000"/>
          <w:sz w:val="22"/>
          <w:szCs w:val="22"/>
          <w:lang w:val="es-CO"/>
        </w:rPr>
        <w:t>990</w:t>
      </w:r>
      <w:r w:rsidR="0027165F">
        <w:rPr>
          <w:rFonts w:ascii="Arial" w:hAnsi="Arial" w:cs="Arial"/>
          <w:color w:val="000000"/>
          <w:sz w:val="22"/>
          <w:szCs w:val="22"/>
          <w:lang w:val="es-CO"/>
        </w:rPr>
        <w:t>.</w:t>
      </w:r>
      <w:r w:rsidR="0027165F" w:rsidRPr="0027165F">
        <w:rPr>
          <w:rFonts w:ascii="Arial" w:hAnsi="Arial" w:cs="Arial"/>
          <w:color w:val="000000"/>
          <w:sz w:val="22"/>
          <w:szCs w:val="22"/>
          <w:lang w:val="es-CO"/>
        </w:rPr>
        <w:t>775</w:t>
      </w:r>
      <w:r w:rsidR="0027165F">
        <w:rPr>
          <w:rFonts w:ascii="Arial" w:hAnsi="Arial" w:cs="Arial"/>
          <w:color w:val="000000"/>
          <w:sz w:val="22"/>
          <w:szCs w:val="22"/>
          <w:lang w:val="es-CO"/>
        </w:rPr>
        <w:t>.</w:t>
      </w:r>
      <w:r w:rsidR="0027165F" w:rsidRPr="0027165F">
        <w:rPr>
          <w:rFonts w:ascii="Arial" w:hAnsi="Arial" w:cs="Arial"/>
          <w:color w:val="000000"/>
          <w:sz w:val="22"/>
          <w:szCs w:val="22"/>
          <w:lang w:val="es-CO"/>
        </w:rPr>
        <w:t>000</w:t>
      </w:r>
      <w:r>
        <w:rPr>
          <w:rFonts w:ascii="Arial" w:hAnsi="Arial" w:cs="Arial"/>
          <w:color w:val="000000"/>
          <w:sz w:val="22"/>
          <w:szCs w:val="22"/>
          <w:lang w:val="es-CO"/>
        </w:rPr>
        <w:t>)</w:t>
      </w:r>
      <w:r w:rsidR="002077A0" w:rsidRPr="00AA132E">
        <w:rPr>
          <w:rFonts w:ascii="Arial" w:hAnsi="Arial" w:cs="Arial"/>
          <w:sz w:val="22"/>
          <w:szCs w:val="22"/>
          <w:lang w:val="es-CO"/>
        </w:rPr>
        <w:t>,</w:t>
      </w:r>
      <w:r w:rsidR="00F14C11">
        <w:rPr>
          <w:rFonts w:ascii="Arial" w:hAnsi="Arial" w:cs="Arial"/>
          <w:sz w:val="22"/>
          <w:szCs w:val="22"/>
          <w:lang w:val="es-CO"/>
        </w:rPr>
        <w:t xml:space="preserve"> según consta en la justificación del proyecto de</w:t>
      </w:r>
      <w:r w:rsidR="00032F11">
        <w:rPr>
          <w:rFonts w:ascii="Arial" w:hAnsi="Arial" w:cs="Arial"/>
          <w:sz w:val="22"/>
          <w:szCs w:val="22"/>
          <w:lang w:val="es-CO"/>
        </w:rPr>
        <w:t xml:space="preserve"> presupuesto que se anexa y hace</w:t>
      </w:r>
      <w:r w:rsidR="00F14C11">
        <w:rPr>
          <w:rFonts w:ascii="Arial" w:hAnsi="Arial" w:cs="Arial"/>
          <w:sz w:val="22"/>
          <w:szCs w:val="22"/>
          <w:lang w:val="es-CO"/>
        </w:rPr>
        <w:t xml:space="preserve"> parte integral del presente acto administrativo.</w:t>
      </w:r>
      <w:r w:rsidR="00736C61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717988B4" w14:textId="77777777" w:rsidR="00240C94" w:rsidRDefault="00240C94" w:rsidP="00857BF0">
      <w:pPr>
        <w:jc w:val="both"/>
        <w:rPr>
          <w:rFonts w:ascii="Arial" w:hAnsi="Arial" w:cs="Arial"/>
          <w:sz w:val="22"/>
          <w:szCs w:val="22"/>
        </w:rPr>
      </w:pPr>
    </w:p>
    <w:p w14:paraId="5E7E59CD" w14:textId="43AF9535" w:rsidR="00F15283" w:rsidRPr="00943FAE" w:rsidRDefault="00F15283" w:rsidP="00F15283">
      <w:pPr>
        <w:jc w:val="both"/>
        <w:rPr>
          <w:rFonts w:ascii="Arial" w:hAnsi="Arial" w:cs="Arial"/>
          <w:sz w:val="22"/>
          <w:szCs w:val="22"/>
        </w:rPr>
      </w:pPr>
      <w:bookmarkStart w:id="0" w:name="_Hlk57496402"/>
      <w:r>
        <w:rPr>
          <w:rFonts w:ascii="Arial" w:hAnsi="Arial" w:cs="Arial"/>
          <w:sz w:val="22"/>
          <w:szCs w:val="22"/>
        </w:rPr>
        <w:t>Que los recursos asignados por la Nación a esta Entidad</w:t>
      </w:r>
      <w:r w:rsidRPr="00943FAE">
        <w:rPr>
          <w:rFonts w:ascii="Arial" w:hAnsi="Arial" w:cs="Arial"/>
          <w:sz w:val="22"/>
          <w:szCs w:val="22"/>
        </w:rPr>
        <w:t xml:space="preserve">, forman parte de este acuerdo y por lo tanto se entienden como incluidos, en la cuantía y con la destinación </w:t>
      </w:r>
      <w:r w:rsidR="00943FAE" w:rsidRPr="00943FAE">
        <w:rPr>
          <w:rFonts w:ascii="Arial" w:hAnsi="Arial" w:cs="Arial"/>
          <w:sz w:val="22"/>
          <w:szCs w:val="22"/>
        </w:rPr>
        <w:t>aprobada</w:t>
      </w:r>
      <w:r>
        <w:rPr>
          <w:rFonts w:ascii="Arial" w:hAnsi="Arial" w:cs="Arial"/>
          <w:sz w:val="22"/>
          <w:szCs w:val="22"/>
        </w:rPr>
        <w:t xml:space="preserve"> y se clasifican presupuestalmente </w:t>
      </w:r>
      <w:r w:rsidRPr="00CA54D7">
        <w:rPr>
          <w:rFonts w:ascii="Arial" w:hAnsi="Arial" w:cs="Arial"/>
          <w:sz w:val="22"/>
          <w:szCs w:val="22"/>
        </w:rPr>
        <w:t>de acuerdo a</w:t>
      </w:r>
      <w:r>
        <w:rPr>
          <w:rFonts w:ascii="Arial" w:hAnsi="Arial" w:cs="Arial"/>
          <w:sz w:val="22"/>
          <w:szCs w:val="22"/>
        </w:rPr>
        <w:t xml:space="preserve"> </w:t>
      </w:r>
      <w:r w:rsidRPr="00CA54D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o estipulado en el </w:t>
      </w:r>
      <w:r w:rsidRPr="00CA54D7">
        <w:rPr>
          <w:rFonts w:ascii="Arial" w:hAnsi="Arial" w:cs="Arial"/>
          <w:sz w:val="22"/>
          <w:szCs w:val="22"/>
        </w:rPr>
        <w:t xml:space="preserve"> Decreto </w:t>
      </w:r>
      <w:r w:rsidRPr="00943FAE">
        <w:rPr>
          <w:rFonts w:ascii="Arial" w:hAnsi="Arial" w:cs="Arial"/>
          <w:sz w:val="22"/>
          <w:szCs w:val="22"/>
        </w:rPr>
        <w:t>412 del 2 de marzo de 2018, “Por el cual se modifica parcialmente el Decreto 1068 del 26 de mayo de 2015 en el Libro 2 Régimen</w:t>
      </w:r>
      <w:r w:rsidRPr="000E0726">
        <w:rPr>
          <w:rFonts w:ascii="Arial" w:hAnsi="Arial" w:cs="Arial"/>
          <w:i/>
          <w:color w:val="000000"/>
          <w:sz w:val="22"/>
          <w:szCs w:val="22"/>
          <w:lang w:eastAsia="es-CO"/>
        </w:rPr>
        <w:t xml:space="preserve"> reglamentario del sector Hacienda y Crédito Público, Parte 8 del Régimen Presupuestal, Parte 9. Sistema Integrado de Información Financiera SIIF Nación y se establecen otras disposiciones</w:t>
      </w:r>
      <w:r w:rsidRPr="000E0726">
        <w:rPr>
          <w:rFonts w:ascii="Arial" w:hAnsi="Arial" w:cs="Arial"/>
          <w:color w:val="000000"/>
          <w:sz w:val="22"/>
          <w:szCs w:val="22"/>
          <w:lang w:eastAsia="es-CO"/>
        </w:rPr>
        <w:t xml:space="preserve">”, </w:t>
      </w:r>
      <w:r>
        <w:rPr>
          <w:rFonts w:ascii="Arial" w:hAnsi="Arial" w:cs="Arial"/>
          <w:color w:val="000000"/>
          <w:sz w:val="22"/>
          <w:szCs w:val="22"/>
          <w:lang w:eastAsia="es-CO"/>
        </w:rPr>
        <w:t>complementado</w:t>
      </w:r>
      <w:r w:rsidRPr="000E0726">
        <w:rPr>
          <w:rFonts w:ascii="Arial" w:hAnsi="Arial" w:cs="Arial"/>
          <w:color w:val="000000"/>
          <w:sz w:val="22"/>
          <w:szCs w:val="22"/>
          <w:lang w:eastAsia="es-CO"/>
        </w:rPr>
        <w:t xml:space="preserve"> con la expedición</w:t>
      </w:r>
      <w:r>
        <w:rPr>
          <w:rFonts w:ascii="Arial" w:hAnsi="Arial" w:cs="Arial"/>
          <w:color w:val="000000"/>
          <w:sz w:val="22"/>
          <w:szCs w:val="22"/>
          <w:lang w:eastAsia="es-CO"/>
        </w:rPr>
        <w:t xml:space="preserve"> por parte de la Contraloría General de la República,</w:t>
      </w:r>
      <w:r w:rsidRPr="000E0726">
        <w:rPr>
          <w:rFonts w:ascii="Arial" w:hAnsi="Arial" w:cs="Arial"/>
          <w:color w:val="000000"/>
          <w:sz w:val="22"/>
          <w:szCs w:val="22"/>
          <w:lang w:eastAsia="es-CO"/>
        </w:rPr>
        <w:t xml:space="preserve"> de la </w:t>
      </w:r>
      <w:r>
        <w:rPr>
          <w:rFonts w:ascii="Arial" w:hAnsi="Arial" w:cs="Arial"/>
          <w:color w:val="000000"/>
          <w:sz w:val="22"/>
          <w:szCs w:val="22"/>
          <w:lang w:eastAsia="es-CO"/>
        </w:rPr>
        <w:t>Resolución Reglamentaria Orgánica No. 040 del 23 de julio de 2020 “Por el cual se adopta el Régimen de Contabilidad Presupuestal Pública (RCPP) y el Catálogo Integrado de Clasificación Presupuestal (CICP).</w:t>
      </w:r>
    </w:p>
    <w:p w14:paraId="3047E36B" w14:textId="77777777" w:rsidR="00AD0C3C" w:rsidRDefault="00AD0C3C" w:rsidP="00F15283">
      <w:pPr>
        <w:jc w:val="both"/>
        <w:rPr>
          <w:rFonts w:ascii="Arial" w:hAnsi="Arial" w:cs="Arial"/>
          <w:color w:val="000000"/>
          <w:sz w:val="22"/>
          <w:szCs w:val="22"/>
          <w:lang w:eastAsia="es-CO"/>
        </w:rPr>
      </w:pPr>
    </w:p>
    <w:p w14:paraId="50EC4075" w14:textId="33E36313" w:rsidR="00AD0C3C" w:rsidRPr="00AD0C3C" w:rsidRDefault="00AD0C3C" w:rsidP="00F15283">
      <w:pPr>
        <w:jc w:val="both"/>
        <w:rPr>
          <w:rFonts w:ascii="Arial" w:hAnsi="Arial" w:cs="Arial"/>
          <w:color w:val="000000"/>
          <w:sz w:val="22"/>
          <w:szCs w:val="22"/>
          <w:lang w:eastAsia="es-CO"/>
        </w:rPr>
      </w:pPr>
      <w:r w:rsidRPr="00AD0C3C">
        <w:rPr>
          <w:rFonts w:ascii="Arial" w:hAnsi="Arial" w:cs="Arial"/>
          <w:sz w:val="22"/>
          <w:szCs w:val="22"/>
        </w:rPr>
        <w:t xml:space="preserve">Que según </w:t>
      </w:r>
      <w:r w:rsidR="00943FAE">
        <w:rPr>
          <w:rFonts w:ascii="Arial" w:hAnsi="Arial" w:cs="Arial"/>
          <w:sz w:val="22"/>
          <w:szCs w:val="22"/>
        </w:rPr>
        <w:t xml:space="preserve">en el Presupuesto General de la Nación, para la vigencia fiscal </w:t>
      </w:r>
      <w:r w:rsidRPr="00AD0C3C">
        <w:rPr>
          <w:rFonts w:ascii="Arial" w:hAnsi="Arial" w:cs="Arial"/>
          <w:i/>
          <w:sz w:val="22"/>
          <w:szCs w:val="22"/>
        </w:rPr>
        <w:t xml:space="preserve"> </w:t>
      </w:r>
      <w:r w:rsidRPr="00943FAE">
        <w:rPr>
          <w:rFonts w:ascii="Arial" w:hAnsi="Arial" w:cs="Arial"/>
          <w:iCs/>
          <w:sz w:val="22"/>
          <w:szCs w:val="22"/>
        </w:rPr>
        <w:t>del 1° de enero al 31 de diciembre de 202</w:t>
      </w:r>
      <w:r w:rsidR="0027165F" w:rsidRPr="00943FAE">
        <w:rPr>
          <w:rFonts w:ascii="Arial" w:hAnsi="Arial" w:cs="Arial"/>
          <w:iCs/>
          <w:sz w:val="22"/>
          <w:szCs w:val="22"/>
        </w:rPr>
        <w:t>5</w:t>
      </w:r>
      <w:r w:rsidRPr="00943FAE">
        <w:rPr>
          <w:rFonts w:ascii="Arial" w:hAnsi="Arial" w:cs="Arial"/>
          <w:iCs/>
          <w:sz w:val="22"/>
          <w:szCs w:val="22"/>
        </w:rPr>
        <w:t>”,</w:t>
      </w:r>
      <w:r w:rsidRPr="00AD0C3C">
        <w:rPr>
          <w:rFonts w:ascii="Arial" w:hAnsi="Arial" w:cs="Arial"/>
          <w:sz w:val="22"/>
          <w:szCs w:val="22"/>
        </w:rPr>
        <w:t xml:space="preserve"> para la sección presupuestal 3222 – Corporación Autónoma Regional del Magdalena - CORPAMAG, se establece una apropiación para gastos de funcionamiento por valor de: </w:t>
      </w:r>
      <w:r w:rsidR="0027165F" w:rsidRPr="0027165F">
        <w:rPr>
          <w:rFonts w:ascii="Arial" w:eastAsia="Arial" w:hAnsi="Arial" w:cs="Arial"/>
          <w:color w:val="000000"/>
          <w:sz w:val="22"/>
          <w:szCs w:val="22"/>
        </w:rPr>
        <w:t xml:space="preserve">SEIS MIL SEISCIENTOS CINCUENTA MILLONES SETECIENTOS SETENTA Y CUATRO MIL </w:t>
      </w:r>
      <w:r w:rsidR="00D05E57">
        <w:rPr>
          <w:rFonts w:ascii="Arial" w:eastAsia="Arial" w:hAnsi="Arial" w:cs="Arial"/>
          <w:color w:val="000000"/>
          <w:sz w:val="22"/>
          <w:szCs w:val="22"/>
        </w:rPr>
        <w:t>PESOS M.L.</w:t>
      </w:r>
      <w:r w:rsidR="005E4DE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05E57">
        <w:rPr>
          <w:rFonts w:ascii="Arial" w:eastAsia="Arial" w:hAnsi="Arial" w:cs="Arial"/>
          <w:color w:val="000000"/>
          <w:sz w:val="22"/>
          <w:szCs w:val="22"/>
        </w:rPr>
        <w:t>($</w:t>
      </w:r>
      <w:r w:rsidR="0027165F" w:rsidRPr="0027165F">
        <w:rPr>
          <w:rFonts w:ascii="Arial" w:eastAsia="Arial" w:hAnsi="Arial" w:cs="Arial"/>
          <w:color w:val="000000"/>
          <w:sz w:val="22"/>
          <w:szCs w:val="22"/>
        </w:rPr>
        <w:t>6.650.774.000</w:t>
      </w:r>
      <w:r w:rsidR="00D05E57">
        <w:rPr>
          <w:rFonts w:ascii="Arial" w:eastAsia="Arial" w:hAnsi="Arial" w:cs="Arial"/>
          <w:color w:val="000000"/>
          <w:sz w:val="22"/>
          <w:szCs w:val="22"/>
        </w:rPr>
        <w:t>)</w:t>
      </w:r>
      <w:r w:rsidRPr="00AD0C3C">
        <w:rPr>
          <w:rFonts w:ascii="Arial" w:hAnsi="Arial" w:cs="Arial"/>
          <w:sz w:val="22"/>
          <w:szCs w:val="22"/>
        </w:rPr>
        <w:t xml:space="preserve">, los cuales se </w:t>
      </w:r>
      <w:r w:rsidR="00E1748B">
        <w:rPr>
          <w:rFonts w:ascii="Arial" w:hAnsi="Arial" w:cs="Arial"/>
          <w:sz w:val="22"/>
          <w:szCs w:val="22"/>
        </w:rPr>
        <w:t>entenderán adoptados para la Corporación.</w:t>
      </w:r>
    </w:p>
    <w:p w14:paraId="1271B860" w14:textId="77777777" w:rsidR="00032F11" w:rsidRDefault="00032F11" w:rsidP="00F15283">
      <w:pPr>
        <w:jc w:val="both"/>
        <w:rPr>
          <w:rFonts w:ascii="Arial" w:hAnsi="Arial" w:cs="Arial"/>
          <w:color w:val="000000"/>
          <w:sz w:val="22"/>
          <w:szCs w:val="22"/>
          <w:lang w:eastAsia="es-CO"/>
        </w:rPr>
      </w:pPr>
    </w:p>
    <w:p w14:paraId="2FBAF59F" w14:textId="4D9F125A" w:rsidR="005D76E9" w:rsidRDefault="00F15283" w:rsidP="005D76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en mérito de lo anteriormente expuesto, </w:t>
      </w:r>
      <w:r w:rsidR="00943FAE"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z w:val="22"/>
          <w:szCs w:val="22"/>
        </w:rPr>
        <w:t xml:space="preserve"> Consejo Directivo</w:t>
      </w:r>
      <w:bookmarkEnd w:id="0"/>
    </w:p>
    <w:p w14:paraId="326D97D3" w14:textId="77777777" w:rsidR="005D76E9" w:rsidRDefault="005D76E9" w:rsidP="005D76E9">
      <w:pPr>
        <w:jc w:val="both"/>
        <w:rPr>
          <w:rFonts w:ascii="Arial" w:hAnsi="Arial" w:cs="Arial"/>
          <w:sz w:val="22"/>
          <w:szCs w:val="22"/>
        </w:rPr>
      </w:pPr>
    </w:p>
    <w:p w14:paraId="316642EF" w14:textId="77777777" w:rsidR="00E9567C" w:rsidRDefault="005D76E9" w:rsidP="005D76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14:paraId="6A6A6A21" w14:textId="77777777" w:rsidR="007D65BF" w:rsidRDefault="007D65BF" w:rsidP="005D76E9">
      <w:pPr>
        <w:jc w:val="both"/>
        <w:rPr>
          <w:rFonts w:ascii="Arial" w:hAnsi="Arial" w:cs="Arial"/>
          <w:sz w:val="22"/>
          <w:szCs w:val="22"/>
        </w:rPr>
      </w:pPr>
    </w:p>
    <w:p w14:paraId="1E601041" w14:textId="0F766369" w:rsidR="00F15283" w:rsidRDefault="00E9567C" w:rsidP="007D65B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</w:t>
      </w:r>
      <w:r w:rsidR="00857BF0" w:rsidRPr="005D76E9">
        <w:rPr>
          <w:rFonts w:ascii="Arial" w:hAnsi="Arial" w:cs="Arial"/>
          <w:b/>
          <w:sz w:val="22"/>
          <w:szCs w:val="22"/>
        </w:rPr>
        <w:t>ACUERDA</w:t>
      </w:r>
    </w:p>
    <w:p w14:paraId="6547F452" w14:textId="77777777" w:rsidR="007D65BF" w:rsidRPr="007D65BF" w:rsidRDefault="007D65BF" w:rsidP="007D65BF">
      <w:pPr>
        <w:jc w:val="both"/>
        <w:rPr>
          <w:rFonts w:ascii="Arial" w:hAnsi="Arial" w:cs="Arial"/>
          <w:b/>
          <w:sz w:val="22"/>
          <w:szCs w:val="22"/>
        </w:rPr>
      </w:pPr>
    </w:p>
    <w:p w14:paraId="665C3E04" w14:textId="12D498FC" w:rsidR="00857BF0" w:rsidRDefault="00857BF0" w:rsidP="00857BF0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EF12C9">
        <w:rPr>
          <w:rFonts w:ascii="Arial" w:hAnsi="Arial" w:cs="Arial"/>
          <w:b/>
          <w:sz w:val="22"/>
          <w:szCs w:val="22"/>
        </w:rPr>
        <w:t>ART</w:t>
      </w:r>
      <w:r w:rsidR="00943FAE">
        <w:rPr>
          <w:rFonts w:ascii="Arial" w:hAnsi="Arial" w:cs="Arial"/>
          <w:b/>
          <w:sz w:val="22"/>
          <w:szCs w:val="22"/>
        </w:rPr>
        <w:t>Í</w:t>
      </w:r>
      <w:r w:rsidRPr="00EF12C9">
        <w:rPr>
          <w:rFonts w:ascii="Arial" w:hAnsi="Arial" w:cs="Arial"/>
          <w:b/>
          <w:sz w:val="22"/>
          <w:szCs w:val="22"/>
        </w:rPr>
        <w:t xml:space="preserve">CULO </w:t>
      </w:r>
      <w:r w:rsidR="005A7DCE">
        <w:rPr>
          <w:rFonts w:ascii="Arial" w:hAnsi="Arial" w:cs="Arial"/>
          <w:b/>
          <w:sz w:val="22"/>
          <w:szCs w:val="22"/>
        </w:rPr>
        <w:t>PRIMERO:</w:t>
      </w:r>
      <w:r w:rsidRPr="00FC3100">
        <w:rPr>
          <w:rFonts w:ascii="Arial" w:hAnsi="Arial" w:cs="Arial"/>
          <w:sz w:val="22"/>
          <w:szCs w:val="22"/>
        </w:rPr>
        <w:t xml:space="preserve"> Aprobar el Presupuesto de Ingresos y Gastos con Recursos Propios de la Corporación Autónoma Regional del Magdalena, correspondie</w:t>
      </w:r>
      <w:r w:rsidR="005819AB">
        <w:rPr>
          <w:rFonts w:ascii="Arial" w:hAnsi="Arial" w:cs="Arial"/>
          <w:sz w:val="22"/>
          <w:szCs w:val="22"/>
        </w:rPr>
        <w:t>n</w:t>
      </w:r>
      <w:r w:rsidR="008B66D0">
        <w:rPr>
          <w:rFonts w:ascii="Arial" w:hAnsi="Arial" w:cs="Arial"/>
          <w:sz w:val="22"/>
          <w:szCs w:val="22"/>
        </w:rPr>
        <w:t>te a la vigencia fiscal 202</w:t>
      </w:r>
      <w:r w:rsidR="0002626A">
        <w:rPr>
          <w:rFonts w:ascii="Arial" w:hAnsi="Arial" w:cs="Arial"/>
          <w:sz w:val="22"/>
          <w:szCs w:val="22"/>
        </w:rPr>
        <w:t>5</w:t>
      </w:r>
      <w:r w:rsidRPr="00FC3100">
        <w:rPr>
          <w:rFonts w:ascii="Arial" w:hAnsi="Arial" w:cs="Arial"/>
          <w:sz w:val="22"/>
          <w:szCs w:val="22"/>
        </w:rPr>
        <w:t xml:space="preserve"> y </w:t>
      </w:r>
      <w:r w:rsidR="00E1748B">
        <w:rPr>
          <w:rFonts w:ascii="Arial" w:hAnsi="Arial" w:cs="Arial"/>
          <w:sz w:val="22"/>
          <w:szCs w:val="22"/>
        </w:rPr>
        <w:t xml:space="preserve">entiéndase </w:t>
      </w:r>
      <w:r w:rsidRPr="00FC3100">
        <w:rPr>
          <w:rFonts w:ascii="Arial" w:hAnsi="Arial" w:cs="Arial"/>
          <w:sz w:val="22"/>
          <w:szCs w:val="22"/>
        </w:rPr>
        <w:t>adopta</w:t>
      </w:r>
      <w:r w:rsidR="00E1748B">
        <w:rPr>
          <w:rFonts w:ascii="Arial" w:hAnsi="Arial" w:cs="Arial"/>
          <w:sz w:val="22"/>
          <w:szCs w:val="22"/>
        </w:rPr>
        <w:t>do</w:t>
      </w:r>
      <w:r w:rsidRPr="00FC3100">
        <w:rPr>
          <w:rFonts w:ascii="Arial" w:hAnsi="Arial" w:cs="Arial"/>
          <w:sz w:val="22"/>
          <w:szCs w:val="22"/>
        </w:rPr>
        <w:t xml:space="preserve"> el Presupuesto con Recursos de la Nación</w:t>
      </w:r>
      <w:r w:rsidR="00F1528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según el siguiente detalle: </w:t>
      </w:r>
    </w:p>
    <w:p w14:paraId="7BC40654" w14:textId="77777777" w:rsidR="00AD0C3C" w:rsidRPr="00E9567C" w:rsidRDefault="00857BF0" w:rsidP="00E9567C">
      <w:pPr>
        <w:pStyle w:val="Ttulo4"/>
        <w:ind w:hanging="2484"/>
        <w:jc w:val="both"/>
        <w:rPr>
          <w:rFonts w:ascii="Arial" w:hAnsi="Arial" w:cs="Arial"/>
          <w:sz w:val="22"/>
          <w:szCs w:val="22"/>
        </w:rPr>
      </w:pPr>
      <w:r w:rsidRPr="00E23EBC">
        <w:rPr>
          <w:rFonts w:ascii="Arial" w:hAnsi="Arial" w:cs="Arial"/>
          <w:sz w:val="22"/>
          <w:szCs w:val="22"/>
        </w:rPr>
        <w:t xml:space="preserve">A.  </w:t>
      </w:r>
      <w:r w:rsidR="007C53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INGRESOS</w:t>
      </w:r>
    </w:p>
    <w:tbl>
      <w:tblPr>
        <w:tblW w:w="8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961"/>
        <w:gridCol w:w="1985"/>
      </w:tblGrid>
      <w:tr w:rsidR="00857BF0" w:rsidRPr="00FC3100" w14:paraId="5CD26422" w14:textId="77777777" w:rsidTr="00257BBD">
        <w:trPr>
          <w:trHeight w:val="284"/>
          <w:tblHeader/>
          <w:jc w:val="center"/>
        </w:trPr>
        <w:tc>
          <w:tcPr>
            <w:tcW w:w="1346" w:type="dxa"/>
            <w:shd w:val="clear" w:color="auto" w:fill="D9E2F3"/>
          </w:tcPr>
          <w:p w14:paraId="2A33AD6B" w14:textId="77777777" w:rsidR="00857BF0" w:rsidRPr="000853D0" w:rsidRDefault="00E548EC" w:rsidP="006A4ED3">
            <w:pPr>
              <w:pStyle w:val="Ttulo9"/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CODIGO</w:t>
            </w:r>
          </w:p>
        </w:tc>
        <w:tc>
          <w:tcPr>
            <w:tcW w:w="4961" w:type="dxa"/>
            <w:shd w:val="clear" w:color="auto" w:fill="D9E2F3"/>
          </w:tcPr>
          <w:p w14:paraId="1B90A0BD" w14:textId="77777777" w:rsidR="00857BF0" w:rsidRPr="000853D0" w:rsidRDefault="00857BF0" w:rsidP="006A4ED3">
            <w:pPr>
              <w:pStyle w:val="Ttulo9"/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853D0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985" w:type="dxa"/>
            <w:shd w:val="clear" w:color="auto" w:fill="D9E2F3"/>
          </w:tcPr>
          <w:p w14:paraId="16733559" w14:textId="77777777" w:rsidR="00857BF0" w:rsidRPr="000853D0" w:rsidRDefault="00857BF0" w:rsidP="006A4ED3">
            <w:pPr>
              <w:pStyle w:val="Ttulo9"/>
              <w:spacing w:before="0" w:after="0"/>
              <w:ind w:left="2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53D0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02626A" w:rsidRPr="00FC3100" w14:paraId="6DD90569" w14:textId="77777777" w:rsidTr="001E6B73">
        <w:trPr>
          <w:trHeight w:val="284"/>
          <w:jc w:val="center"/>
        </w:trPr>
        <w:tc>
          <w:tcPr>
            <w:tcW w:w="1346" w:type="dxa"/>
          </w:tcPr>
          <w:p w14:paraId="0E584D2A" w14:textId="77777777" w:rsidR="0002626A" w:rsidRPr="00FC3100" w:rsidRDefault="0002626A" w:rsidP="0002626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14:paraId="6C94EB71" w14:textId="77777777" w:rsidR="0002626A" w:rsidRPr="00FC3100" w:rsidRDefault="0002626A" w:rsidP="0002626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FC3100">
              <w:rPr>
                <w:rFonts w:ascii="Arial" w:hAnsi="Arial" w:cs="Arial"/>
                <w:b/>
                <w:sz w:val="18"/>
                <w:szCs w:val="18"/>
              </w:rPr>
              <w:t>ngresos</w:t>
            </w:r>
          </w:p>
        </w:tc>
        <w:tc>
          <w:tcPr>
            <w:tcW w:w="1985" w:type="dxa"/>
            <w:vAlign w:val="center"/>
          </w:tcPr>
          <w:p w14:paraId="28194E2E" w14:textId="77777777" w:rsidR="0002626A" w:rsidRDefault="0002626A" w:rsidP="000262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101.340.001.000 </w:t>
            </w:r>
          </w:p>
        </w:tc>
      </w:tr>
      <w:tr w:rsidR="0002626A" w:rsidRPr="00FC3100" w14:paraId="7B08E045" w14:textId="77777777" w:rsidTr="001E6B73">
        <w:trPr>
          <w:trHeight w:val="284"/>
          <w:jc w:val="center"/>
        </w:trPr>
        <w:tc>
          <w:tcPr>
            <w:tcW w:w="1346" w:type="dxa"/>
          </w:tcPr>
          <w:p w14:paraId="39B19105" w14:textId="77777777" w:rsidR="0002626A" w:rsidRPr="00FC3100" w:rsidRDefault="0002626A" w:rsidP="0002626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1.1</w:t>
            </w:r>
          </w:p>
        </w:tc>
        <w:tc>
          <w:tcPr>
            <w:tcW w:w="4961" w:type="dxa"/>
          </w:tcPr>
          <w:p w14:paraId="6C153AAA" w14:textId="77777777" w:rsidR="0002626A" w:rsidRPr="00FC3100" w:rsidRDefault="0002626A" w:rsidP="0002626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  <w:r w:rsidRPr="00FC3100">
              <w:rPr>
                <w:rFonts w:ascii="Arial" w:hAnsi="Arial" w:cs="Arial"/>
                <w:b/>
                <w:sz w:val="18"/>
                <w:szCs w:val="18"/>
              </w:rPr>
              <w:t>ngresos corrientes</w:t>
            </w:r>
          </w:p>
        </w:tc>
        <w:tc>
          <w:tcPr>
            <w:tcW w:w="1985" w:type="dxa"/>
            <w:vAlign w:val="bottom"/>
          </w:tcPr>
          <w:p w14:paraId="05788166" w14:textId="77777777" w:rsidR="0002626A" w:rsidRDefault="0002626A" w:rsidP="000262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100.604.184.000 </w:t>
            </w:r>
          </w:p>
        </w:tc>
      </w:tr>
      <w:tr w:rsidR="00857BF0" w:rsidRPr="00FC3100" w14:paraId="2B9F55F1" w14:textId="77777777" w:rsidTr="006D143F">
        <w:trPr>
          <w:trHeight w:val="284"/>
          <w:jc w:val="center"/>
        </w:trPr>
        <w:tc>
          <w:tcPr>
            <w:tcW w:w="1346" w:type="dxa"/>
          </w:tcPr>
          <w:p w14:paraId="1E90BC71" w14:textId="77777777" w:rsidR="00857BF0" w:rsidRPr="00FC3100" w:rsidRDefault="00F2589B" w:rsidP="006A4ED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1.1.01</w:t>
            </w:r>
          </w:p>
        </w:tc>
        <w:tc>
          <w:tcPr>
            <w:tcW w:w="4961" w:type="dxa"/>
          </w:tcPr>
          <w:p w14:paraId="3199FAD1" w14:textId="77777777" w:rsidR="00857BF0" w:rsidRPr="00FC3100" w:rsidRDefault="00F50C43" w:rsidP="006A4ED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Ingresos t</w:t>
            </w:r>
            <w:r w:rsidRPr="00FC3100">
              <w:rPr>
                <w:rFonts w:ascii="Arial" w:hAnsi="Arial" w:cs="Arial"/>
                <w:b/>
                <w:sz w:val="18"/>
                <w:szCs w:val="18"/>
              </w:rPr>
              <w:t>ributarios</w:t>
            </w:r>
          </w:p>
        </w:tc>
        <w:tc>
          <w:tcPr>
            <w:tcW w:w="1985" w:type="dxa"/>
          </w:tcPr>
          <w:p w14:paraId="7B37ED81" w14:textId="77777777" w:rsidR="00857BF0" w:rsidRPr="00720D38" w:rsidRDefault="0002626A" w:rsidP="000262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59.577.062.</w:t>
            </w:r>
            <w:r w:rsidRPr="0002626A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</w:tr>
      <w:tr w:rsidR="00857BF0" w:rsidRPr="00FC3100" w14:paraId="72636CF6" w14:textId="77777777" w:rsidTr="006D143F">
        <w:trPr>
          <w:trHeight w:val="284"/>
          <w:jc w:val="center"/>
        </w:trPr>
        <w:tc>
          <w:tcPr>
            <w:tcW w:w="1346" w:type="dxa"/>
          </w:tcPr>
          <w:p w14:paraId="1AB0BD91" w14:textId="77777777" w:rsidR="00857BF0" w:rsidRPr="00FC3100" w:rsidRDefault="00F2589B" w:rsidP="006A4ED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1.1.02</w:t>
            </w:r>
          </w:p>
        </w:tc>
        <w:tc>
          <w:tcPr>
            <w:tcW w:w="4961" w:type="dxa"/>
          </w:tcPr>
          <w:p w14:paraId="0965344D" w14:textId="77777777" w:rsidR="00857BF0" w:rsidRPr="00FC3100" w:rsidRDefault="00F50C43" w:rsidP="006A4ED3">
            <w:pPr>
              <w:pStyle w:val="Ttulo7"/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C310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Ingresos </w:t>
            </w:r>
            <w:r w:rsidRPr="00FC3100">
              <w:rPr>
                <w:rFonts w:ascii="Arial" w:hAnsi="Arial" w:cs="Arial"/>
                <w:b/>
                <w:sz w:val="18"/>
                <w:szCs w:val="18"/>
              </w:rPr>
              <w:t>no tributarios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0A943289" w14:textId="77777777" w:rsidR="00857BF0" w:rsidRPr="00720D38" w:rsidRDefault="0002626A" w:rsidP="00E9322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41.027.122.</w:t>
            </w:r>
            <w:r w:rsidRPr="0002626A">
              <w:rPr>
                <w:rFonts w:ascii="Arial" w:hAnsi="Arial" w:cs="Arial"/>
                <w:b/>
                <w:sz w:val="18"/>
                <w:szCs w:val="18"/>
              </w:rPr>
              <w:t>000</w:t>
            </w:r>
          </w:p>
        </w:tc>
      </w:tr>
      <w:tr w:rsidR="0002626A" w:rsidRPr="00FC3100" w14:paraId="499640E6" w14:textId="77777777" w:rsidTr="006D143F">
        <w:trPr>
          <w:trHeight w:val="284"/>
          <w:jc w:val="center"/>
        </w:trPr>
        <w:tc>
          <w:tcPr>
            <w:tcW w:w="1346" w:type="dxa"/>
          </w:tcPr>
          <w:p w14:paraId="6B58063C" w14:textId="77777777" w:rsidR="0002626A" w:rsidRPr="00FC3100" w:rsidRDefault="0002626A" w:rsidP="0002626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1.2</w:t>
            </w:r>
          </w:p>
        </w:tc>
        <w:tc>
          <w:tcPr>
            <w:tcW w:w="4961" w:type="dxa"/>
          </w:tcPr>
          <w:p w14:paraId="2AF42927" w14:textId="77777777" w:rsidR="0002626A" w:rsidRPr="00FC3100" w:rsidRDefault="0002626A" w:rsidP="0002626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FC3100">
              <w:rPr>
                <w:rFonts w:ascii="Arial" w:hAnsi="Arial" w:cs="Arial"/>
                <w:b/>
                <w:sz w:val="18"/>
                <w:szCs w:val="18"/>
              </w:rPr>
              <w:t>ecursos de capital</w:t>
            </w:r>
          </w:p>
        </w:tc>
        <w:tc>
          <w:tcPr>
            <w:tcW w:w="1985" w:type="dxa"/>
          </w:tcPr>
          <w:p w14:paraId="73DB92A9" w14:textId="77777777" w:rsidR="0002626A" w:rsidRPr="0002626A" w:rsidRDefault="0002626A" w:rsidP="0002626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626A">
              <w:rPr>
                <w:rFonts w:ascii="Arial" w:hAnsi="Arial" w:cs="Arial"/>
                <w:b/>
                <w:sz w:val="18"/>
                <w:szCs w:val="18"/>
              </w:rPr>
              <w:t xml:space="preserve"> 735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02626A">
              <w:rPr>
                <w:rFonts w:ascii="Arial" w:hAnsi="Arial" w:cs="Arial"/>
                <w:b/>
                <w:sz w:val="18"/>
                <w:szCs w:val="18"/>
              </w:rPr>
              <w:t>817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02626A">
              <w:rPr>
                <w:rFonts w:ascii="Arial" w:hAnsi="Arial" w:cs="Arial"/>
                <w:b/>
                <w:sz w:val="18"/>
                <w:szCs w:val="18"/>
              </w:rPr>
              <w:t xml:space="preserve">000 </w:t>
            </w:r>
          </w:p>
        </w:tc>
      </w:tr>
      <w:tr w:rsidR="0002626A" w:rsidRPr="00FC3100" w14:paraId="20BD115C" w14:textId="77777777" w:rsidTr="006D143F">
        <w:trPr>
          <w:trHeight w:val="284"/>
          <w:jc w:val="center"/>
        </w:trPr>
        <w:tc>
          <w:tcPr>
            <w:tcW w:w="1346" w:type="dxa"/>
          </w:tcPr>
          <w:p w14:paraId="244499CA" w14:textId="77777777" w:rsidR="0002626A" w:rsidRDefault="0002626A" w:rsidP="000262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1.2.05</w:t>
            </w:r>
          </w:p>
        </w:tc>
        <w:tc>
          <w:tcPr>
            <w:tcW w:w="4961" w:type="dxa"/>
          </w:tcPr>
          <w:p w14:paraId="76CC92E0" w14:textId="77777777" w:rsidR="0002626A" w:rsidRPr="00FC3100" w:rsidRDefault="0002626A" w:rsidP="000262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Rendimientos financieros</w:t>
            </w:r>
          </w:p>
        </w:tc>
        <w:tc>
          <w:tcPr>
            <w:tcW w:w="1985" w:type="dxa"/>
          </w:tcPr>
          <w:p w14:paraId="212B99EE" w14:textId="77777777" w:rsidR="0002626A" w:rsidRPr="0002626A" w:rsidRDefault="0002626A" w:rsidP="0002626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54.</w:t>
            </w:r>
            <w:r w:rsidRPr="0002626A">
              <w:rPr>
                <w:rFonts w:ascii="Arial" w:hAnsi="Arial" w:cs="Arial"/>
                <w:b/>
                <w:sz w:val="18"/>
                <w:szCs w:val="18"/>
              </w:rPr>
              <w:t>465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02626A">
              <w:rPr>
                <w:rFonts w:ascii="Arial" w:hAnsi="Arial" w:cs="Arial"/>
                <w:b/>
                <w:sz w:val="18"/>
                <w:szCs w:val="18"/>
              </w:rPr>
              <w:t xml:space="preserve">000 </w:t>
            </w:r>
          </w:p>
        </w:tc>
      </w:tr>
      <w:tr w:rsidR="00F2589B" w:rsidRPr="00FC3100" w14:paraId="396AC473" w14:textId="77777777" w:rsidTr="006D143F">
        <w:trPr>
          <w:trHeight w:val="284"/>
          <w:jc w:val="center"/>
        </w:trPr>
        <w:tc>
          <w:tcPr>
            <w:tcW w:w="1346" w:type="dxa"/>
          </w:tcPr>
          <w:p w14:paraId="104FBE5B" w14:textId="77777777" w:rsidR="00F2589B" w:rsidRPr="00FC3100" w:rsidRDefault="00F2589B" w:rsidP="00F258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1.2.08</w:t>
            </w:r>
          </w:p>
        </w:tc>
        <w:tc>
          <w:tcPr>
            <w:tcW w:w="4961" w:type="dxa"/>
          </w:tcPr>
          <w:p w14:paraId="5E466AEB" w14:textId="77777777" w:rsidR="00F2589B" w:rsidRPr="00FC3100" w:rsidRDefault="00F50C43" w:rsidP="00F258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Transferencias de capital</w:t>
            </w:r>
          </w:p>
        </w:tc>
        <w:tc>
          <w:tcPr>
            <w:tcW w:w="1985" w:type="dxa"/>
          </w:tcPr>
          <w:p w14:paraId="4E80AC9C" w14:textId="77777777" w:rsidR="00F2589B" w:rsidRPr="00720D38" w:rsidRDefault="0002626A" w:rsidP="00720D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681.352.</w:t>
            </w:r>
            <w:r w:rsidRPr="0002626A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</w:tr>
      <w:tr w:rsidR="00F2589B" w:rsidRPr="006109B6" w14:paraId="1A9E7F48" w14:textId="77777777" w:rsidTr="006D143F">
        <w:trPr>
          <w:trHeight w:val="284"/>
          <w:jc w:val="center"/>
        </w:trPr>
        <w:tc>
          <w:tcPr>
            <w:tcW w:w="1346" w:type="dxa"/>
          </w:tcPr>
          <w:p w14:paraId="4FFF3935" w14:textId="77777777" w:rsidR="00F2589B" w:rsidRPr="00F2589B" w:rsidRDefault="00F2589B" w:rsidP="00F2589B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61" w:type="dxa"/>
          </w:tcPr>
          <w:p w14:paraId="0D428065" w14:textId="77777777" w:rsidR="00F2589B" w:rsidRPr="00983E81" w:rsidRDefault="00616720" w:rsidP="00F2589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Aportes de</w:t>
            </w:r>
            <w:r w:rsidR="00F50C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la </w:t>
            </w:r>
            <w:r w:rsidR="00F50C43">
              <w:rPr>
                <w:rFonts w:ascii="Arial" w:hAnsi="Arial" w:cs="Arial"/>
                <w:b/>
                <w:sz w:val="18"/>
                <w:szCs w:val="18"/>
              </w:rPr>
              <w:t>nació</w:t>
            </w:r>
            <w:r w:rsidR="00F50C43" w:rsidRPr="00983E81">
              <w:rPr>
                <w:rFonts w:ascii="Arial" w:hAnsi="Arial" w:cs="Arial"/>
                <w:b/>
                <w:sz w:val="18"/>
                <w:szCs w:val="18"/>
              </w:rPr>
              <w:t>n</w:t>
            </w:r>
          </w:p>
        </w:tc>
        <w:tc>
          <w:tcPr>
            <w:tcW w:w="1985" w:type="dxa"/>
          </w:tcPr>
          <w:p w14:paraId="4B4469DF" w14:textId="77777777" w:rsidR="00F2589B" w:rsidRPr="000D4E6C" w:rsidRDefault="0002626A" w:rsidP="00DA349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626A">
              <w:rPr>
                <w:rFonts w:ascii="Arial" w:hAnsi="Arial" w:cs="Arial"/>
                <w:b/>
                <w:sz w:val="18"/>
                <w:szCs w:val="18"/>
              </w:rPr>
              <w:t>6.650.774.000</w:t>
            </w:r>
          </w:p>
        </w:tc>
      </w:tr>
      <w:tr w:rsidR="00F2589B" w:rsidRPr="00FC3100" w14:paraId="18300B36" w14:textId="77777777" w:rsidTr="006D143F">
        <w:trPr>
          <w:trHeight w:val="284"/>
          <w:jc w:val="center"/>
        </w:trPr>
        <w:tc>
          <w:tcPr>
            <w:tcW w:w="1346" w:type="dxa"/>
          </w:tcPr>
          <w:p w14:paraId="4D85BCE1" w14:textId="77777777" w:rsidR="00F2589B" w:rsidRPr="00F2589B" w:rsidRDefault="00F2589B" w:rsidP="00F2589B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961" w:type="dxa"/>
          </w:tcPr>
          <w:p w14:paraId="1EABE7C5" w14:textId="77777777" w:rsidR="00F2589B" w:rsidRPr="00983E81" w:rsidRDefault="00F50C43" w:rsidP="00F258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F</w:t>
            </w:r>
            <w:r w:rsidRPr="00983E81">
              <w:rPr>
                <w:rFonts w:ascii="Arial" w:hAnsi="Arial" w:cs="Arial"/>
                <w:sz w:val="18"/>
                <w:szCs w:val="18"/>
              </w:rPr>
              <w:t>uncionamiento</w:t>
            </w:r>
          </w:p>
        </w:tc>
        <w:tc>
          <w:tcPr>
            <w:tcW w:w="1985" w:type="dxa"/>
          </w:tcPr>
          <w:p w14:paraId="43E736D9" w14:textId="77777777" w:rsidR="00F2589B" w:rsidRPr="005D5993" w:rsidRDefault="0002626A" w:rsidP="00DA34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626A">
              <w:rPr>
                <w:rFonts w:ascii="Arial" w:hAnsi="Arial" w:cs="Arial"/>
                <w:sz w:val="18"/>
                <w:szCs w:val="18"/>
              </w:rPr>
              <w:t>6.650.774.000</w:t>
            </w:r>
          </w:p>
        </w:tc>
      </w:tr>
      <w:tr w:rsidR="00F2589B" w:rsidRPr="00FC3100" w14:paraId="45BDE417" w14:textId="77777777" w:rsidTr="006D143F">
        <w:trPr>
          <w:trHeight w:val="284"/>
          <w:jc w:val="center"/>
        </w:trPr>
        <w:tc>
          <w:tcPr>
            <w:tcW w:w="1346" w:type="dxa"/>
          </w:tcPr>
          <w:p w14:paraId="062ACB12" w14:textId="77777777" w:rsidR="00F2589B" w:rsidRPr="00F2589B" w:rsidRDefault="00F2589B" w:rsidP="00F2589B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61" w:type="dxa"/>
          </w:tcPr>
          <w:p w14:paraId="32BD2AB6" w14:textId="77777777" w:rsidR="00F2589B" w:rsidRPr="00983E81" w:rsidRDefault="00616720" w:rsidP="0002626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TOTAL PRESUPUESTO DE INGRESOS Y APORTES DE LA NACIÓN </w:t>
            </w:r>
            <w:r w:rsidR="00116895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02626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1E1C524C" w14:textId="77777777" w:rsidR="00616720" w:rsidRDefault="00616720" w:rsidP="006E0C7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8E00B5" w14:textId="77777777" w:rsidR="00F2589B" w:rsidRPr="00FC3100" w:rsidRDefault="0002626A" w:rsidP="00E9322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2626A">
              <w:rPr>
                <w:rFonts w:ascii="Arial" w:hAnsi="Arial" w:cs="Arial"/>
                <w:b/>
                <w:sz w:val="18"/>
                <w:szCs w:val="18"/>
              </w:rPr>
              <w:t>107.990.775.000</w:t>
            </w:r>
          </w:p>
        </w:tc>
      </w:tr>
    </w:tbl>
    <w:p w14:paraId="20E41302" w14:textId="77777777" w:rsidR="00AD0C3C" w:rsidRDefault="00857BF0" w:rsidP="00E9567C">
      <w:pPr>
        <w:pStyle w:val="Epgrafe"/>
        <w:rPr>
          <w:rFonts w:ascii="Arial" w:hAnsi="Arial" w:cs="Arial"/>
          <w:sz w:val="22"/>
          <w:szCs w:val="22"/>
        </w:rPr>
      </w:pPr>
      <w:r w:rsidRPr="00CF7879">
        <w:rPr>
          <w:rFonts w:ascii="Arial" w:hAnsi="Arial" w:cs="Arial"/>
          <w:sz w:val="22"/>
          <w:szCs w:val="22"/>
        </w:rPr>
        <w:t>GASTOS</w:t>
      </w:r>
    </w:p>
    <w:tbl>
      <w:tblPr>
        <w:tblW w:w="951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3726"/>
        <w:gridCol w:w="1492"/>
        <w:gridCol w:w="1592"/>
        <w:gridCol w:w="1992"/>
      </w:tblGrid>
      <w:tr w:rsidR="000E64BA" w14:paraId="0432A494" w14:textId="77777777" w:rsidTr="000E64BA">
        <w:trPr>
          <w:trHeight w:val="294"/>
        </w:trPr>
        <w:tc>
          <w:tcPr>
            <w:tcW w:w="0" w:type="auto"/>
            <w:vMerge w:val="restart"/>
            <w:shd w:val="clear" w:color="000000" w:fill="D9E2F3"/>
            <w:vAlign w:val="center"/>
            <w:hideMark/>
          </w:tcPr>
          <w:p w14:paraId="68BA0698" w14:textId="77777777" w:rsidR="000E64BA" w:rsidRPr="000E64BA" w:rsidRDefault="000E64B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E64B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CÓDIGO </w:t>
            </w:r>
          </w:p>
        </w:tc>
        <w:tc>
          <w:tcPr>
            <w:tcW w:w="0" w:type="auto"/>
            <w:vMerge w:val="restart"/>
            <w:shd w:val="clear" w:color="000000" w:fill="D9E2F3"/>
            <w:vAlign w:val="center"/>
            <w:hideMark/>
          </w:tcPr>
          <w:p w14:paraId="439BF160" w14:textId="77777777" w:rsidR="000E64BA" w:rsidRPr="000E64BA" w:rsidRDefault="000E64B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E64B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CONCEPTO </w:t>
            </w:r>
          </w:p>
        </w:tc>
        <w:tc>
          <w:tcPr>
            <w:tcW w:w="0" w:type="auto"/>
            <w:gridSpan w:val="3"/>
            <w:shd w:val="clear" w:color="000000" w:fill="D9E2F3"/>
            <w:noWrap/>
            <w:vAlign w:val="center"/>
            <w:hideMark/>
          </w:tcPr>
          <w:p w14:paraId="5087C8E4" w14:textId="77777777" w:rsidR="000E64BA" w:rsidRPr="000E64BA" w:rsidRDefault="000E64B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E64B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PROYECCION   PRESUPUESTO 2024</w:t>
            </w:r>
          </w:p>
        </w:tc>
      </w:tr>
      <w:tr w:rsidR="000E64BA" w14:paraId="4D29A422" w14:textId="77777777" w:rsidTr="000E64BA">
        <w:trPr>
          <w:trHeight w:val="306"/>
        </w:trPr>
        <w:tc>
          <w:tcPr>
            <w:tcW w:w="0" w:type="auto"/>
            <w:vMerge/>
            <w:vAlign w:val="center"/>
            <w:hideMark/>
          </w:tcPr>
          <w:p w14:paraId="25E07BC3" w14:textId="77777777" w:rsidR="000E64BA" w:rsidRPr="000E64BA" w:rsidRDefault="000E64BA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F8B1F2" w14:textId="77777777" w:rsidR="000E64BA" w:rsidRPr="000E64BA" w:rsidRDefault="000E64BA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000000" w:fill="D9E2F3"/>
            <w:vAlign w:val="center"/>
            <w:hideMark/>
          </w:tcPr>
          <w:p w14:paraId="72CF5D0A" w14:textId="77777777" w:rsidR="000E64BA" w:rsidRPr="000E64BA" w:rsidRDefault="000E64B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E64B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Aportes de la Nación </w:t>
            </w:r>
          </w:p>
        </w:tc>
        <w:tc>
          <w:tcPr>
            <w:tcW w:w="0" w:type="auto"/>
            <w:shd w:val="clear" w:color="000000" w:fill="D9E2F3"/>
            <w:vAlign w:val="center"/>
            <w:hideMark/>
          </w:tcPr>
          <w:p w14:paraId="18313774" w14:textId="77777777" w:rsidR="000E64BA" w:rsidRPr="000E64BA" w:rsidRDefault="000E64B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E64B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Recursos Propios </w:t>
            </w:r>
          </w:p>
        </w:tc>
        <w:tc>
          <w:tcPr>
            <w:tcW w:w="0" w:type="auto"/>
            <w:shd w:val="clear" w:color="000000" w:fill="D9E2F3"/>
            <w:vAlign w:val="center"/>
            <w:hideMark/>
          </w:tcPr>
          <w:p w14:paraId="3329297E" w14:textId="77777777" w:rsidR="000E64BA" w:rsidRPr="000E64BA" w:rsidRDefault="000E64B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E64B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TOTAL </w:t>
            </w:r>
          </w:p>
        </w:tc>
      </w:tr>
      <w:tr w:rsidR="000E64BA" w14:paraId="2DC38ED7" w14:textId="77777777" w:rsidTr="000E64BA">
        <w:trPr>
          <w:trHeight w:val="101"/>
        </w:trPr>
        <w:tc>
          <w:tcPr>
            <w:tcW w:w="0" w:type="auto"/>
            <w:vMerge/>
            <w:vAlign w:val="center"/>
            <w:hideMark/>
          </w:tcPr>
          <w:p w14:paraId="518A92A1" w14:textId="77777777" w:rsidR="000E64BA" w:rsidRPr="000E64BA" w:rsidRDefault="000E64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280201" w14:textId="77777777" w:rsidR="000E64BA" w:rsidRPr="000E64BA" w:rsidRDefault="000E64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D9E2F3"/>
            <w:vAlign w:val="center"/>
            <w:hideMark/>
          </w:tcPr>
          <w:p w14:paraId="35E1C033" w14:textId="77777777" w:rsidR="000E64BA" w:rsidRPr="000E64BA" w:rsidRDefault="000E64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64B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000000" w:fill="D9E2F3"/>
            <w:vAlign w:val="center"/>
            <w:hideMark/>
          </w:tcPr>
          <w:p w14:paraId="30972438" w14:textId="77777777" w:rsidR="000E64BA" w:rsidRPr="000E64BA" w:rsidRDefault="000E64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64B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000000" w:fill="D9E2F3"/>
            <w:vAlign w:val="center"/>
            <w:hideMark/>
          </w:tcPr>
          <w:p w14:paraId="31553AF5" w14:textId="77777777" w:rsidR="000E64BA" w:rsidRPr="000E64BA" w:rsidRDefault="000E64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64BA">
              <w:rPr>
                <w:rFonts w:ascii="Arial" w:hAnsi="Arial" w:cs="Arial"/>
                <w:b/>
                <w:bCs/>
                <w:sz w:val="16"/>
                <w:szCs w:val="16"/>
              </w:rPr>
              <w:t>3=1+2</w:t>
            </w:r>
          </w:p>
        </w:tc>
      </w:tr>
      <w:tr w:rsidR="000E64BA" w14:paraId="73D10619" w14:textId="77777777" w:rsidTr="000E64BA">
        <w:trPr>
          <w:trHeight w:val="462"/>
        </w:trPr>
        <w:tc>
          <w:tcPr>
            <w:tcW w:w="0" w:type="auto"/>
            <w:shd w:val="clear" w:color="000000" w:fill="D9E2F3"/>
            <w:noWrap/>
            <w:vAlign w:val="center"/>
            <w:hideMark/>
          </w:tcPr>
          <w:p w14:paraId="424B8CAC" w14:textId="77777777" w:rsidR="000E64BA" w:rsidRPr="000E64BA" w:rsidRDefault="000E64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64BA">
              <w:rPr>
                <w:rFonts w:ascii="Arial" w:hAnsi="Arial" w:cs="Arial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0" w:type="auto"/>
            <w:shd w:val="clear" w:color="000000" w:fill="D9E2F3"/>
            <w:vAlign w:val="center"/>
            <w:hideMark/>
          </w:tcPr>
          <w:p w14:paraId="67606FA9" w14:textId="77777777" w:rsidR="000E64BA" w:rsidRPr="000E64BA" w:rsidRDefault="000E64B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64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FUNCIONAMIENTO </w:t>
            </w:r>
          </w:p>
        </w:tc>
        <w:tc>
          <w:tcPr>
            <w:tcW w:w="0" w:type="auto"/>
            <w:shd w:val="clear" w:color="000000" w:fill="D9E2F3"/>
            <w:noWrap/>
            <w:vAlign w:val="center"/>
            <w:hideMark/>
          </w:tcPr>
          <w:p w14:paraId="79A883AD" w14:textId="77777777" w:rsidR="000E64BA" w:rsidRPr="000E64BA" w:rsidRDefault="000E64B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E64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02626A" w:rsidRPr="0002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6.650.774.000</w:t>
            </w:r>
          </w:p>
        </w:tc>
        <w:tc>
          <w:tcPr>
            <w:tcW w:w="0" w:type="auto"/>
            <w:shd w:val="clear" w:color="000000" w:fill="D9E2F3"/>
            <w:noWrap/>
            <w:vAlign w:val="center"/>
            <w:hideMark/>
          </w:tcPr>
          <w:p w14:paraId="50D08985" w14:textId="77777777" w:rsidR="000E64BA" w:rsidRPr="000E64BA" w:rsidRDefault="0002626A" w:rsidP="0002626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626A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02626A">
              <w:rPr>
                <w:rFonts w:ascii="Arial" w:hAnsi="Arial" w:cs="Arial"/>
                <w:b/>
                <w:bCs/>
                <w:sz w:val="16"/>
                <w:szCs w:val="16"/>
              </w:rPr>
              <w:t>375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.200.</w:t>
            </w:r>
            <w:r w:rsidRPr="000262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500   </w:t>
            </w:r>
            <w:r w:rsidR="000E64BA" w:rsidRPr="000E64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000000" w:fill="D9E2F3"/>
            <w:noWrap/>
            <w:vAlign w:val="center"/>
            <w:hideMark/>
          </w:tcPr>
          <w:p w14:paraId="6B388EF4" w14:textId="77777777" w:rsidR="000E64BA" w:rsidRPr="000E64BA" w:rsidRDefault="0002626A" w:rsidP="0002626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34.025.974.500</w:t>
            </w:r>
          </w:p>
        </w:tc>
      </w:tr>
      <w:tr w:rsidR="000E64BA" w14:paraId="253C3E24" w14:textId="77777777" w:rsidTr="000E64BA">
        <w:trPr>
          <w:trHeight w:val="46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4E3D6A8" w14:textId="77777777" w:rsidR="000E64BA" w:rsidRDefault="000E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3AEC253" w14:textId="77777777" w:rsidR="000E64BA" w:rsidRDefault="000E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Gastos de personal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261B516" w14:textId="77777777" w:rsidR="000E64BA" w:rsidRDefault="000E64BA" w:rsidP="0002626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0262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6.552.670.000</w:t>
            </w:r>
            <w:r w:rsidR="0002626A" w:rsidRPr="000262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96CB2AE" w14:textId="77777777" w:rsidR="000E64BA" w:rsidRDefault="000E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A0FA510" w14:textId="77777777" w:rsidR="000E64BA" w:rsidRDefault="0002626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262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6.552.670.000   </w:t>
            </w:r>
          </w:p>
        </w:tc>
      </w:tr>
      <w:tr w:rsidR="000E64BA" w14:paraId="1B95945C" w14:textId="77777777" w:rsidTr="000E64BA">
        <w:trPr>
          <w:trHeight w:val="46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328B110" w14:textId="77777777" w:rsidR="000E64BA" w:rsidRDefault="000E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B1D7F51" w14:textId="77777777" w:rsidR="000E64BA" w:rsidRDefault="000E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Adquisición de bienes y servicios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5AA0B5C" w14:textId="77777777" w:rsidR="000E64BA" w:rsidRDefault="000E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r w:rsidR="0002626A">
              <w:rPr>
                <w:rFonts w:ascii="Arial" w:hAnsi="Arial" w:cs="Arial"/>
                <w:b/>
                <w:bCs/>
                <w:sz w:val="18"/>
                <w:szCs w:val="18"/>
              </w:rPr>
              <w:t>75.661.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000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782A674" w14:textId="77777777" w:rsidR="000E64BA" w:rsidRDefault="000E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A38AEC4" w14:textId="77777777" w:rsidR="000E64BA" w:rsidRDefault="000E64BA" w:rsidP="0002626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  <w:r w:rsidR="0002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75,.610.000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E64BA" w14:paraId="2AB89D3E" w14:textId="77777777" w:rsidTr="000E64BA">
        <w:trPr>
          <w:trHeight w:val="392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4694A43" w14:textId="77777777" w:rsidR="000E64BA" w:rsidRDefault="000E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652D90F" w14:textId="77777777" w:rsidR="000E64BA" w:rsidRDefault="000E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Gastos por tributos, multas, sanciones e intereses de mora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35E03CC" w14:textId="77777777" w:rsidR="000E64BA" w:rsidRDefault="0002626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22.443.000</w:t>
            </w:r>
            <w:r w:rsidRPr="000262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8C45971" w14:textId="77777777" w:rsidR="000E64BA" w:rsidRDefault="000E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FA7FD99" w14:textId="77777777" w:rsidR="000E64BA" w:rsidRDefault="000E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  <w:r w:rsidR="0002626A" w:rsidRPr="0002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22.443.000   </w:t>
            </w:r>
          </w:p>
        </w:tc>
      </w:tr>
      <w:tr w:rsidR="000E64BA" w14:paraId="0A8FDB41" w14:textId="77777777" w:rsidTr="000E64BA">
        <w:trPr>
          <w:trHeight w:val="38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7751204" w14:textId="77777777" w:rsidR="000E64BA" w:rsidRDefault="000E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2.1.1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140E9AA" w14:textId="77777777" w:rsidR="000E64BA" w:rsidRDefault="000E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Gastos de personal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250D9CE" w14:textId="77777777" w:rsidR="000E64BA" w:rsidRDefault="000E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2C06C69" w14:textId="77777777" w:rsidR="000E64BA" w:rsidRDefault="000E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02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10.029.454.000</w:t>
            </w:r>
            <w:r w:rsidR="0002626A" w:rsidRPr="0002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B0BB0F0" w14:textId="77777777" w:rsidR="000E64BA" w:rsidRDefault="0002626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10.029.454.000</w:t>
            </w:r>
            <w:r w:rsidRPr="0002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E64BA" w14:paraId="6C1A8AF8" w14:textId="77777777" w:rsidTr="000E64BA">
        <w:trPr>
          <w:trHeight w:val="27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BDB0E06" w14:textId="77777777" w:rsidR="000E64BA" w:rsidRDefault="000E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2.1.2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DB5EBF9" w14:textId="77777777" w:rsidR="000E64BA" w:rsidRDefault="000E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Adquisición de bienes y servicios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72A8999" w14:textId="77777777" w:rsidR="000E64BA" w:rsidRDefault="000E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5ED79C3" w14:textId="77777777" w:rsidR="000E64BA" w:rsidRDefault="000E64BA" w:rsidP="00813F6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813F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14.938.042.000</w:t>
            </w:r>
            <w:r w:rsidR="00813F68" w:rsidRPr="00813F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2651D1C" w14:textId="77777777" w:rsidR="000E64BA" w:rsidRDefault="000E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 w:rsidR="00813F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14.938.042.000</w:t>
            </w:r>
            <w:r w:rsidR="00813F68" w:rsidRPr="00813F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E64BA" w14:paraId="353350B7" w14:textId="77777777" w:rsidTr="000E64BA">
        <w:trPr>
          <w:trHeight w:val="275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1523717" w14:textId="77777777" w:rsidR="000E64BA" w:rsidRDefault="000E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2.1.3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A1855E1" w14:textId="77777777" w:rsidR="000E64BA" w:rsidRDefault="000E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Transferencias corrientes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2A3817C" w14:textId="77777777" w:rsidR="000E64BA" w:rsidRDefault="000E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5AB6FB5" w14:textId="77777777" w:rsidR="000E64BA" w:rsidRDefault="00813F6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2.033.695.500</w:t>
            </w:r>
            <w:r w:rsidRPr="00813F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CE91765" w14:textId="77777777" w:rsidR="000E64BA" w:rsidRDefault="000E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 w:rsidR="00813F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2.033.695.500</w:t>
            </w:r>
            <w:r w:rsidR="00813F68" w:rsidRPr="00813F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0E64BA" w14:paraId="2E3CC679" w14:textId="77777777" w:rsidTr="000E64BA">
        <w:trPr>
          <w:trHeight w:val="60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CAC39DA" w14:textId="77777777" w:rsidR="000E64BA" w:rsidRDefault="000E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2.1.8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6340A9B" w14:textId="77777777" w:rsidR="000E64BA" w:rsidRDefault="000E64B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Gastos por tributos, tasas, contribuciones, multas, sanciones e intereses de mora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587AECE" w14:textId="77777777" w:rsidR="000E64BA" w:rsidRDefault="000E64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149EE26" w14:textId="77777777" w:rsidR="000E64BA" w:rsidRDefault="000E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</w:t>
            </w:r>
            <w:r w:rsidR="00813F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374.009.000</w:t>
            </w:r>
            <w:r w:rsidR="00813F68" w:rsidRPr="00813F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C42156D" w14:textId="77777777" w:rsidR="000E64BA" w:rsidRDefault="00813F6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3F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374.009.000   </w:t>
            </w:r>
          </w:p>
        </w:tc>
      </w:tr>
      <w:tr w:rsidR="000E64BA" w14:paraId="1FCCF889" w14:textId="77777777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14:paraId="6C96DB8F" w14:textId="77777777" w:rsidR="000E64BA" w:rsidRPr="000E64BA" w:rsidRDefault="000E64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7271E15A" w14:textId="77777777" w:rsidR="000E64BA" w:rsidRPr="000E64BA" w:rsidRDefault="000E64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SERVICIO DE LA DEUDA PÚBLICA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14:paraId="15DF22D3" w14:textId="77777777" w:rsidR="000E64BA" w:rsidRPr="000E64BA" w:rsidRDefault="000E64BA" w:rsidP="00813F6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14:paraId="2C47A623" w14:textId="77777777" w:rsidR="000E64BA" w:rsidRDefault="000E64BA" w:rsidP="00813F6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E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813F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11.785.567.</w:t>
            </w:r>
            <w:r w:rsidR="00813F68" w:rsidRPr="00813F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000   </w:t>
            </w:r>
            <w:r w:rsidRPr="000E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  <w:hideMark/>
          </w:tcPr>
          <w:p w14:paraId="53BD4A01" w14:textId="77777777" w:rsidR="000E64BA" w:rsidRDefault="00813F68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13F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11.785.567.000    </w:t>
            </w:r>
          </w:p>
        </w:tc>
      </w:tr>
      <w:tr w:rsidR="000E64BA" w14:paraId="79CB0D59" w14:textId="77777777" w:rsidTr="000E64BA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75007" w14:textId="77777777" w:rsidR="000E64BA" w:rsidRPr="000E64BA" w:rsidRDefault="000E64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CF1F" w14:textId="77777777" w:rsidR="000E64BA" w:rsidRPr="000E64BA" w:rsidRDefault="000E64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Servicio de la deuda pública interna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7A30A" w14:textId="77777777" w:rsidR="000E64BA" w:rsidRPr="000E64BA" w:rsidRDefault="000E64BA" w:rsidP="000E64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64B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69B1C" w14:textId="77777777" w:rsidR="000E64BA" w:rsidRDefault="000E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E6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813F68" w:rsidRPr="00813F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11.785.567.000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97143" w14:textId="77777777" w:rsidR="000E64BA" w:rsidRDefault="000E64B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 w:rsidR="00813F68" w:rsidRPr="00813F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11.785.567.000    </w:t>
            </w:r>
          </w:p>
        </w:tc>
      </w:tr>
    </w:tbl>
    <w:p w14:paraId="7DCC12D4" w14:textId="77777777" w:rsidR="00416211" w:rsidRDefault="00416211" w:rsidP="00416211"/>
    <w:p w14:paraId="18FB46D4" w14:textId="77777777" w:rsidR="00AD0C3C" w:rsidRDefault="007C533E" w:rsidP="00E9567C">
      <w:pPr>
        <w:pStyle w:val="Epgraf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C. </w:t>
      </w:r>
      <w:r w:rsidR="00416211">
        <w:rPr>
          <w:rFonts w:ascii="Arial" w:hAnsi="Arial"/>
          <w:sz w:val="22"/>
          <w:szCs w:val="22"/>
        </w:rPr>
        <w:t>INVERSIÓN</w:t>
      </w:r>
    </w:p>
    <w:tbl>
      <w:tblPr>
        <w:tblW w:w="116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601"/>
        <w:gridCol w:w="6053"/>
        <w:gridCol w:w="1701"/>
      </w:tblGrid>
      <w:tr w:rsidR="00DA3947" w:rsidRPr="00922E8A" w14:paraId="7627DD90" w14:textId="77777777" w:rsidTr="009160E9">
        <w:trPr>
          <w:trHeight w:val="20"/>
          <w:tblHeader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AD8F792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PROGRAMA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09EA3F5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CÓDIGO PRESUPUESTAL</w:t>
            </w:r>
          </w:p>
        </w:tc>
        <w:tc>
          <w:tcPr>
            <w:tcW w:w="6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104DAE1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NOMBRE DE LA CUENTA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24D9A5F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PRESUPUESTO</w:t>
            </w:r>
          </w:p>
        </w:tc>
      </w:tr>
      <w:tr w:rsidR="00DA3947" w:rsidRPr="00922E8A" w14:paraId="146D24E4" w14:textId="77777777" w:rsidTr="009160E9">
        <w:trPr>
          <w:trHeight w:val="119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E036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3201 Fortalecimiento del sector ambiental de los sectores productivos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74F9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3201.0900.01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49F4" w14:textId="77777777" w:rsidR="00DA3947" w:rsidRPr="00922E8A" w:rsidRDefault="00DA3947" w:rsidP="009160E9">
            <w:pP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Fortalecimiento del programa regional de negocios verdes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D2C8" w14:textId="77777777" w:rsidR="00DA3947" w:rsidRPr="00922E8A" w:rsidRDefault="00DA3947" w:rsidP="009160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30</w:t>
            </w:r>
            <w:r w:rsidRPr="0006633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0.000.000   </w:t>
            </w:r>
          </w:p>
        </w:tc>
      </w:tr>
      <w:tr w:rsidR="00DA3947" w:rsidRPr="00922E8A" w14:paraId="315BE01A" w14:textId="77777777" w:rsidTr="009160E9">
        <w:trPr>
          <w:trHeight w:val="2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F753" w14:textId="77777777" w:rsidR="00DA3947" w:rsidRPr="00922E8A" w:rsidRDefault="00DA3947" w:rsidP="009160E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0357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3201.0900.02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18CA" w14:textId="77777777" w:rsidR="00DA3947" w:rsidRPr="00922E8A" w:rsidRDefault="00DA3947" w:rsidP="00BF6A2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Implementación de estrategias para la sostenibilidad ambiental </w:t>
            </w:r>
            <w:r w:rsidR="00BF6A2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en el departamento del Magdalena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E4B5" w14:textId="77777777" w:rsidR="00DA3947" w:rsidRPr="0006633A" w:rsidRDefault="00DA3947" w:rsidP="009160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360CD2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1.513.111.000   </w:t>
            </w:r>
          </w:p>
        </w:tc>
      </w:tr>
      <w:tr w:rsidR="00DA3947" w:rsidRPr="00922E8A" w14:paraId="2A4F789E" w14:textId="77777777" w:rsidTr="009160E9">
        <w:trPr>
          <w:trHeight w:val="2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11F3" w14:textId="77777777" w:rsidR="00DA3947" w:rsidRPr="00922E8A" w:rsidRDefault="00DA3947" w:rsidP="009160E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5C37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3201.0900.04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61A7" w14:textId="77777777" w:rsidR="00DA3947" w:rsidRPr="00922E8A" w:rsidRDefault="00DA3947" w:rsidP="009160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Autoridad ambiental y administración de los recursos naturales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1BF0" w14:textId="4DEC7F5B" w:rsidR="00DA3947" w:rsidRPr="0006633A" w:rsidRDefault="00DA3947" w:rsidP="009160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360CD2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3.</w:t>
            </w:r>
            <w:r w:rsidR="007F187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2</w:t>
            </w:r>
            <w:r w:rsidRPr="00360CD2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58.883.718   </w:t>
            </w:r>
          </w:p>
        </w:tc>
      </w:tr>
      <w:tr w:rsidR="00DA3947" w:rsidRPr="00922E8A" w14:paraId="4578EDA1" w14:textId="77777777" w:rsidTr="009160E9">
        <w:trPr>
          <w:trHeight w:val="2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023E" w14:textId="77777777" w:rsidR="00DA3947" w:rsidRPr="00922E8A" w:rsidRDefault="00DA3947" w:rsidP="009160E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D944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3201.0900.06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F040" w14:textId="77777777" w:rsidR="00DA3947" w:rsidRPr="00922E8A" w:rsidRDefault="00DA3947" w:rsidP="009160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Gestión integral de la calidad del aire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AC53" w14:textId="77777777" w:rsidR="00DA3947" w:rsidRPr="00922E8A" w:rsidRDefault="00DA3947" w:rsidP="009160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360CD2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1.081.352.000   </w:t>
            </w:r>
          </w:p>
        </w:tc>
      </w:tr>
      <w:tr w:rsidR="00DA3947" w:rsidRPr="00922E8A" w14:paraId="30B42F44" w14:textId="77777777" w:rsidTr="009160E9">
        <w:trPr>
          <w:trHeight w:val="2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0E88" w14:textId="77777777" w:rsidR="00DA3947" w:rsidRPr="00922E8A" w:rsidRDefault="00DA3947" w:rsidP="009160E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9D75778" w14:textId="77777777" w:rsidR="00DA3947" w:rsidRPr="00922E8A" w:rsidRDefault="00DA3947" w:rsidP="009160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Total Presupuesto Programa 3201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54344D2" w14:textId="41B9AEE3" w:rsidR="00DA3947" w:rsidRPr="00922E8A" w:rsidRDefault="009035E6" w:rsidP="009160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6.1</w:t>
            </w:r>
            <w:r w:rsidR="00DA3947" w:rsidRPr="00360CD2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53.346.718   </w:t>
            </w:r>
          </w:p>
        </w:tc>
      </w:tr>
      <w:tr w:rsidR="00DA3947" w:rsidRPr="00922E8A" w14:paraId="77415930" w14:textId="77777777" w:rsidTr="009160E9">
        <w:trPr>
          <w:trHeight w:val="2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0AAA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3202 Conservación de la biodiversidad y sus servicios </w:t>
            </w:r>
            <w:proofErr w:type="spellStart"/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ecosistémicos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CFC2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3202.0900.01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2191" w14:textId="77777777" w:rsidR="00DA3947" w:rsidRPr="00922E8A" w:rsidRDefault="00DA3947" w:rsidP="009160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Restauración de ecosistemas y áreas degradadas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7437" w14:textId="77777777" w:rsidR="00DA3947" w:rsidRPr="0006633A" w:rsidRDefault="00DA3947" w:rsidP="009160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360CD2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1.230.367.900   </w:t>
            </w:r>
          </w:p>
        </w:tc>
      </w:tr>
      <w:tr w:rsidR="00DA3947" w:rsidRPr="00922E8A" w14:paraId="0DEE2952" w14:textId="77777777" w:rsidTr="009160E9">
        <w:trPr>
          <w:trHeight w:val="2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8658" w14:textId="77777777" w:rsidR="00DA3947" w:rsidRPr="00922E8A" w:rsidRDefault="00DA3947" w:rsidP="009160E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93D8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3202.0900.02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8FF3" w14:textId="77777777" w:rsidR="00DA3947" w:rsidRPr="00922E8A" w:rsidRDefault="00DA3947" w:rsidP="009160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Recuperación y protección de especies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25E1" w14:textId="77777777" w:rsidR="00DA3947" w:rsidRPr="0006633A" w:rsidRDefault="00DA3947" w:rsidP="009160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AB1816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1.000.000.000   </w:t>
            </w:r>
          </w:p>
        </w:tc>
      </w:tr>
      <w:tr w:rsidR="00DA3947" w:rsidRPr="00922E8A" w14:paraId="17B63DA8" w14:textId="77777777" w:rsidTr="009160E9">
        <w:trPr>
          <w:trHeight w:val="242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D694" w14:textId="77777777" w:rsidR="00DA3947" w:rsidRPr="00922E8A" w:rsidRDefault="00DA3947" w:rsidP="009160E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B08E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3202.0900.03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E152" w14:textId="77777777" w:rsidR="00DA3947" w:rsidRPr="00922E8A" w:rsidRDefault="00DA3947" w:rsidP="009160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Recuperación, mantenimiento y conservación de la Ciénaga Grande de Santa Marta - CGSM.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E74D" w14:textId="77777777" w:rsidR="00DA3947" w:rsidRPr="0006633A" w:rsidRDefault="00DA3947" w:rsidP="009160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EE3CB7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23.409.96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2</w:t>
            </w:r>
            <w:r w:rsidRPr="00EE3CB7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000</w:t>
            </w:r>
            <w:r w:rsidRPr="00EE3CB7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   </w:t>
            </w:r>
          </w:p>
        </w:tc>
      </w:tr>
      <w:tr w:rsidR="00DA3947" w:rsidRPr="00922E8A" w14:paraId="50E9D1FE" w14:textId="77777777" w:rsidTr="009160E9">
        <w:trPr>
          <w:trHeight w:val="2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10DA" w14:textId="77777777" w:rsidR="00DA3947" w:rsidRPr="00922E8A" w:rsidRDefault="00DA3947" w:rsidP="009160E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4539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3202.0900.04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873A" w14:textId="77777777" w:rsidR="00DA3947" w:rsidRPr="00922E8A" w:rsidRDefault="00DA3947" w:rsidP="009160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EE3CB7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Áreas protegidas y otras estrategias complementarias para la conservación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AF03" w14:textId="77777777" w:rsidR="00DA3947" w:rsidRPr="00EE3CB7" w:rsidRDefault="00DA3947" w:rsidP="009160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81716E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488.762.882   </w:t>
            </w:r>
          </w:p>
        </w:tc>
      </w:tr>
      <w:tr w:rsidR="00DA3947" w:rsidRPr="00922E8A" w14:paraId="3C40675F" w14:textId="77777777" w:rsidTr="009160E9">
        <w:trPr>
          <w:trHeight w:val="2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D730" w14:textId="77777777" w:rsidR="00DA3947" w:rsidRPr="00922E8A" w:rsidRDefault="00DA3947" w:rsidP="009160E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1312514" w14:textId="77777777" w:rsidR="00DA3947" w:rsidRPr="00922E8A" w:rsidRDefault="00DA3947" w:rsidP="009160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Total Presupuesto Programa 3202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5684588" w14:textId="77777777" w:rsidR="00DA3947" w:rsidRPr="0006633A" w:rsidRDefault="00DA3947" w:rsidP="009160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5E2250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26.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1</w:t>
            </w:r>
            <w:r w:rsidRPr="005E2250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29.092.782   </w:t>
            </w:r>
          </w:p>
        </w:tc>
      </w:tr>
      <w:tr w:rsidR="00DA3947" w:rsidRPr="00922E8A" w14:paraId="15EE42D5" w14:textId="77777777" w:rsidTr="009160E9">
        <w:trPr>
          <w:trHeight w:val="2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6FD2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3203 Gestión Integral del Recurso Hídrico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89A2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3203.0900.01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C420" w14:textId="77777777" w:rsidR="00DA3947" w:rsidRPr="00922E8A" w:rsidRDefault="00DA3947" w:rsidP="009160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Planificación y manejo del recurso hídrico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C2EA" w14:textId="77777777" w:rsidR="00DA3947" w:rsidRPr="0006633A" w:rsidRDefault="00DA3947" w:rsidP="009160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06633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1.000.000.000   </w:t>
            </w:r>
          </w:p>
        </w:tc>
      </w:tr>
      <w:tr w:rsidR="00DA3947" w:rsidRPr="00922E8A" w14:paraId="6A8B5036" w14:textId="77777777" w:rsidTr="009160E9">
        <w:trPr>
          <w:trHeight w:val="2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A537" w14:textId="77777777" w:rsidR="00DA3947" w:rsidRPr="00922E8A" w:rsidRDefault="00DA3947" w:rsidP="009160E9">
            <w:pP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25E3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3203.0900.02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7FDB" w14:textId="77777777" w:rsidR="00DA3947" w:rsidRPr="00922E8A" w:rsidRDefault="00DA3947" w:rsidP="009160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Regulación del uso y manejo del recurso hídrico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E148" w14:textId="77777777" w:rsidR="00DA3947" w:rsidRPr="0006633A" w:rsidRDefault="00DA3947" w:rsidP="009160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8D69C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8.247.172.500   </w:t>
            </w:r>
          </w:p>
        </w:tc>
      </w:tr>
      <w:tr w:rsidR="00DA3947" w:rsidRPr="00922E8A" w14:paraId="6ACB8518" w14:textId="77777777" w:rsidTr="009160E9">
        <w:trPr>
          <w:trHeight w:val="2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0546" w14:textId="77777777" w:rsidR="00DA3947" w:rsidRPr="00922E8A" w:rsidRDefault="00DA3947" w:rsidP="009160E9">
            <w:pP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845095" w14:textId="77777777" w:rsidR="00DA3947" w:rsidRPr="00922E8A" w:rsidRDefault="00DA3947" w:rsidP="009160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Total Presupuesto Programa 3203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2142B3C" w14:textId="77777777" w:rsidR="00DA3947" w:rsidRPr="0006633A" w:rsidRDefault="00DA3947" w:rsidP="009160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8D69C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9.247.172.500   </w:t>
            </w:r>
            <w:r w:rsidRPr="0081716E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   </w:t>
            </w:r>
          </w:p>
        </w:tc>
      </w:tr>
      <w:tr w:rsidR="00DA3947" w:rsidRPr="00922E8A" w14:paraId="45073F0E" w14:textId="77777777" w:rsidTr="009160E9">
        <w:trPr>
          <w:trHeight w:val="2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E3EE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3204 Gestión de la Información y el conocimiento ambiental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DED4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3204.0900.01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3BCA" w14:textId="77777777" w:rsidR="00DA3947" w:rsidRPr="00922E8A" w:rsidRDefault="00DA3947" w:rsidP="009160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Fortalecimiento del sistema de información ambiental regional (SIAR)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86E2" w14:textId="77777777" w:rsidR="00DA3947" w:rsidRPr="0006633A" w:rsidRDefault="00DA3947" w:rsidP="009160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10</w:t>
            </w:r>
            <w:r w:rsidRPr="0006633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0.000.000</w:t>
            </w:r>
          </w:p>
        </w:tc>
      </w:tr>
      <w:tr w:rsidR="00DA3947" w:rsidRPr="00922E8A" w14:paraId="53EDDEF1" w14:textId="77777777" w:rsidTr="009160E9">
        <w:trPr>
          <w:trHeight w:val="2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C358" w14:textId="77777777" w:rsidR="00DA3947" w:rsidRPr="00922E8A" w:rsidRDefault="00DA3947" w:rsidP="009160E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1F4D6D8" w14:textId="77777777" w:rsidR="00DA3947" w:rsidRPr="00922E8A" w:rsidRDefault="00DA3947" w:rsidP="009160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Total Presupuesto Programa 3204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8E2E813" w14:textId="77777777" w:rsidR="00DA3947" w:rsidRPr="0006633A" w:rsidRDefault="00DA3947" w:rsidP="009160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10</w:t>
            </w:r>
            <w:r w:rsidRPr="0006633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0.000.000</w:t>
            </w:r>
          </w:p>
        </w:tc>
      </w:tr>
      <w:tr w:rsidR="00DA3947" w:rsidRPr="00922E8A" w14:paraId="13C1A89E" w14:textId="77777777" w:rsidTr="009160E9">
        <w:trPr>
          <w:trHeight w:val="2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ACAC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3205 Ordenamiento ambiental territorial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3C9E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3205.0900.02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5616" w14:textId="77777777" w:rsidR="00DA3947" w:rsidRPr="00922E8A" w:rsidRDefault="00DA3947" w:rsidP="009160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Formulación de instrumentos de ordenamiento y/o manejo ambiental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57EB" w14:textId="77777777" w:rsidR="00DA3947" w:rsidRPr="0006633A" w:rsidRDefault="00DA3947" w:rsidP="009160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1.2</w:t>
            </w:r>
            <w:r w:rsidRPr="00655DBC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00.000.000   </w:t>
            </w:r>
          </w:p>
        </w:tc>
      </w:tr>
      <w:tr w:rsidR="00DA3947" w:rsidRPr="00922E8A" w14:paraId="11A77F7E" w14:textId="77777777" w:rsidTr="009160E9">
        <w:trPr>
          <w:trHeight w:val="2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6B80" w14:textId="77777777" w:rsidR="00DA3947" w:rsidRPr="00922E8A" w:rsidRDefault="00DA3947" w:rsidP="009160E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C686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3205.0900.03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BEEC" w14:textId="77777777" w:rsidR="00DA3947" w:rsidRPr="00922E8A" w:rsidRDefault="00DA3947" w:rsidP="009160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Generación de conocimiento para la prevención del riesgo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3F13" w14:textId="77777777" w:rsidR="00DA3947" w:rsidRPr="0006633A" w:rsidRDefault="00DA3947" w:rsidP="009160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10</w:t>
            </w:r>
            <w:r w:rsidRPr="0006633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0.000.000</w:t>
            </w:r>
          </w:p>
        </w:tc>
      </w:tr>
      <w:tr w:rsidR="00DA3947" w:rsidRPr="00922E8A" w14:paraId="4DFC5E8F" w14:textId="77777777" w:rsidTr="009160E9">
        <w:trPr>
          <w:trHeight w:val="2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B21A" w14:textId="77777777" w:rsidR="00DA3947" w:rsidRPr="00922E8A" w:rsidRDefault="00DA3947" w:rsidP="009160E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8B86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3205090004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8C18" w14:textId="77777777" w:rsidR="00DA3947" w:rsidRPr="00922E8A" w:rsidRDefault="00DA3947" w:rsidP="009160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Implementación de acciones para la reducción del riesgo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244D" w14:textId="77777777" w:rsidR="00DA3947" w:rsidRPr="0006633A" w:rsidRDefault="00DA3947" w:rsidP="009160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DF02F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13.769.036.000   </w:t>
            </w:r>
          </w:p>
        </w:tc>
      </w:tr>
      <w:tr w:rsidR="00DA3947" w:rsidRPr="00922E8A" w14:paraId="07EB4C2A" w14:textId="77777777" w:rsidTr="009160E9">
        <w:trPr>
          <w:trHeight w:val="2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83D1" w14:textId="77777777" w:rsidR="00DA3947" w:rsidRPr="00922E8A" w:rsidRDefault="00DA3947" w:rsidP="009160E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01CA09" w14:textId="77777777" w:rsidR="00DA3947" w:rsidRPr="00922E8A" w:rsidRDefault="00DA3947" w:rsidP="009160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Total Presupuesto Programa 3205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2B07E55" w14:textId="77777777" w:rsidR="00DA3947" w:rsidRPr="0006633A" w:rsidRDefault="00DA3947" w:rsidP="009160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DF02F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15.069.036.000   </w:t>
            </w:r>
          </w:p>
        </w:tc>
      </w:tr>
      <w:tr w:rsidR="00DA3947" w:rsidRPr="00922E8A" w14:paraId="47202906" w14:textId="77777777" w:rsidTr="009160E9">
        <w:trPr>
          <w:trHeight w:val="348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8D18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3206  Gestión del cambio climático para un desarrollo bajo en carbono y </w:t>
            </w:r>
            <w:proofErr w:type="spellStart"/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resiliente</w:t>
            </w:r>
            <w:proofErr w:type="spellEnd"/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al clima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C781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3206.0900.0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8E63" w14:textId="77777777" w:rsidR="00DA3947" w:rsidRPr="00922E8A" w:rsidRDefault="00DA3947" w:rsidP="009160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Implementación de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lineamientos para el</w:t>
            </w: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 cambio climático.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1C5E" w14:textId="77777777" w:rsidR="00DA3947" w:rsidRPr="0006633A" w:rsidRDefault="00DA3947" w:rsidP="009160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40.000.000</w:t>
            </w:r>
          </w:p>
        </w:tc>
      </w:tr>
      <w:tr w:rsidR="00DA3947" w:rsidRPr="00922E8A" w14:paraId="431B2406" w14:textId="77777777" w:rsidTr="009160E9">
        <w:trPr>
          <w:trHeight w:val="426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B415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487F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3206.0900.02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F2D2" w14:textId="77777777" w:rsidR="00DA3947" w:rsidRPr="00922E8A" w:rsidRDefault="00DA3947" w:rsidP="009160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Implementación de estrategias para adaptación al cambio climático.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5574" w14:textId="77777777" w:rsidR="00DA3947" w:rsidRPr="0006633A" w:rsidRDefault="00DA3947" w:rsidP="009160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8D69C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490.585.500   </w:t>
            </w:r>
          </w:p>
        </w:tc>
      </w:tr>
      <w:tr w:rsidR="00DA3947" w:rsidRPr="00922E8A" w14:paraId="660F204D" w14:textId="77777777" w:rsidTr="009160E9">
        <w:trPr>
          <w:trHeight w:val="186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CEB4" w14:textId="77777777" w:rsidR="00DA3947" w:rsidRPr="00922E8A" w:rsidRDefault="00DA3947" w:rsidP="009160E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EA37EAC" w14:textId="77777777" w:rsidR="00DA3947" w:rsidRPr="00922E8A" w:rsidRDefault="00DA3947" w:rsidP="009160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Total Presupuesto Programa 3206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13F5791" w14:textId="77777777" w:rsidR="00DA3947" w:rsidRPr="0006633A" w:rsidRDefault="00DA3947" w:rsidP="009160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041C5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530.585.500   </w:t>
            </w:r>
          </w:p>
        </w:tc>
      </w:tr>
      <w:tr w:rsidR="00DA3947" w:rsidRPr="00922E8A" w14:paraId="66F0D433" w14:textId="77777777" w:rsidTr="009160E9">
        <w:trPr>
          <w:trHeight w:val="2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26E0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E85803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320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7</w:t>
            </w:r>
            <w:r w:rsidRPr="00E85803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Gestión Integral d</w:t>
            </w:r>
            <w:r w:rsidRPr="00E85803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e Mares, Costas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y</w:t>
            </w:r>
            <w:r w:rsidRPr="00E85803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 Recursos Acuáticos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57B6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320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7</w:t>
            </w:r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.0900.01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B004" w14:textId="77777777" w:rsidR="00DA3947" w:rsidRPr="00922E8A" w:rsidRDefault="00DA3947" w:rsidP="009160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EA631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Ordenamiento y manejo integral del territorio marino costero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6D8E" w14:textId="77777777" w:rsidR="00DA3947" w:rsidRDefault="00DA3947" w:rsidP="009160E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20</w:t>
            </w:r>
            <w:r w:rsidRPr="0006633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0.000.000   </w:t>
            </w:r>
          </w:p>
        </w:tc>
      </w:tr>
      <w:tr w:rsidR="00DA3947" w:rsidRPr="00922E8A" w14:paraId="1FA07FBC" w14:textId="77777777" w:rsidTr="009160E9">
        <w:trPr>
          <w:trHeight w:val="82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8CC8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AFD8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320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7</w:t>
            </w:r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.0900.02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CD7C" w14:textId="77777777" w:rsidR="00DA3947" w:rsidRPr="00922E8A" w:rsidRDefault="00DA3947" w:rsidP="009160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B77A36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Sostenibilidad de los servicios </w:t>
            </w:r>
            <w:proofErr w:type="spellStart"/>
            <w:r w:rsidRPr="00B77A36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ecosistémicos</w:t>
            </w:r>
            <w:proofErr w:type="spellEnd"/>
            <w:r w:rsidRPr="00B77A36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 marinos y costeros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C39F" w14:textId="77777777" w:rsidR="00DA3947" w:rsidRDefault="00DA3947" w:rsidP="009160E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70</w:t>
            </w:r>
            <w:r w:rsidRPr="0006633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0.000.000   </w:t>
            </w:r>
          </w:p>
        </w:tc>
      </w:tr>
      <w:tr w:rsidR="00DA3947" w:rsidRPr="00922E8A" w14:paraId="2923D771" w14:textId="77777777" w:rsidTr="009160E9">
        <w:trPr>
          <w:trHeight w:val="20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0205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DC778E6" w14:textId="77777777" w:rsidR="00DA3947" w:rsidRPr="00922E8A" w:rsidRDefault="00DA3947" w:rsidP="009160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Total Presupuesto Programa 3207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875C56F" w14:textId="77777777" w:rsidR="00DA3947" w:rsidRDefault="00DA3947" w:rsidP="009160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9</w:t>
            </w:r>
            <w:r w:rsidRPr="00EC2282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00.000.000   </w:t>
            </w:r>
          </w:p>
        </w:tc>
      </w:tr>
      <w:tr w:rsidR="00DA3947" w:rsidRPr="00922E8A" w14:paraId="438998F8" w14:textId="77777777" w:rsidTr="009160E9">
        <w:trPr>
          <w:trHeight w:val="2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D2A8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3208 Educación ambiental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5140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3208.0900.01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AC09" w14:textId="77777777" w:rsidR="00DA3947" w:rsidRPr="00922E8A" w:rsidRDefault="00DA3947" w:rsidP="009160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Implementación de la política de educación ambiental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C06B" w14:textId="77777777" w:rsidR="00DA3947" w:rsidRPr="0006633A" w:rsidRDefault="00DA3947" w:rsidP="009160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1.0</w:t>
            </w:r>
            <w:r w:rsidRPr="0006633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50.000.000   </w:t>
            </w:r>
          </w:p>
        </w:tc>
      </w:tr>
      <w:tr w:rsidR="00DA3947" w:rsidRPr="00922E8A" w14:paraId="010B45AA" w14:textId="77777777" w:rsidTr="009160E9">
        <w:trPr>
          <w:trHeight w:val="2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429B" w14:textId="77777777" w:rsidR="00DA3947" w:rsidRPr="00922E8A" w:rsidRDefault="00DA3947" w:rsidP="009160E9">
            <w:pP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E5FC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3208.0900.02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DECC" w14:textId="77777777" w:rsidR="00DA3947" w:rsidRPr="00922E8A" w:rsidRDefault="00DA3947" w:rsidP="009160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Implementación de estrategias de participación y cultura ambiental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0151" w14:textId="6C894223" w:rsidR="00DA3947" w:rsidRPr="0006633A" w:rsidRDefault="007F187A" w:rsidP="009160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7</w:t>
            </w:r>
            <w:r w:rsidR="00DA3947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0</w:t>
            </w:r>
            <w:r w:rsidR="00DA3947" w:rsidRPr="0006633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0.000.000   </w:t>
            </w:r>
          </w:p>
        </w:tc>
      </w:tr>
      <w:tr w:rsidR="00DA3947" w:rsidRPr="00922E8A" w14:paraId="395C3DED" w14:textId="77777777" w:rsidTr="009160E9">
        <w:trPr>
          <w:trHeight w:val="2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37F1" w14:textId="77777777" w:rsidR="00DA3947" w:rsidRPr="00922E8A" w:rsidRDefault="00DA3947" w:rsidP="009160E9">
            <w:pP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07AE055" w14:textId="77777777" w:rsidR="00DA3947" w:rsidRPr="00922E8A" w:rsidRDefault="00DA3947" w:rsidP="009160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Total Presupuesto Programa 3208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4FD02AB" w14:textId="1D4EAB4B" w:rsidR="00DA3947" w:rsidRPr="00922E8A" w:rsidRDefault="00010BC0" w:rsidP="009160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1.7</w:t>
            </w:r>
            <w:r w:rsidR="00DA3947" w:rsidRPr="00D56BBC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50.000.000   </w:t>
            </w:r>
          </w:p>
        </w:tc>
      </w:tr>
      <w:tr w:rsidR="00DA3947" w:rsidRPr="00922E8A" w14:paraId="12357A4E" w14:textId="77777777" w:rsidTr="009160E9">
        <w:trPr>
          <w:trHeight w:val="268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84D7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lastRenderedPageBreak/>
              <w:t>3299 Fortalecimiento de la gestión y dirección del sector Ambiente y Desarrollo Sostenible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FA7B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3299.0900.01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1A60" w14:textId="77777777" w:rsidR="00DA3947" w:rsidRPr="00922E8A" w:rsidRDefault="00DA3947" w:rsidP="009160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Uso y aprovechamiento de las tecnologías de la información y las comunicaciones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989D" w14:textId="77777777" w:rsidR="00DA3947" w:rsidRPr="00922E8A" w:rsidRDefault="00DA3947" w:rsidP="009160E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20</w:t>
            </w:r>
            <w:r w:rsidRPr="0006633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0.000.000   </w:t>
            </w:r>
          </w:p>
        </w:tc>
      </w:tr>
      <w:tr w:rsidR="00DA3947" w:rsidRPr="00922E8A" w14:paraId="7A845A8C" w14:textId="77777777" w:rsidTr="009160E9">
        <w:trPr>
          <w:trHeight w:val="2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CFD0" w14:textId="77777777" w:rsidR="00DA3947" w:rsidRPr="00922E8A" w:rsidRDefault="00DA3947" w:rsidP="009160E9">
            <w:pP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315B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3299.0900.02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653F" w14:textId="77777777" w:rsidR="00DA3947" w:rsidRPr="00922E8A" w:rsidRDefault="00DA3947" w:rsidP="009160E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Fortalecimiento de la gestión institucional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FF07" w14:textId="1383AC5D" w:rsidR="00DA3947" w:rsidRPr="00922E8A" w:rsidRDefault="007F187A" w:rsidP="009160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1050</w:t>
            </w:r>
            <w:r w:rsidR="00DA3947" w:rsidRPr="0006633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.000.000   </w:t>
            </w:r>
          </w:p>
        </w:tc>
      </w:tr>
      <w:tr w:rsidR="00DA3947" w:rsidRPr="00922E8A" w14:paraId="23321469" w14:textId="77777777" w:rsidTr="009160E9">
        <w:trPr>
          <w:trHeight w:val="2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B71A" w14:textId="77777777" w:rsidR="00DA3947" w:rsidRPr="00922E8A" w:rsidRDefault="00DA3947" w:rsidP="009160E9">
            <w:pP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3F3C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3299.0900.03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8BA9" w14:textId="77777777" w:rsidR="00DA3947" w:rsidRPr="00922E8A" w:rsidRDefault="00DA3947" w:rsidP="009160E9">
            <w:pP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Gestión de las comunicaciones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81F9" w14:textId="5A4D42A5" w:rsidR="00DA3947" w:rsidRPr="00922E8A" w:rsidRDefault="007F187A" w:rsidP="009160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850</w:t>
            </w:r>
            <w:r w:rsidR="00DA3947" w:rsidRPr="0006633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.000.000   </w:t>
            </w:r>
          </w:p>
        </w:tc>
      </w:tr>
      <w:tr w:rsidR="00DA3947" w:rsidRPr="00922E8A" w14:paraId="6F9842FD" w14:textId="77777777" w:rsidTr="009160E9">
        <w:trPr>
          <w:trHeight w:val="2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C9A6" w14:textId="77777777" w:rsidR="00DA3947" w:rsidRPr="00922E8A" w:rsidRDefault="00DA3947" w:rsidP="009160E9">
            <w:pP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C66A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3299.0900.04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9391" w14:textId="77777777" w:rsidR="00DA3947" w:rsidRPr="00922E8A" w:rsidRDefault="00DA3947" w:rsidP="009160E9">
            <w:pP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Gestión del Talento Humano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1152" w14:textId="77777777" w:rsidR="00DA3947" w:rsidRPr="00922E8A" w:rsidRDefault="00DA3947" w:rsidP="009160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200</w:t>
            </w:r>
            <w:r w:rsidRPr="0006633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.000.000   </w:t>
            </w:r>
          </w:p>
        </w:tc>
      </w:tr>
      <w:tr w:rsidR="00DA3947" w:rsidRPr="00922E8A" w14:paraId="4A65CBFB" w14:textId="77777777" w:rsidTr="009160E9">
        <w:trPr>
          <w:trHeight w:val="2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D9B3" w14:textId="77777777" w:rsidR="00DA3947" w:rsidRPr="00922E8A" w:rsidRDefault="00DA3947" w:rsidP="009160E9">
            <w:pP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F02702F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Total Presupuesto Programa 3299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B9691D8" w14:textId="5C2FC349" w:rsidR="00DA3947" w:rsidRPr="00922E8A" w:rsidRDefault="00DA3947" w:rsidP="009160E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593A2E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2.</w:t>
            </w:r>
            <w:r w:rsidR="00010BC0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3</w:t>
            </w:r>
            <w:r w:rsidRPr="00593A2E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00.000.000   </w:t>
            </w:r>
          </w:p>
        </w:tc>
      </w:tr>
      <w:tr w:rsidR="00DA3947" w:rsidRPr="00922E8A" w14:paraId="3EAB899C" w14:textId="77777777" w:rsidTr="009160E9">
        <w:trPr>
          <w:trHeight w:val="191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E4F4515" w14:textId="77777777" w:rsidR="00DA3947" w:rsidRPr="00922E8A" w:rsidRDefault="00DA3947" w:rsidP="009160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922E8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TOTAL PRESUPUESTO DE INVERSIÓN 202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21A1BDC" w14:textId="77777777" w:rsidR="00DA3947" w:rsidRPr="00922E8A" w:rsidRDefault="00DA3947" w:rsidP="009160E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$ </w:t>
            </w:r>
            <w:r w:rsidRPr="00D63FF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62.179.233.500   </w:t>
            </w:r>
          </w:p>
        </w:tc>
      </w:tr>
    </w:tbl>
    <w:p w14:paraId="5BB0746E" w14:textId="77777777" w:rsidR="007D65BF" w:rsidRDefault="007D65BF" w:rsidP="00AD0C3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84E0A4F" w14:textId="77777777" w:rsidR="00AD0C3C" w:rsidRDefault="00AD0C3C" w:rsidP="00AD0C3C">
      <w:pPr>
        <w:jc w:val="both"/>
        <w:rPr>
          <w:rFonts w:ascii="Arial" w:hAnsi="Arial" w:cs="Arial"/>
          <w:sz w:val="22"/>
          <w:szCs w:val="22"/>
        </w:rPr>
      </w:pPr>
      <w:r w:rsidRPr="00AD0C3C">
        <w:rPr>
          <w:rFonts w:ascii="Arial" w:hAnsi="Arial" w:cs="Arial"/>
          <w:b/>
          <w:bCs/>
          <w:sz w:val="22"/>
          <w:szCs w:val="22"/>
        </w:rPr>
        <w:t>ARTÍCULO SEGUNDO</w:t>
      </w:r>
      <w:r w:rsidRPr="00AD0C3C">
        <w:rPr>
          <w:rFonts w:ascii="Arial" w:hAnsi="Arial" w:cs="Arial"/>
          <w:sz w:val="22"/>
          <w:szCs w:val="22"/>
        </w:rPr>
        <w:t>:  Autorícese al Director General de la Corporación Autónoma Regional del Magdalena, para que mediante Resolución liquide y distribuya el presupuesto de ingresos y gastos aprobado para la vigencia 202</w:t>
      </w:r>
      <w:r w:rsidR="00813F68">
        <w:rPr>
          <w:rFonts w:ascii="Arial" w:hAnsi="Arial" w:cs="Arial"/>
          <w:sz w:val="22"/>
          <w:szCs w:val="22"/>
        </w:rPr>
        <w:t>5</w:t>
      </w:r>
      <w:r w:rsidRPr="00AD0C3C">
        <w:rPr>
          <w:rFonts w:ascii="Arial" w:hAnsi="Arial" w:cs="Arial"/>
          <w:sz w:val="22"/>
          <w:szCs w:val="22"/>
        </w:rPr>
        <w:t>, sin modificar los topes</w:t>
      </w:r>
      <w:r w:rsidR="00E1748B">
        <w:rPr>
          <w:rFonts w:ascii="Arial" w:hAnsi="Arial" w:cs="Arial"/>
          <w:sz w:val="22"/>
          <w:szCs w:val="22"/>
        </w:rPr>
        <w:t xml:space="preserve"> para inversión, funcionamiento y servicio de la deuda,</w:t>
      </w:r>
      <w:r w:rsidRPr="00AD0C3C">
        <w:rPr>
          <w:rFonts w:ascii="Arial" w:hAnsi="Arial" w:cs="Arial"/>
          <w:sz w:val="22"/>
          <w:szCs w:val="22"/>
        </w:rPr>
        <w:t xml:space="preserve"> autorizados en el presente Acuerdo o los Acuerdos expedidos por el Consejo Directivo que lo modifiquen o sustituyan, manteniendo la identificación de fuentes y usos que establece el marco legal vigente y sujeto a las disposiciones establecidas en la </w:t>
      </w:r>
      <w:bookmarkStart w:id="1" w:name="_Hlk54949259"/>
      <w:r w:rsidRPr="00AD0C3C">
        <w:rPr>
          <w:rFonts w:ascii="Arial" w:hAnsi="Arial" w:cs="Arial"/>
          <w:sz w:val="22"/>
          <w:szCs w:val="22"/>
        </w:rPr>
        <w:t>Resolución Nº 035 del 30 de abril 2020</w:t>
      </w:r>
      <w:bookmarkEnd w:id="1"/>
      <w:r w:rsidRPr="00AD0C3C">
        <w:rPr>
          <w:rFonts w:ascii="Arial" w:hAnsi="Arial" w:cs="Arial"/>
          <w:sz w:val="22"/>
          <w:szCs w:val="22"/>
        </w:rPr>
        <w:t>, la Resolución Nº 040 del 23 de julio de 2020, la Resolución Nº 046 del 9 de febrero de 2021</w:t>
      </w:r>
      <w:r w:rsidR="003D5003">
        <w:rPr>
          <w:rFonts w:ascii="Arial" w:hAnsi="Arial" w:cs="Arial"/>
          <w:sz w:val="22"/>
          <w:szCs w:val="22"/>
        </w:rPr>
        <w:t>,</w:t>
      </w:r>
      <w:r w:rsidRPr="00AD0C3C">
        <w:rPr>
          <w:rFonts w:ascii="Arial" w:hAnsi="Arial" w:cs="Arial"/>
          <w:sz w:val="22"/>
          <w:szCs w:val="22"/>
        </w:rPr>
        <w:t xml:space="preserve"> Resolución Reglamentaria Orgánica 048 del 30 de junio de 2021</w:t>
      </w:r>
      <w:r w:rsidR="003D5003">
        <w:rPr>
          <w:rFonts w:ascii="Arial" w:hAnsi="Arial" w:cs="Arial"/>
          <w:sz w:val="22"/>
          <w:szCs w:val="22"/>
        </w:rPr>
        <w:t xml:space="preserve">, </w:t>
      </w:r>
      <w:r w:rsidR="003D5003" w:rsidRPr="00AD0C3C">
        <w:rPr>
          <w:rFonts w:ascii="Arial" w:hAnsi="Arial" w:cs="Arial"/>
          <w:sz w:val="22"/>
          <w:szCs w:val="22"/>
        </w:rPr>
        <w:t>Resolución Reglamentaria Orgánica 0</w:t>
      </w:r>
      <w:r w:rsidR="003D5003">
        <w:rPr>
          <w:rFonts w:ascii="Arial" w:hAnsi="Arial" w:cs="Arial"/>
          <w:sz w:val="22"/>
          <w:szCs w:val="22"/>
        </w:rPr>
        <w:t>51</w:t>
      </w:r>
      <w:r w:rsidR="003D5003" w:rsidRPr="00AD0C3C">
        <w:rPr>
          <w:rFonts w:ascii="Arial" w:hAnsi="Arial" w:cs="Arial"/>
          <w:sz w:val="22"/>
          <w:szCs w:val="22"/>
        </w:rPr>
        <w:t xml:space="preserve"> del 30</w:t>
      </w:r>
      <w:r w:rsidR="003D5003">
        <w:rPr>
          <w:rFonts w:ascii="Arial" w:hAnsi="Arial" w:cs="Arial"/>
          <w:sz w:val="22"/>
          <w:szCs w:val="22"/>
        </w:rPr>
        <w:t xml:space="preserve"> de diciembre</w:t>
      </w:r>
      <w:r w:rsidR="003D5003" w:rsidRPr="00AD0C3C">
        <w:rPr>
          <w:rFonts w:ascii="Arial" w:hAnsi="Arial" w:cs="Arial"/>
          <w:sz w:val="22"/>
          <w:szCs w:val="22"/>
        </w:rPr>
        <w:t xml:space="preserve"> de 2021</w:t>
      </w:r>
      <w:r w:rsidR="003D5003">
        <w:rPr>
          <w:rFonts w:ascii="Arial" w:hAnsi="Arial" w:cs="Arial"/>
          <w:sz w:val="22"/>
          <w:szCs w:val="22"/>
        </w:rPr>
        <w:t xml:space="preserve"> y </w:t>
      </w:r>
      <w:r w:rsidR="003D5003" w:rsidRPr="00AD0C3C">
        <w:rPr>
          <w:rFonts w:ascii="Arial" w:hAnsi="Arial" w:cs="Arial"/>
          <w:sz w:val="22"/>
          <w:szCs w:val="22"/>
        </w:rPr>
        <w:t>Resolución Reglamentar</w:t>
      </w:r>
      <w:r w:rsidR="003D5003">
        <w:rPr>
          <w:rFonts w:ascii="Arial" w:hAnsi="Arial" w:cs="Arial"/>
          <w:sz w:val="22"/>
          <w:szCs w:val="22"/>
        </w:rPr>
        <w:t>ia Orgánica 054 del 25</w:t>
      </w:r>
      <w:r w:rsidR="003D5003" w:rsidRPr="00AD0C3C">
        <w:rPr>
          <w:rFonts w:ascii="Arial" w:hAnsi="Arial" w:cs="Arial"/>
          <w:sz w:val="22"/>
          <w:szCs w:val="22"/>
        </w:rPr>
        <w:t xml:space="preserve"> de </w:t>
      </w:r>
      <w:r w:rsidR="003D5003">
        <w:rPr>
          <w:rFonts w:ascii="Arial" w:hAnsi="Arial" w:cs="Arial"/>
          <w:sz w:val="22"/>
          <w:szCs w:val="22"/>
        </w:rPr>
        <w:t>agosto de 2022</w:t>
      </w:r>
      <w:r w:rsidRPr="00AD0C3C">
        <w:rPr>
          <w:rFonts w:ascii="Arial" w:hAnsi="Arial" w:cs="Arial"/>
          <w:sz w:val="22"/>
          <w:szCs w:val="22"/>
        </w:rPr>
        <w:t xml:space="preserve"> emitidas por la Contraloría General de la República. Así mismo, cuando las partidas se incorporen en numerales rentísticas, secciones, programas y subprogramas o clasificadores que no correspondan a su naturaleza, se ubicarán en el sitio que corresponda, sin que, con ello, se modifique los topes autorizados para cada nivel de desagregación de presupuesto aprobado por el Consejo Directivo.</w:t>
      </w:r>
    </w:p>
    <w:p w14:paraId="44EE69B1" w14:textId="77777777" w:rsidR="00AD0C3C" w:rsidRPr="00AD0C3C" w:rsidRDefault="00AD0C3C" w:rsidP="00AD0C3C">
      <w:pPr>
        <w:jc w:val="both"/>
        <w:rPr>
          <w:rFonts w:ascii="Arial" w:hAnsi="Arial" w:cs="Arial"/>
          <w:sz w:val="22"/>
          <w:szCs w:val="22"/>
        </w:rPr>
      </w:pPr>
    </w:p>
    <w:p w14:paraId="095981D9" w14:textId="77777777" w:rsidR="00AD0C3C" w:rsidRPr="00AD0C3C" w:rsidRDefault="00AD0C3C" w:rsidP="00AD0C3C">
      <w:pPr>
        <w:jc w:val="both"/>
        <w:rPr>
          <w:rFonts w:ascii="Arial" w:hAnsi="Arial" w:cs="Arial"/>
          <w:sz w:val="22"/>
          <w:szCs w:val="22"/>
        </w:rPr>
      </w:pPr>
      <w:r w:rsidRPr="00AD0C3C">
        <w:rPr>
          <w:rFonts w:ascii="Arial" w:hAnsi="Arial" w:cs="Arial"/>
          <w:b/>
          <w:bCs/>
          <w:sz w:val="22"/>
          <w:szCs w:val="22"/>
        </w:rPr>
        <w:t>ARTÍCULO TERCERO</w:t>
      </w:r>
      <w:r w:rsidRPr="00AD0C3C">
        <w:rPr>
          <w:rFonts w:ascii="Arial" w:hAnsi="Arial" w:cs="Arial"/>
          <w:sz w:val="22"/>
          <w:szCs w:val="22"/>
        </w:rPr>
        <w:t>: Con el fin de aplicar los principios constitucionales de eficacia, economía y celeridad en la función administrativa y los procesos de racionalización de trámites, autorícese al Director General de la Corporación, para adicionar mediante Resolución el presupuesto distribuido por el Gobierno Nacional durante la vigencia 202</w:t>
      </w:r>
      <w:r w:rsidR="00D8027A">
        <w:rPr>
          <w:rFonts w:ascii="Arial" w:hAnsi="Arial" w:cs="Arial"/>
          <w:sz w:val="22"/>
          <w:szCs w:val="22"/>
        </w:rPr>
        <w:t>5</w:t>
      </w:r>
      <w:r w:rsidRPr="00AD0C3C">
        <w:rPr>
          <w:rFonts w:ascii="Arial" w:hAnsi="Arial" w:cs="Arial"/>
          <w:sz w:val="22"/>
          <w:szCs w:val="22"/>
        </w:rPr>
        <w:t>, considerando que la distribución de los recursos provenientes de la nación, están sometidas a la aprobación del Ministerio de Hacienda y Crédito Público - Dirección General del Presupuesto Público Nacional, y tratándose de gastos de inversión, requieren el concepto previo favorable del Departamento Nacional de Planeación - Dirección de Inversiones y Finanzas Públicas, previo concepto del Ministerio de Ambiente y Desarrollo Sostenible, y deberán destinarse exclusivamente al propósito para el cual surtieron la cadena de aprobación</w:t>
      </w:r>
      <w:r w:rsidR="005E4DE4">
        <w:rPr>
          <w:rFonts w:ascii="Arial" w:hAnsi="Arial" w:cs="Arial"/>
          <w:sz w:val="22"/>
          <w:szCs w:val="22"/>
        </w:rPr>
        <w:t>, así como también aquellos que provengan de los diferentes fondos de la nación de los cuales pueda ser beneficiaria la Corporación.</w:t>
      </w:r>
    </w:p>
    <w:p w14:paraId="49D70D71" w14:textId="77777777" w:rsidR="00AD0C3C" w:rsidRPr="00AD0C3C" w:rsidRDefault="00AD0C3C" w:rsidP="00AD0C3C">
      <w:pPr>
        <w:jc w:val="both"/>
        <w:rPr>
          <w:rFonts w:ascii="Arial" w:hAnsi="Arial" w:cs="Arial"/>
          <w:sz w:val="22"/>
          <w:szCs w:val="22"/>
        </w:rPr>
      </w:pPr>
    </w:p>
    <w:p w14:paraId="5A2B76F3" w14:textId="77777777" w:rsidR="00AD0C3C" w:rsidRPr="00AD0C3C" w:rsidRDefault="00AD0C3C" w:rsidP="00AD0C3C">
      <w:pPr>
        <w:jc w:val="both"/>
        <w:rPr>
          <w:rFonts w:ascii="Arial" w:hAnsi="Arial" w:cs="Arial"/>
          <w:sz w:val="22"/>
          <w:szCs w:val="22"/>
        </w:rPr>
      </w:pPr>
      <w:r w:rsidRPr="00AD0C3C">
        <w:rPr>
          <w:rFonts w:ascii="Arial" w:hAnsi="Arial" w:cs="Arial"/>
          <w:b/>
          <w:bCs/>
          <w:sz w:val="22"/>
          <w:szCs w:val="22"/>
        </w:rPr>
        <w:t xml:space="preserve">ARTÍCULO CUARTO: </w:t>
      </w:r>
      <w:r w:rsidRPr="00AD0C3C">
        <w:rPr>
          <w:rFonts w:ascii="Arial" w:hAnsi="Arial" w:cs="Arial"/>
          <w:sz w:val="22"/>
          <w:szCs w:val="22"/>
        </w:rPr>
        <w:t>Autorícese al Director</w:t>
      </w:r>
      <w:r w:rsidR="005E4DE4">
        <w:rPr>
          <w:rFonts w:ascii="Arial" w:hAnsi="Arial" w:cs="Arial"/>
          <w:sz w:val="22"/>
          <w:szCs w:val="22"/>
        </w:rPr>
        <w:t xml:space="preserve"> </w:t>
      </w:r>
      <w:r w:rsidRPr="00AD0C3C">
        <w:rPr>
          <w:rFonts w:ascii="Arial" w:hAnsi="Arial" w:cs="Arial"/>
          <w:sz w:val="22"/>
          <w:szCs w:val="22"/>
        </w:rPr>
        <w:t>General de la Corporación Autónoma Regional del Magdalena - CORPAMAG, para adicionar mediante Resolución:</w:t>
      </w:r>
    </w:p>
    <w:p w14:paraId="507F2C62" w14:textId="77777777" w:rsidR="00AD0C3C" w:rsidRPr="00AD0C3C" w:rsidRDefault="00AD0C3C" w:rsidP="00AD0C3C">
      <w:pPr>
        <w:pStyle w:val="Prrafodelista"/>
        <w:numPr>
          <w:ilvl w:val="0"/>
          <w:numId w:val="22"/>
        </w:numPr>
        <w:contextualSpacing/>
        <w:jc w:val="both"/>
        <w:rPr>
          <w:rFonts w:ascii="Arial" w:eastAsia="Calibri" w:hAnsi="Arial" w:cs="Arial"/>
          <w:sz w:val="22"/>
          <w:szCs w:val="22"/>
          <w:lang w:val="es-CO"/>
        </w:rPr>
      </w:pPr>
      <w:r w:rsidRPr="00AD0C3C">
        <w:rPr>
          <w:rFonts w:ascii="Arial" w:eastAsia="Calibri" w:hAnsi="Arial" w:cs="Arial"/>
          <w:sz w:val="22"/>
          <w:szCs w:val="22"/>
          <w:lang w:val="es-CO"/>
        </w:rPr>
        <w:lastRenderedPageBreak/>
        <w:t>Recursos provenientes del Sistema General de Regalías que le hayan sido asignados y cuente con los respectivos soportes.</w:t>
      </w:r>
    </w:p>
    <w:p w14:paraId="39D678DA" w14:textId="42C5DD4D" w:rsidR="00AD0C3C" w:rsidRDefault="00E64479" w:rsidP="00E9567C">
      <w:pPr>
        <w:pStyle w:val="Prrafodelista"/>
        <w:numPr>
          <w:ilvl w:val="0"/>
          <w:numId w:val="22"/>
        </w:numPr>
        <w:contextualSpacing/>
        <w:jc w:val="both"/>
        <w:rPr>
          <w:rFonts w:ascii="Arial" w:eastAsia="Calibri" w:hAnsi="Arial" w:cs="Arial"/>
          <w:sz w:val="22"/>
          <w:szCs w:val="22"/>
          <w:lang w:val="es-CO"/>
        </w:rPr>
      </w:pPr>
      <w:r>
        <w:rPr>
          <w:rFonts w:ascii="Arial" w:eastAsia="Calibri" w:hAnsi="Arial" w:cs="Arial"/>
          <w:sz w:val="22"/>
          <w:szCs w:val="22"/>
          <w:lang w:val="es-CO"/>
        </w:rPr>
        <w:t>Recursos</w:t>
      </w:r>
      <w:r w:rsidR="00AD0C3C" w:rsidRPr="00AD0C3C">
        <w:rPr>
          <w:rFonts w:ascii="Arial" w:eastAsia="Calibri" w:hAnsi="Arial" w:cs="Arial"/>
          <w:sz w:val="22"/>
          <w:szCs w:val="22"/>
          <w:lang w:val="es-CO"/>
        </w:rPr>
        <w:t xml:space="preserve"> provenientes de la firma de convenios celebrados con entidades públicas, organismos internacionales o </w:t>
      </w:r>
      <w:proofErr w:type="spellStart"/>
      <w:r w:rsidR="00AD0C3C" w:rsidRPr="00AD0C3C">
        <w:rPr>
          <w:rFonts w:ascii="Arial" w:eastAsia="Calibri" w:hAnsi="Arial" w:cs="Arial"/>
          <w:sz w:val="22"/>
          <w:szCs w:val="22"/>
          <w:lang w:val="es-CO"/>
        </w:rPr>
        <w:t>subacuerdos</w:t>
      </w:r>
      <w:proofErr w:type="spellEnd"/>
      <w:r w:rsidR="00AD0C3C" w:rsidRPr="00AD0C3C">
        <w:rPr>
          <w:rFonts w:ascii="Arial" w:eastAsia="Calibri" w:hAnsi="Arial" w:cs="Arial"/>
          <w:sz w:val="22"/>
          <w:szCs w:val="22"/>
          <w:lang w:val="es-CO"/>
        </w:rPr>
        <w:t xml:space="preserve"> de cooperación.</w:t>
      </w:r>
    </w:p>
    <w:p w14:paraId="73E72772" w14:textId="6A1EFBBC" w:rsidR="00AD0C3C" w:rsidRPr="00E64479" w:rsidRDefault="00E64479" w:rsidP="0025261B">
      <w:pPr>
        <w:pStyle w:val="Prrafodelista"/>
        <w:numPr>
          <w:ilvl w:val="0"/>
          <w:numId w:val="2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64479">
        <w:rPr>
          <w:rFonts w:ascii="Arial" w:eastAsia="Calibri" w:hAnsi="Arial" w:cs="Arial"/>
          <w:sz w:val="22"/>
          <w:szCs w:val="22"/>
          <w:lang w:val="es-CO"/>
        </w:rPr>
        <w:t xml:space="preserve">Los recursos </w:t>
      </w:r>
      <w:r w:rsidR="00943FAE" w:rsidRPr="00E64479">
        <w:rPr>
          <w:rFonts w:ascii="Arial" w:eastAsia="Calibri" w:hAnsi="Arial" w:cs="Arial"/>
          <w:sz w:val="22"/>
          <w:szCs w:val="22"/>
          <w:lang w:val="es-CO"/>
        </w:rPr>
        <w:t xml:space="preserve">provenientes de </w:t>
      </w:r>
      <w:r w:rsidRPr="00E64479">
        <w:rPr>
          <w:rFonts w:ascii="Arial" w:eastAsia="Calibri" w:hAnsi="Arial" w:cs="Arial"/>
          <w:sz w:val="22"/>
          <w:szCs w:val="22"/>
          <w:lang w:val="es-CO"/>
        </w:rPr>
        <w:t xml:space="preserve">los </w:t>
      </w:r>
      <w:r w:rsidR="00943FAE" w:rsidRPr="00E64479">
        <w:rPr>
          <w:rFonts w:ascii="Arial" w:eastAsia="Calibri" w:hAnsi="Arial" w:cs="Arial"/>
          <w:sz w:val="22"/>
          <w:szCs w:val="22"/>
          <w:lang w:val="es-CO"/>
        </w:rPr>
        <w:t xml:space="preserve">mayores </w:t>
      </w:r>
      <w:r w:rsidRPr="00E64479">
        <w:rPr>
          <w:rFonts w:ascii="Arial" w:eastAsia="Calibri" w:hAnsi="Arial" w:cs="Arial"/>
          <w:sz w:val="22"/>
          <w:szCs w:val="22"/>
          <w:lang w:val="es-CO"/>
        </w:rPr>
        <w:t>recaudados</w:t>
      </w:r>
      <w:r w:rsidR="002757BE">
        <w:rPr>
          <w:rFonts w:ascii="Arial" w:eastAsia="Calibri" w:hAnsi="Arial" w:cs="Arial"/>
          <w:sz w:val="22"/>
          <w:szCs w:val="22"/>
          <w:lang w:val="es-CO"/>
        </w:rPr>
        <w:t xml:space="preserve"> de cada una de las rentas</w:t>
      </w:r>
      <w:r w:rsidRPr="00E64479">
        <w:rPr>
          <w:rFonts w:ascii="Arial" w:eastAsia="Calibri" w:hAnsi="Arial" w:cs="Arial"/>
          <w:sz w:val="22"/>
          <w:szCs w:val="22"/>
          <w:lang w:val="es-CO"/>
        </w:rPr>
        <w:t xml:space="preserve"> que deban ser transferidos al Fondo de Compensación Ambiental</w:t>
      </w:r>
      <w:r>
        <w:rPr>
          <w:rFonts w:ascii="Arial" w:eastAsia="Calibri" w:hAnsi="Arial" w:cs="Arial"/>
          <w:sz w:val="22"/>
          <w:szCs w:val="22"/>
          <w:lang w:val="es-CO"/>
        </w:rPr>
        <w:t>.</w:t>
      </w:r>
    </w:p>
    <w:p w14:paraId="19AF86DD" w14:textId="77777777" w:rsidR="00E64479" w:rsidRPr="00E64479" w:rsidRDefault="00E64479" w:rsidP="00E64479">
      <w:pPr>
        <w:pStyle w:val="Prrafodelista"/>
        <w:contextualSpacing/>
        <w:jc w:val="both"/>
        <w:rPr>
          <w:rFonts w:ascii="Arial" w:hAnsi="Arial" w:cs="Arial"/>
          <w:sz w:val="22"/>
          <w:szCs w:val="22"/>
        </w:rPr>
      </w:pPr>
    </w:p>
    <w:p w14:paraId="05E141F8" w14:textId="77777777" w:rsidR="00AD0C3C" w:rsidRPr="00AD0C3C" w:rsidRDefault="00AD0C3C" w:rsidP="00AD0C3C">
      <w:pPr>
        <w:jc w:val="both"/>
        <w:rPr>
          <w:rFonts w:ascii="Arial" w:hAnsi="Arial" w:cs="Arial"/>
          <w:sz w:val="22"/>
          <w:szCs w:val="22"/>
        </w:rPr>
      </w:pPr>
      <w:r w:rsidRPr="00AD0C3C">
        <w:rPr>
          <w:rFonts w:ascii="Arial" w:hAnsi="Arial" w:cs="Arial"/>
          <w:b/>
          <w:bCs/>
          <w:sz w:val="22"/>
          <w:szCs w:val="22"/>
        </w:rPr>
        <w:t>PARÁGRAFO PRIMERO</w:t>
      </w:r>
      <w:r w:rsidRPr="00AD0C3C">
        <w:rPr>
          <w:rFonts w:ascii="Arial" w:hAnsi="Arial" w:cs="Arial"/>
          <w:sz w:val="22"/>
          <w:szCs w:val="22"/>
        </w:rPr>
        <w:t>: En caso de presentarse algunas de las situaciones mencionadas en los artículos anteriores, el Director General de la Corporación deberá:</w:t>
      </w:r>
    </w:p>
    <w:p w14:paraId="2DAC7CD2" w14:textId="77777777" w:rsidR="00AD0C3C" w:rsidRPr="00AD0C3C" w:rsidRDefault="00AD0C3C" w:rsidP="00AD0C3C">
      <w:pPr>
        <w:numPr>
          <w:ilvl w:val="0"/>
          <w:numId w:val="2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AD0C3C">
        <w:rPr>
          <w:rFonts w:ascii="Arial" w:hAnsi="Arial" w:cs="Arial"/>
          <w:sz w:val="22"/>
          <w:szCs w:val="22"/>
        </w:rPr>
        <w:t>Actualizar la información presupuestal en los diferentes clasificadores: principal y auxiliares.</w:t>
      </w:r>
    </w:p>
    <w:p w14:paraId="4D3D40D5" w14:textId="77777777" w:rsidR="00E9567C" w:rsidRDefault="00AD0C3C" w:rsidP="00E9567C">
      <w:pPr>
        <w:numPr>
          <w:ilvl w:val="0"/>
          <w:numId w:val="2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AD0C3C">
        <w:rPr>
          <w:rFonts w:ascii="Arial" w:hAnsi="Arial" w:cs="Arial"/>
          <w:sz w:val="22"/>
          <w:szCs w:val="22"/>
        </w:rPr>
        <w:t>Informar al Consejo Directivo, el presupuesto desagregado y las afectaciones sobre el Plan de Acción Cuatrienal y Plan Financiero aprobado por el Consejo Directivo.</w:t>
      </w:r>
    </w:p>
    <w:p w14:paraId="618E5AF6" w14:textId="77777777" w:rsidR="00AD0C3C" w:rsidRDefault="00AD0C3C" w:rsidP="00857BF0">
      <w:pPr>
        <w:jc w:val="both"/>
        <w:rPr>
          <w:rFonts w:ascii="Arial" w:hAnsi="Arial"/>
          <w:b/>
          <w:sz w:val="22"/>
          <w:szCs w:val="22"/>
        </w:rPr>
      </w:pPr>
    </w:p>
    <w:p w14:paraId="2D447D5D" w14:textId="77777777" w:rsidR="00857BF0" w:rsidRDefault="00857BF0" w:rsidP="00857BF0">
      <w:pPr>
        <w:jc w:val="both"/>
        <w:rPr>
          <w:rFonts w:ascii="Arial" w:hAnsi="Arial"/>
          <w:sz w:val="22"/>
          <w:szCs w:val="22"/>
        </w:rPr>
      </w:pPr>
      <w:r w:rsidRPr="00EF12C9">
        <w:rPr>
          <w:rFonts w:ascii="Arial" w:hAnsi="Arial"/>
          <w:b/>
          <w:sz w:val="22"/>
          <w:szCs w:val="22"/>
        </w:rPr>
        <w:t xml:space="preserve">ARTÍCULO </w:t>
      </w:r>
      <w:r w:rsidR="00AD0C3C">
        <w:rPr>
          <w:rFonts w:ascii="Arial" w:hAnsi="Arial"/>
          <w:b/>
          <w:sz w:val="22"/>
          <w:szCs w:val="22"/>
        </w:rPr>
        <w:t>QUINTO</w:t>
      </w:r>
      <w:r w:rsidR="005A7DCE">
        <w:rPr>
          <w:rFonts w:ascii="Arial" w:hAnsi="Arial"/>
          <w:b/>
          <w:sz w:val="22"/>
          <w:szCs w:val="22"/>
        </w:rPr>
        <w:t>:</w:t>
      </w:r>
      <w:r w:rsidRPr="00C46163">
        <w:rPr>
          <w:rFonts w:ascii="Arial" w:hAnsi="Arial"/>
          <w:sz w:val="22"/>
          <w:szCs w:val="22"/>
        </w:rPr>
        <w:t xml:space="preserve"> El presente acuerdo para efectos administrativos y fiscales rige</w:t>
      </w:r>
      <w:r w:rsidR="0099619A">
        <w:rPr>
          <w:rFonts w:ascii="Arial" w:hAnsi="Arial"/>
          <w:sz w:val="22"/>
          <w:szCs w:val="22"/>
        </w:rPr>
        <w:t xml:space="preserve"> </w:t>
      </w:r>
      <w:r w:rsidR="00FA376C">
        <w:rPr>
          <w:rFonts w:ascii="Arial" w:hAnsi="Arial"/>
          <w:sz w:val="22"/>
          <w:szCs w:val="22"/>
        </w:rPr>
        <w:t xml:space="preserve">a partir del 1º de </w:t>
      </w:r>
      <w:r w:rsidR="000D6179">
        <w:rPr>
          <w:rFonts w:ascii="Arial" w:hAnsi="Arial"/>
          <w:sz w:val="22"/>
          <w:szCs w:val="22"/>
        </w:rPr>
        <w:t>enero de 202</w:t>
      </w:r>
      <w:r w:rsidR="00D8027A">
        <w:rPr>
          <w:rFonts w:ascii="Arial" w:hAnsi="Arial"/>
          <w:sz w:val="22"/>
          <w:szCs w:val="22"/>
        </w:rPr>
        <w:t>5</w:t>
      </w:r>
      <w:r w:rsidRPr="00C46163">
        <w:rPr>
          <w:rFonts w:ascii="Arial" w:hAnsi="Arial"/>
          <w:sz w:val="22"/>
          <w:szCs w:val="22"/>
        </w:rPr>
        <w:t>.</w:t>
      </w:r>
    </w:p>
    <w:p w14:paraId="378A2523" w14:textId="77777777" w:rsidR="00AD0C3C" w:rsidRPr="00F70E51" w:rsidRDefault="00AD0C3C" w:rsidP="00857BF0">
      <w:pPr>
        <w:jc w:val="both"/>
        <w:rPr>
          <w:rFonts w:ascii="Arial" w:hAnsi="Arial"/>
          <w:sz w:val="20"/>
          <w:szCs w:val="20"/>
        </w:rPr>
      </w:pPr>
    </w:p>
    <w:p w14:paraId="49BF8D13" w14:textId="50B80729" w:rsidR="005A7DCE" w:rsidRDefault="00857BF0" w:rsidP="00E9567C">
      <w:pPr>
        <w:jc w:val="both"/>
        <w:rPr>
          <w:rFonts w:ascii="Arial" w:hAnsi="Arial"/>
          <w:sz w:val="22"/>
          <w:szCs w:val="22"/>
        </w:rPr>
      </w:pPr>
      <w:r w:rsidRPr="00C46163">
        <w:rPr>
          <w:rFonts w:ascii="Arial" w:hAnsi="Arial"/>
          <w:sz w:val="22"/>
          <w:szCs w:val="22"/>
        </w:rPr>
        <w:t xml:space="preserve">Dado en Santa Marta, </w:t>
      </w:r>
      <w:r w:rsidR="004955F2">
        <w:rPr>
          <w:rFonts w:ascii="Arial" w:hAnsi="Arial"/>
          <w:sz w:val="22"/>
          <w:szCs w:val="22"/>
        </w:rPr>
        <w:t>29 DE NOVIEMBRE DE 2024</w:t>
      </w:r>
    </w:p>
    <w:p w14:paraId="5493F82E" w14:textId="77777777" w:rsidR="00E9567C" w:rsidRDefault="00E9567C" w:rsidP="00E9567C">
      <w:pPr>
        <w:jc w:val="both"/>
        <w:rPr>
          <w:rFonts w:ascii="Arial" w:hAnsi="Arial"/>
          <w:sz w:val="22"/>
          <w:szCs w:val="22"/>
        </w:rPr>
      </w:pPr>
    </w:p>
    <w:p w14:paraId="4BA4D43A" w14:textId="7FD38736" w:rsidR="00857BF0" w:rsidRDefault="007D65BF" w:rsidP="007D65BF">
      <w:pPr>
        <w:autoSpaceDE w:val="0"/>
        <w:adjustRightInd w:val="0"/>
        <w:ind w:right="17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</w:t>
      </w:r>
      <w:r w:rsidR="00857BF0" w:rsidRPr="00270B4D">
        <w:rPr>
          <w:rFonts w:ascii="Arial" w:hAnsi="Arial"/>
          <w:b/>
          <w:sz w:val="22"/>
          <w:szCs w:val="22"/>
          <w:lang w:val="es-CO"/>
        </w:rPr>
        <w:t>PUBLÍQUESE Y CÚMPLASE</w:t>
      </w:r>
    </w:p>
    <w:p w14:paraId="0D6E94E8" w14:textId="77777777" w:rsidR="00857BF0" w:rsidRDefault="00857BF0" w:rsidP="00857BF0">
      <w:pPr>
        <w:autoSpaceDE w:val="0"/>
        <w:adjustRightInd w:val="0"/>
        <w:ind w:right="17"/>
        <w:jc w:val="both"/>
        <w:rPr>
          <w:rFonts w:ascii="Arial" w:hAnsi="Arial"/>
          <w:sz w:val="22"/>
          <w:szCs w:val="22"/>
          <w:lang w:val="es-CO"/>
        </w:rPr>
      </w:pPr>
    </w:p>
    <w:p w14:paraId="665347F8" w14:textId="77777777" w:rsidR="00C662C8" w:rsidRDefault="00C662C8" w:rsidP="005E4DE4">
      <w:pPr>
        <w:rPr>
          <w:rFonts w:ascii="Arial" w:hAnsi="Arial"/>
          <w:sz w:val="22"/>
          <w:lang w:val="es-MX"/>
        </w:rPr>
      </w:pPr>
    </w:p>
    <w:p w14:paraId="23FCDE12" w14:textId="77777777" w:rsidR="00C662C8" w:rsidRPr="00020991" w:rsidRDefault="00C662C8" w:rsidP="00E9567C">
      <w:pPr>
        <w:jc w:val="center"/>
        <w:rPr>
          <w:rFonts w:ascii="Arial" w:hAnsi="Arial"/>
          <w:sz w:val="22"/>
          <w:lang w:val="es-MX"/>
        </w:rPr>
      </w:pPr>
    </w:p>
    <w:p w14:paraId="39DC40EB" w14:textId="77777777" w:rsidR="007D65BF" w:rsidRPr="007D65BF" w:rsidRDefault="007D65BF" w:rsidP="007D65BF">
      <w:pPr>
        <w:contextualSpacing/>
        <w:jc w:val="center"/>
        <w:rPr>
          <w:rFonts w:ascii="Arial" w:hAnsi="Arial"/>
          <w:b/>
          <w:sz w:val="22"/>
          <w:szCs w:val="22"/>
          <w:lang w:val="es-MX"/>
        </w:rPr>
      </w:pPr>
      <w:r w:rsidRPr="007D65BF">
        <w:rPr>
          <w:rFonts w:ascii="Arial" w:hAnsi="Arial"/>
          <w:b/>
          <w:sz w:val="22"/>
          <w:szCs w:val="22"/>
          <w:lang w:val="es-MX"/>
        </w:rPr>
        <w:t>CIRA ORELLANO PEREA</w:t>
      </w:r>
    </w:p>
    <w:p w14:paraId="51B35CD3" w14:textId="77777777" w:rsidR="007D65BF" w:rsidRPr="007D65BF" w:rsidRDefault="007D65BF" w:rsidP="007D65BF">
      <w:pPr>
        <w:contextualSpacing/>
        <w:jc w:val="center"/>
        <w:rPr>
          <w:rFonts w:ascii="Arial" w:hAnsi="Arial"/>
          <w:sz w:val="22"/>
          <w:szCs w:val="22"/>
          <w:lang w:val="es-CO"/>
        </w:rPr>
      </w:pPr>
      <w:r w:rsidRPr="007D65BF">
        <w:rPr>
          <w:rFonts w:ascii="Arial" w:hAnsi="Arial"/>
          <w:sz w:val="22"/>
          <w:szCs w:val="22"/>
          <w:lang w:val="es-CO"/>
        </w:rPr>
        <w:t>Presidenta Ad Hoc del Consejo Directivo</w:t>
      </w:r>
    </w:p>
    <w:p w14:paraId="68FCE23E" w14:textId="77777777" w:rsidR="007D65BF" w:rsidRPr="007D65BF" w:rsidRDefault="007D65BF" w:rsidP="007D65BF">
      <w:pPr>
        <w:contextualSpacing/>
        <w:jc w:val="center"/>
        <w:rPr>
          <w:rFonts w:ascii="Arial" w:hAnsi="Arial"/>
          <w:sz w:val="22"/>
          <w:szCs w:val="22"/>
          <w:lang w:val="es-CO"/>
        </w:rPr>
      </w:pPr>
      <w:r w:rsidRPr="007D65BF">
        <w:rPr>
          <w:rFonts w:ascii="Arial" w:hAnsi="Arial"/>
          <w:sz w:val="22"/>
          <w:szCs w:val="22"/>
          <w:lang w:val="es-CO"/>
        </w:rPr>
        <w:t>Corporación Autónoma Regional del Magdalena</w:t>
      </w:r>
    </w:p>
    <w:p w14:paraId="3145595B" w14:textId="77777777" w:rsidR="00E9567C" w:rsidRDefault="00E9567C" w:rsidP="00E9567C">
      <w:pPr>
        <w:jc w:val="center"/>
        <w:rPr>
          <w:rFonts w:ascii="Arial" w:hAnsi="Arial"/>
          <w:color w:val="000000"/>
          <w:sz w:val="18"/>
          <w:szCs w:val="18"/>
        </w:rPr>
      </w:pPr>
    </w:p>
    <w:p w14:paraId="4C81D75E" w14:textId="77777777" w:rsidR="00E9567C" w:rsidRDefault="00E9567C" w:rsidP="00E9567C">
      <w:pPr>
        <w:jc w:val="center"/>
        <w:rPr>
          <w:rFonts w:ascii="Arial" w:hAnsi="Arial"/>
          <w:color w:val="000000"/>
          <w:sz w:val="18"/>
          <w:szCs w:val="18"/>
        </w:rPr>
      </w:pPr>
    </w:p>
    <w:p w14:paraId="2C300CCA" w14:textId="77777777" w:rsidR="00C662C8" w:rsidRDefault="00C662C8" w:rsidP="00E9567C">
      <w:pPr>
        <w:jc w:val="center"/>
        <w:rPr>
          <w:rFonts w:ascii="Arial" w:hAnsi="Arial"/>
          <w:color w:val="000000"/>
          <w:sz w:val="18"/>
          <w:szCs w:val="18"/>
        </w:rPr>
      </w:pPr>
      <w:bookmarkStart w:id="2" w:name="_GoBack"/>
      <w:bookmarkEnd w:id="2"/>
    </w:p>
    <w:p w14:paraId="4A675A7A" w14:textId="77777777" w:rsidR="00C662C8" w:rsidRDefault="00C662C8" w:rsidP="00E9567C">
      <w:pPr>
        <w:jc w:val="center"/>
        <w:rPr>
          <w:rFonts w:ascii="Arial" w:hAnsi="Arial"/>
          <w:color w:val="000000"/>
          <w:sz w:val="18"/>
          <w:szCs w:val="18"/>
        </w:rPr>
      </w:pPr>
    </w:p>
    <w:p w14:paraId="7A06E3E4" w14:textId="77777777" w:rsidR="00E9567C" w:rsidRDefault="00E9567C" w:rsidP="00E9567C">
      <w:pPr>
        <w:jc w:val="center"/>
        <w:rPr>
          <w:b/>
        </w:rPr>
      </w:pPr>
    </w:p>
    <w:p w14:paraId="75619F68" w14:textId="77777777" w:rsidR="00E9567C" w:rsidRPr="00845AC3" w:rsidRDefault="00E9567C" w:rsidP="00E9567C">
      <w:pPr>
        <w:jc w:val="center"/>
        <w:rPr>
          <w:rFonts w:ascii="Arial" w:hAnsi="Arial"/>
          <w:b/>
          <w:sz w:val="22"/>
          <w:szCs w:val="22"/>
          <w:lang w:val="es-MX"/>
        </w:rPr>
      </w:pPr>
      <w:r w:rsidRPr="00845AC3">
        <w:rPr>
          <w:rFonts w:ascii="Arial" w:hAnsi="Arial"/>
          <w:b/>
          <w:sz w:val="22"/>
          <w:szCs w:val="22"/>
          <w:lang w:val="es-MX"/>
        </w:rPr>
        <w:t>PAUL LAGUNA PANETTA</w:t>
      </w:r>
    </w:p>
    <w:p w14:paraId="3D2D431B" w14:textId="77777777" w:rsidR="00E9567C" w:rsidRPr="00845AC3" w:rsidRDefault="00E9567C" w:rsidP="00E9567C">
      <w:pPr>
        <w:jc w:val="center"/>
        <w:rPr>
          <w:rFonts w:ascii="Arial" w:hAnsi="Arial"/>
          <w:sz w:val="22"/>
          <w:szCs w:val="22"/>
          <w:lang w:val="es-MX"/>
        </w:rPr>
      </w:pPr>
      <w:r w:rsidRPr="00845AC3">
        <w:rPr>
          <w:rFonts w:ascii="Arial" w:hAnsi="Arial"/>
          <w:sz w:val="22"/>
          <w:szCs w:val="22"/>
          <w:lang w:val="es-MX"/>
        </w:rPr>
        <w:t>Secretario del Consejo Directivo</w:t>
      </w:r>
    </w:p>
    <w:p w14:paraId="0C74330F" w14:textId="77777777" w:rsidR="00E9567C" w:rsidRPr="00AF21C1" w:rsidRDefault="00E9567C" w:rsidP="00E9567C">
      <w:pPr>
        <w:jc w:val="center"/>
        <w:rPr>
          <w:rFonts w:ascii="Arial" w:hAnsi="Arial"/>
          <w:sz w:val="22"/>
          <w:szCs w:val="22"/>
          <w:lang w:val="es-MX"/>
        </w:rPr>
      </w:pPr>
      <w:r w:rsidRPr="00845AC3">
        <w:rPr>
          <w:rFonts w:ascii="Arial" w:hAnsi="Arial"/>
          <w:sz w:val="22"/>
          <w:szCs w:val="22"/>
          <w:lang w:val="es-MX"/>
        </w:rPr>
        <w:t>Corporación Autónoma Regional del Magdalena</w:t>
      </w:r>
    </w:p>
    <w:p w14:paraId="60D78E87" w14:textId="77777777" w:rsidR="004441DE" w:rsidRDefault="004441DE" w:rsidP="00857BF0">
      <w:pPr>
        <w:jc w:val="both"/>
        <w:rPr>
          <w:rFonts w:ascii="Arial" w:hAnsi="Arial"/>
          <w:b/>
          <w:sz w:val="14"/>
          <w:szCs w:val="14"/>
        </w:rPr>
      </w:pPr>
    </w:p>
    <w:p w14:paraId="4883C734" w14:textId="77777777" w:rsidR="00C662C8" w:rsidRDefault="00C662C8" w:rsidP="00857BF0">
      <w:pPr>
        <w:jc w:val="both"/>
        <w:rPr>
          <w:rFonts w:ascii="Arial" w:hAnsi="Arial"/>
          <w:b/>
          <w:sz w:val="14"/>
          <w:szCs w:val="14"/>
        </w:rPr>
      </w:pPr>
    </w:p>
    <w:p w14:paraId="027E00E4" w14:textId="77777777" w:rsidR="00C662C8" w:rsidRDefault="00C662C8" w:rsidP="00857BF0">
      <w:pPr>
        <w:jc w:val="both"/>
        <w:rPr>
          <w:rFonts w:ascii="Arial" w:hAnsi="Arial"/>
          <w:b/>
          <w:sz w:val="14"/>
          <w:szCs w:val="14"/>
        </w:rPr>
      </w:pPr>
    </w:p>
    <w:p w14:paraId="36F4ECFE" w14:textId="77777777" w:rsidR="00C662C8" w:rsidRDefault="00C662C8" w:rsidP="00857BF0">
      <w:pPr>
        <w:jc w:val="both"/>
        <w:rPr>
          <w:rFonts w:ascii="Arial" w:hAnsi="Arial"/>
          <w:b/>
          <w:sz w:val="14"/>
          <w:szCs w:val="14"/>
        </w:rPr>
      </w:pPr>
    </w:p>
    <w:p w14:paraId="6D348EA9" w14:textId="77777777" w:rsidR="00E1748B" w:rsidRDefault="00E1748B" w:rsidP="00857BF0">
      <w:pPr>
        <w:jc w:val="both"/>
        <w:rPr>
          <w:rFonts w:ascii="Arial" w:hAnsi="Arial"/>
          <w:b/>
          <w:sz w:val="14"/>
          <w:szCs w:val="14"/>
        </w:rPr>
      </w:pPr>
    </w:p>
    <w:p w14:paraId="1451D7B1" w14:textId="77777777" w:rsidR="005A7DCE" w:rsidRDefault="00857BF0" w:rsidP="00857BF0">
      <w:pPr>
        <w:jc w:val="both"/>
        <w:rPr>
          <w:rFonts w:ascii="Arial" w:hAnsi="Arial"/>
          <w:b/>
          <w:sz w:val="14"/>
          <w:szCs w:val="14"/>
        </w:rPr>
      </w:pPr>
      <w:r w:rsidRPr="006D143F">
        <w:rPr>
          <w:rFonts w:ascii="Arial" w:hAnsi="Arial"/>
          <w:b/>
          <w:sz w:val="14"/>
          <w:szCs w:val="14"/>
        </w:rPr>
        <w:t>Elaborado por:</w:t>
      </w:r>
      <w:r w:rsidR="006D143F">
        <w:rPr>
          <w:rFonts w:ascii="Arial" w:hAnsi="Arial"/>
          <w:b/>
          <w:sz w:val="14"/>
          <w:szCs w:val="14"/>
        </w:rPr>
        <w:t xml:space="preserve"> </w:t>
      </w:r>
      <w:proofErr w:type="spellStart"/>
      <w:r w:rsidR="00C662C8" w:rsidRPr="00135671">
        <w:rPr>
          <w:rFonts w:ascii="Arial" w:hAnsi="Arial"/>
          <w:sz w:val="14"/>
          <w:szCs w:val="14"/>
        </w:rPr>
        <w:t>Lilibeth</w:t>
      </w:r>
      <w:proofErr w:type="spellEnd"/>
      <w:r w:rsidR="00C662C8" w:rsidRPr="00135671">
        <w:rPr>
          <w:rFonts w:ascii="Arial" w:hAnsi="Arial"/>
          <w:sz w:val="14"/>
          <w:szCs w:val="14"/>
        </w:rPr>
        <w:t xml:space="preserve"> Tovar</w:t>
      </w:r>
      <w:r w:rsidR="005F6DB0" w:rsidRPr="00135671">
        <w:rPr>
          <w:rFonts w:ascii="Arial" w:hAnsi="Arial"/>
          <w:sz w:val="14"/>
          <w:szCs w:val="14"/>
        </w:rPr>
        <w:t xml:space="preserve"> - Carlos</w:t>
      </w:r>
      <w:r w:rsidR="00F73A54" w:rsidRPr="00135671">
        <w:rPr>
          <w:rFonts w:ascii="Arial" w:hAnsi="Arial"/>
          <w:sz w:val="14"/>
          <w:szCs w:val="14"/>
        </w:rPr>
        <w:t xml:space="preserve"> </w:t>
      </w:r>
      <w:proofErr w:type="spellStart"/>
      <w:r w:rsidR="00F73A54" w:rsidRPr="00135671">
        <w:rPr>
          <w:rFonts w:ascii="Arial" w:hAnsi="Arial"/>
          <w:sz w:val="14"/>
          <w:szCs w:val="14"/>
        </w:rPr>
        <w:t>Santodomingo</w:t>
      </w:r>
      <w:proofErr w:type="spellEnd"/>
      <w:r w:rsidR="00C662C8">
        <w:rPr>
          <w:rFonts w:ascii="Arial" w:hAnsi="Arial"/>
          <w:sz w:val="14"/>
          <w:szCs w:val="14"/>
        </w:rPr>
        <w:t xml:space="preserve"> – </w:t>
      </w:r>
      <w:proofErr w:type="spellStart"/>
      <w:r w:rsidR="00C662C8">
        <w:rPr>
          <w:rFonts w:ascii="Arial" w:hAnsi="Arial"/>
          <w:sz w:val="14"/>
          <w:szCs w:val="14"/>
        </w:rPr>
        <w:t>Stephany</w:t>
      </w:r>
      <w:proofErr w:type="spellEnd"/>
      <w:r w:rsidR="00C662C8">
        <w:rPr>
          <w:rFonts w:ascii="Arial" w:hAnsi="Arial"/>
          <w:sz w:val="14"/>
          <w:szCs w:val="14"/>
        </w:rPr>
        <w:t xml:space="preserve"> </w:t>
      </w:r>
      <w:r w:rsidR="005F6DB0">
        <w:rPr>
          <w:rFonts w:ascii="Arial" w:hAnsi="Arial"/>
          <w:sz w:val="14"/>
          <w:szCs w:val="14"/>
        </w:rPr>
        <w:t>Zúñiga</w:t>
      </w:r>
      <w:r w:rsidR="00002204">
        <w:rPr>
          <w:rFonts w:ascii="Arial" w:hAnsi="Arial"/>
          <w:b/>
          <w:sz w:val="14"/>
          <w:szCs w:val="14"/>
        </w:rPr>
        <w:t xml:space="preserve"> </w:t>
      </w:r>
    </w:p>
    <w:p w14:paraId="22CC632A" w14:textId="77777777" w:rsidR="00857BF0" w:rsidRPr="00002204" w:rsidRDefault="00857BF0" w:rsidP="00857BF0">
      <w:pPr>
        <w:jc w:val="both"/>
        <w:rPr>
          <w:rFonts w:ascii="Arial" w:hAnsi="Arial"/>
          <w:b/>
          <w:sz w:val="14"/>
          <w:szCs w:val="14"/>
        </w:rPr>
      </w:pPr>
      <w:r w:rsidRPr="00645623">
        <w:rPr>
          <w:rFonts w:ascii="Arial" w:hAnsi="Arial"/>
          <w:b/>
          <w:sz w:val="14"/>
          <w:szCs w:val="14"/>
        </w:rPr>
        <w:t>Revisado por:</w:t>
      </w:r>
      <w:r w:rsidR="006D143F">
        <w:rPr>
          <w:rFonts w:ascii="Arial" w:hAnsi="Arial"/>
          <w:b/>
          <w:sz w:val="14"/>
          <w:szCs w:val="14"/>
        </w:rPr>
        <w:t xml:space="preserve"> </w:t>
      </w:r>
      <w:r w:rsidR="006D143F" w:rsidRPr="00E1748B">
        <w:rPr>
          <w:rFonts w:ascii="Arial" w:hAnsi="Arial"/>
          <w:bCs/>
          <w:sz w:val="14"/>
          <w:szCs w:val="14"/>
        </w:rPr>
        <w:t>P</w:t>
      </w:r>
      <w:r w:rsidR="00F73A54" w:rsidRPr="00E1748B">
        <w:rPr>
          <w:rFonts w:ascii="Arial" w:hAnsi="Arial"/>
          <w:bCs/>
          <w:sz w:val="14"/>
          <w:szCs w:val="14"/>
        </w:rPr>
        <w:t xml:space="preserve">aul </w:t>
      </w:r>
      <w:r w:rsidR="00F73A54">
        <w:rPr>
          <w:rFonts w:ascii="Arial" w:hAnsi="Arial"/>
          <w:sz w:val="14"/>
          <w:szCs w:val="14"/>
        </w:rPr>
        <w:t>Laguna</w:t>
      </w:r>
      <w:r w:rsidR="00BF6A2F">
        <w:rPr>
          <w:rFonts w:ascii="Arial" w:hAnsi="Arial"/>
          <w:sz w:val="14"/>
          <w:szCs w:val="14"/>
        </w:rPr>
        <w:t xml:space="preserve"> – Luz </w:t>
      </w:r>
      <w:proofErr w:type="spellStart"/>
      <w:r w:rsidR="00BF6A2F">
        <w:rPr>
          <w:rFonts w:ascii="Arial" w:hAnsi="Arial"/>
          <w:sz w:val="14"/>
          <w:szCs w:val="14"/>
        </w:rPr>
        <w:t>Hicela</w:t>
      </w:r>
      <w:proofErr w:type="spellEnd"/>
      <w:r w:rsidR="00BF6A2F">
        <w:rPr>
          <w:rFonts w:ascii="Arial" w:hAnsi="Arial"/>
          <w:sz w:val="14"/>
          <w:szCs w:val="14"/>
        </w:rPr>
        <w:t xml:space="preserve"> Mosquera</w:t>
      </w:r>
    </w:p>
    <w:sectPr w:rsidR="00857BF0" w:rsidRPr="00002204" w:rsidSect="007D65BF">
      <w:headerReference w:type="default" r:id="rId8"/>
      <w:footerReference w:type="default" r:id="rId9"/>
      <w:type w:val="continuous"/>
      <w:pgSz w:w="12242" w:h="15842" w:code="1"/>
      <w:pgMar w:top="680" w:right="1134" w:bottom="1559" w:left="1418" w:header="454" w:footer="2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E7378" w14:textId="77777777" w:rsidR="00742006" w:rsidRDefault="00742006">
      <w:r>
        <w:separator/>
      </w:r>
    </w:p>
  </w:endnote>
  <w:endnote w:type="continuationSeparator" w:id="0">
    <w:p w14:paraId="4CFAD44D" w14:textId="77777777" w:rsidR="00742006" w:rsidRDefault="0074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015DA" w14:textId="77777777" w:rsidR="004F0DF9" w:rsidRPr="00FD4CDB" w:rsidRDefault="004F0DF9" w:rsidP="004F0DF9">
    <w:pPr>
      <w:spacing w:line="276" w:lineRule="auto"/>
      <w:rPr>
        <w:rFonts w:ascii="Arial" w:hAnsi="Arial" w:cs="Arial"/>
        <w:b/>
        <w:bCs/>
        <w:color w:val="4472C4"/>
        <w:sz w:val="16"/>
        <w:szCs w:val="16"/>
        <w:lang w:val="es-MX"/>
      </w:rPr>
    </w:pPr>
    <w:r>
      <w:rPr>
        <w:rFonts w:ascii="Arial" w:hAnsi="Arial" w:cs="Arial"/>
        <w:b/>
        <w:bCs/>
        <w:color w:val="4472C4"/>
        <w:sz w:val="16"/>
        <w:szCs w:val="16"/>
        <w:lang w:val="es-MX"/>
      </w:rPr>
      <w:t>_____</w:t>
    </w:r>
    <w:r w:rsidRPr="00FD4CDB">
      <w:rPr>
        <w:rFonts w:ascii="Arial" w:hAnsi="Arial" w:cs="Arial"/>
        <w:b/>
        <w:bCs/>
        <w:color w:val="4472C4"/>
        <w:sz w:val="16"/>
        <w:szCs w:val="16"/>
        <w:lang w:val="es-MX"/>
      </w:rPr>
      <w:t>____________________________________________________________________________________________________</w:t>
    </w:r>
  </w:p>
  <w:p w14:paraId="3AF2F64E" w14:textId="77777777" w:rsidR="004F0DF9" w:rsidRPr="002528B2" w:rsidRDefault="004F0DF9" w:rsidP="004F0DF9">
    <w:pPr>
      <w:spacing w:line="276" w:lineRule="auto"/>
      <w:jc w:val="center"/>
      <w:rPr>
        <w:rFonts w:ascii="Arial" w:hAnsi="Arial" w:cs="Arial"/>
        <w:sz w:val="16"/>
        <w:szCs w:val="16"/>
        <w:lang w:val="es-MX"/>
      </w:rPr>
    </w:pPr>
    <w:r w:rsidRPr="002528B2">
      <w:rPr>
        <w:rFonts w:ascii="Arial" w:hAnsi="Arial" w:cs="Arial"/>
        <w:sz w:val="16"/>
        <w:szCs w:val="16"/>
        <w:lang w:val="es-MX"/>
      </w:rPr>
      <w:t xml:space="preserve">Avenida del Libertador No. 32-201 Barrio </w:t>
    </w:r>
    <w:proofErr w:type="spellStart"/>
    <w:r w:rsidRPr="002528B2">
      <w:rPr>
        <w:rFonts w:ascii="Arial" w:hAnsi="Arial" w:cs="Arial"/>
        <w:sz w:val="16"/>
        <w:szCs w:val="16"/>
        <w:lang w:val="es-MX"/>
      </w:rPr>
      <w:t>Tayrona</w:t>
    </w:r>
    <w:proofErr w:type="spellEnd"/>
    <w:r w:rsidRPr="002528B2">
      <w:rPr>
        <w:rFonts w:ascii="Arial" w:hAnsi="Arial" w:cs="Arial"/>
        <w:sz w:val="16"/>
        <w:szCs w:val="16"/>
        <w:lang w:val="es-MX"/>
      </w:rPr>
      <w:t>, Santa Marta D.T.C.H</w:t>
    </w:r>
    <w:r>
      <w:rPr>
        <w:rFonts w:ascii="Arial" w:hAnsi="Arial" w:cs="Arial"/>
        <w:sz w:val="16"/>
        <w:szCs w:val="16"/>
        <w:lang w:val="es-MX"/>
      </w:rPr>
      <w:t>.</w:t>
    </w:r>
    <w:r w:rsidRPr="002528B2">
      <w:rPr>
        <w:rFonts w:ascii="Arial" w:hAnsi="Arial" w:cs="Arial"/>
        <w:sz w:val="16"/>
        <w:szCs w:val="16"/>
        <w:lang w:val="es-MX"/>
      </w:rPr>
      <w:t>, Magdalena, Colombia</w:t>
    </w:r>
  </w:p>
  <w:p w14:paraId="15DFEB53" w14:textId="77777777" w:rsidR="004F0DF9" w:rsidRPr="002528B2" w:rsidRDefault="004F0DF9" w:rsidP="004F0DF9">
    <w:pPr>
      <w:spacing w:line="276" w:lineRule="auto"/>
      <w:jc w:val="center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  <w:lang w:val="es-MX"/>
      </w:rPr>
      <w:t>Teléfono</w:t>
    </w:r>
    <w:r w:rsidRPr="002528B2">
      <w:rPr>
        <w:rFonts w:ascii="Arial" w:hAnsi="Arial" w:cs="Arial"/>
        <w:sz w:val="16"/>
        <w:szCs w:val="16"/>
        <w:lang w:val="es-MX"/>
      </w:rPr>
      <w:t xml:space="preserve">: (57) (605) 4380200 – </w:t>
    </w:r>
    <w:r>
      <w:rPr>
        <w:rFonts w:ascii="Arial" w:hAnsi="Arial" w:cs="Arial"/>
        <w:sz w:val="16"/>
        <w:szCs w:val="16"/>
        <w:lang w:val="es-MX"/>
      </w:rPr>
      <w:t xml:space="preserve">(605) </w:t>
    </w:r>
    <w:r w:rsidRPr="002528B2">
      <w:rPr>
        <w:rFonts w:ascii="Arial" w:hAnsi="Arial" w:cs="Arial"/>
        <w:sz w:val="16"/>
        <w:szCs w:val="16"/>
        <w:lang w:val="es-MX"/>
      </w:rPr>
      <w:t>4380300</w:t>
    </w:r>
  </w:p>
  <w:p w14:paraId="4A539296" w14:textId="77777777" w:rsidR="004F0DF9" w:rsidRPr="005E4DE4" w:rsidRDefault="00742006" w:rsidP="004F0DF9">
    <w:pPr>
      <w:spacing w:line="276" w:lineRule="auto"/>
      <w:jc w:val="center"/>
      <w:rPr>
        <w:rFonts w:ascii="Arial" w:hAnsi="Arial" w:cs="Arial"/>
        <w:sz w:val="16"/>
        <w:szCs w:val="16"/>
        <w:lang w:val="es-CO"/>
      </w:rPr>
    </w:pPr>
    <w:hyperlink r:id="rId1" w:history="1">
      <w:r w:rsidR="004F0DF9" w:rsidRPr="005E4DE4">
        <w:rPr>
          <w:rStyle w:val="Hipervnculo"/>
          <w:color w:val="auto"/>
          <w:sz w:val="16"/>
          <w:szCs w:val="16"/>
          <w:u w:val="none"/>
          <w:lang w:val="es-CO"/>
        </w:rPr>
        <w:t>www.corpamag.gov.co</w:t>
      </w:r>
    </w:hyperlink>
    <w:r w:rsidR="004F0DF9" w:rsidRPr="005E4DE4">
      <w:rPr>
        <w:rFonts w:ascii="Arial" w:hAnsi="Arial" w:cs="Arial"/>
        <w:sz w:val="16"/>
        <w:szCs w:val="16"/>
        <w:lang w:val="es-CO"/>
      </w:rPr>
      <w:t xml:space="preserve"> – email: </w:t>
    </w:r>
    <w:hyperlink r:id="rId2" w:history="1">
      <w:r w:rsidR="004F0DF9" w:rsidRPr="005E4DE4">
        <w:rPr>
          <w:rStyle w:val="Hipervnculo"/>
          <w:color w:val="auto"/>
          <w:sz w:val="16"/>
          <w:szCs w:val="16"/>
          <w:u w:val="none"/>
          <w:lang w:val="es-CO"/>
        </w:rPr>
        <w:t>contactenos@corpamag.gov.co</w:t>
      </w:r>
    </w:hyperlink>
  </w:p>
  <w:p w14:paraId="032B709E" w14:textId="77777777" w:rsidR="004F0DF9" w:rsidRPr="005E4DE4" w:rsidRDefault="004F0DF9" w:rsidP="004F0DF9">
    <w:pPr>
      <w:jc w:val="center"/>
      <w:rPr>
        <w:rFonts w:ascii="Arial" w:hAnsi="Arial" w:cs="Arial"/>
        <w:sz w:val="10"/>
        <w:szCs w:val="10"/>
        <w:lang w:val="es-CO"/>
      </w:rPr>
    </w:pPr>
  </w:p>
  <w:p w14:paraId="348C14FF" w14:textId="77777777" w:rsidR="004F0DF9" w:rsidRPr="00C2497A" w:rsidRDefault="004F0DF9" w:rsidP="004F0DF9">
    <w:pPr>
      <w:pStyle w:val="Piedepgina"/>
      <w:tabs>
        <w:tab w:val="clear" w:pos="4252"/>
        <w:tab w:val="clear" w:pos="8504"/>
        <w:tab w:val="center" w:pos="4536"/>
        <w:tab w:val="right" w:pos="9356"/>
      </w:tabs>
      <w:jc w:val="center"/>
      <w:rPr>
        <w:rFonts w:ascii="Arial" w:hAnsi="Arial" w:cs="Arial"/>
        <w:sz w:val="16"/>
        <w:szCs w:val="16"/>
      </w:rPr>
    </w:pPr>
    <w:r w:rsidRPr="00C2497A">
      <w:rPr>
        <w:rFonts w:ascii="Arial" w:hAnsi="Arial" w:cs="Arial"/>
        <w:noProof/>
        <w:sz w:val="16"/>
        <w:szCs w:val="16"/>
        <w:lang w:val="es-CO" w:eastAsia="es-CO"/>
      </w:rPr>
      <w:t>FR.GD.020</w:t>
    </w:r>
    <w:r w:rsidRPr="00C2497A">
      <w:rPr>
        <w:rFonts w:ascii="Arial" w:hAnsi="Arial" w:cs="Arial"/>
        <w:noProof/>
        <w:sz w:val="16"/>
        <w:szCs w:val="16"/>
        <w:lang w:val="es-CO" w:eastAsia="es-CO"/>
      </w:rPr>
      <w:tab/>
    </w:r>
    <w:r w:rsidRPr="00303EFB">
      <w:rPr>
        <w:rFonts w:ascii="Arial" w:hAnsi="Arial" w:cs="Arial"/>
        <w:noProof/>
        <w:sz w:val="16"/>
        <w:szCs w:val="16"/>
        <w:lang w:val="es-ES" w:eastAsia="es-CO"/>
      </w:rPr>
      <w:t xml:space="preserve">Página </w:t>
    </w:r>
    <w:r w:rsidRPr="00303EFB">
      <w:rPr>
        <w:rFonts w:ascii="Arial" w:hAnsi="Arial" w:cs="Arial"/>
        <w:b/>
        <w:bCs/>
        <w:noProof/>
        <w:sz w:val="16"/>
        <w:szCs w:val="16"/>
        <w:lang w:val="es-CO" w:eastAsia="es-CO"/>
      </w:rPr>
      <w:fldChar w:fldCharType="begin"/>
    </w:r>
    <w:r w:rsidRPr="00303EFB">
      <w:rPr>
        <w:rFonts w:ascii="Arial" w:hAnsi="Arial" w:cs="Arial"/>
        <w:b/>
        <w:bCs/>
        <w:noProof/>
        <w:sz w:val="16"/>
        <w:szCs w:val="16"/>
        <w:lang w:val="es-CO" w:eastAsia="es-CO"/>
      </w:rPr>
      <w:instrText>PAGE  \* Arabic  \* MERGEFORMAT</w:instrText>
    </w:r>
    <w:r w:rsidRPr="00303EFB">
      <w:rPr>
        <w:rFonts w:ascii="Arial" w:hAnsi="Arial" w:cs="Arial"/>
        <w:b/>
        <w:bCs/>
        <w:noProof/>
        <w:sz w:val="16"/>
        <w:szCs w:val="16"/>
        <w:lang w:val="es-CO" w:eastAsia="es-CO"/>
      </w:rPr>
      <w:fldChar w:fldCharType="separate"/>
    </w:r>
    <w:r w:rsidR="004955F2">
      <w:rPr>
        <w:rFonts w:ascii="Arial" w:hAnsi="Arial" w:cs="Arial"/>
        <w:b/>
        <w:bCs/>
        <w:noProof/>
        <w:sz w:val="16"/>
        <w:szCs w:val="16"/>
        <w:lang w:val="es-CO" w:eastAsia="es-CO"/>
      </w:rPr>
      <w:t>5</w:t>
    </w:r>
    <w:r w:rsidRPr="00303EFB">
      <w:rPr>
        <w:rFonts w:ascii="Arial" w:hAnsi="Arial" w:cs="Arial"/>
        <w:b/>
        <w:bCs/>
        <w:noProof/>
        <w:sz w:val="16"/>
        <w:szCs w:val="16"/>
        <w:lang w:val="es-CO" w:eastAsia="es-CO"/>
      </w:rPr>
      <w:fldChar w:fldCharType="end"/>
    </w:r>
    <w:r w:rsidRPr="00303EFB">
      <w:rPr>
        <w:rFonts w:ascii="Arial" w:hAnsi="Arial" w:cs="Arial"/>
        <w:noProof/>
        <w:sz w:val="16"/>
        <w:szCs w:val="16"/>
        <w:lang w:val="es-ES" w:eastAsia="es-CO"/>
      </w:rPr>
      <w:t xml:space="preserve"> de </w:t>
    </w:r>
    <w:r w:rsidRPr="00303EFB">
      <w:rPr>
        <w:rFonts w:ascii="Arial" w:hAnsi="Arial" w:cs="Arial"/>
        <w:b/>
        <w:bCs/>
        <w:noProof/>
        <w:sz w:val="16"/>
        <w:szCs w:val="16"/>
        <w:lang w:val="es-CO" w:eastAsia="es-CO"/>
      </w:rPr>
      <w:fldChar w:fldCharType="begin"/>
    </w:r>
    <w:r w:rsidRPr="00303EFB">
      <w:rPr>
        <w:rFonts w:ascii="Arial" w:hAnsi="Arial" w:cs="Arial"/>
        <w:b/>
        <w:bCs/>
        <w:noProof/>
        <w:sz w:val="16"/>
        <w:szCs w:val="16"/>
        <w:lang w:val="es-CO" w:eastAsia="es-CO"/>
      </w:rPr>
      <w:instrText>NUMPAGES  \* Arabic  \* MERGEFORMAT</w:instrText>
    </w:r>
    <w:r w:rsidRPr="00303EFB">
      <w:rPr>
        <w:rFonts w:ascii="Arial" w:hAnsi="Arial" w:cs="Arial"/>
        <w:b/>
        <w:bCs/>
        <w:noProof/>
        <w:sz w:val="16"/>
        <w:szCs w:val="16"/>
        <w:lang w:val="es-CO" w:eastAsia="es-CO"/>
      </w:rPr>
      <w:fldChar w:fldCharType="separate"/>
    </w:r>
    <w:r w:rsidR="004955F2">
      <w:rPr>
        <w:rFonts w:ascii="Arial" w:hAnsi="Arial" w:cs="Arial"/>
        <w:b/>
        <w:bCs/>
        <w:noProof/>
        <w:sz w:val="16"/>
        <w:szCs w:val="16"/>
        <w:lang w:val="es-CO" w:eastAsia="es-CO"/>
      </w:rPr>
      <w:t>5</w:t>
    </w:r>
    <w:r w:rsidRPr="00303EFB">
      <w:rPr>
        <w:rFonts w:ascii="Arial" w:hAnsi="Arial" w:cs="Arial"/>
        <w:b/>
        <w:bCs/>
        <w:noProof/>
        <w:sz w:val="16"/>
        <w:szCs w:val="16"/>
        <w:lang w:val="es-CO" w:eastAsia="es-CO"/>
      </w:rPr>
      <w:fldChar w:fldCharType="end"/>
    </w:r>
    <w:r w:rsidRPr="00C2497A">
      <w:rPr>
        <w:rFonts w:ascii="Arial" w:hAnsi="Arial" w:cs="Arial"/>
        <w:noProof/>
        <w:sz w:val="16"/>
        <w:szCs w:val="16"/>
        <w:lang w:val="es-CO" w:eastAsia="es-CO"/>
      </w:rPr>
      <w:tab/>
      <w:t>Versión 1</w:t>
    </w:r>
    <w:r>
      <w:rPr>
        <w:rFonts w:ascii="Arial" w:hAnsi="Arial" w:cs="Arial"/>
        <w:noProof/>
        <w:sz w:val="16"/>
        <w:szCs w:val="16"/>
        <w:lang w:val="es-CO" w:eastAsia="es-CO"/>
      </w:rPr>
      <w:t>4</w:t>
    </w:r>
    <w:r w:rsidRPr="00C2497A">
      <w:rPr>
        <w:rFonts w:ascii="Arial" w:hAnsi="Arial" w:cs="Arial"/>
        <w:noProof/>
        <w:sz w:val="16"/>
        <w:szCs w:val="16"/>
        <w:lang w:val="es-CO" w:eastAsia="es-CO"/>
      </w:rPr>
      <w:t>_</w:t>
    </w:r>
    <w:r>
      <w:rPr>
        <w:rFonts w:ascii="Arial" w:hAnsi="Arial" w:cs="Arial"/>
        <w:noProof/>
        <w:sz w:val="16"/>
        <w:szCs w:val="16"/>
        <w:lang w:val="es-CO" w:eastAsia="es-CO"/>
      </w:rPr>
      <w:t>24</w:t>
    </w:r>
    <w:r w:rsidRPr="00C2497A">
      <w:rPr>
        <w:rFonts w:ascii="Arial" w:hAnsi="Arial" w:cs="Arial"/>
        <w:noProof/>
        <w:sz w:val="16"/>
        <w:szCs w:val="16"/>
        <w:lang w:val="es-CO" w:eastAsia="es-CO"/>
      </w:rPr>
      <w:t>/</w:t>
    </w:r>
    <w:r>
      <w:rPr>
        <w:rFonts w:ascii="Arial" w:hAnsi="Arial" w:cs="Arial"/>
        <w:noProof/>
        <w:sz w:val="16"/>
        <w:szCs w:val="16"/>
        <w:lang w:val="es-CO" w:eastAsia="es-CO"/>
      </w:rPr>
      <w:t>06</w:t>
    </w:r>
    <w:r w:rsidRPr="00C2497A">
      <w:rPr>
        <w:rFonts w:ascii="Arial" w:hAnsi="Arial" w:cs="Arial"/>
        <w:noProof/>
        <w:sz w:val="16"/>
        <w:szCs w:val="16"/>
        <w:lang w:val="es-CO" w:eastAsia="es-CO"/>
      </w:rPr>
      <w:t>/20</w:t>
    </w:r>
    <w:r>
      <w:rPr>
        <w:rFonts w:ascii="Arial" w:hAnsi="Arial" w:cs="Arial"/>
        <w:noProof/>
        <w:sz w:val="16"/>
        <w:szCs w:val="16"/>
        <w:lang w:val="es-CO" w:eastAsia="es-CO"/>
      </w:rPr>
      <w:t>22</w:t>
    </w:r>
  </w:p>
  <w:p w14:paraId="7D0E4BEF" w14:textId="77777777" w:rsidR="00593980" w:rsidRPr="004F0DF9" w:rsidRDefault="00593980" w:rsidP="004F0DF9">
    <w:pPr>
      <w:pStyle w:val="Piedepgina"/>
      <w:rPr>
        <w:noProof/>
        <w:lang w:val="es-CO" w:eastAsia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08D26" w14:textId="77777777" w:rsidR="00742006" w:rsidRDefault="00742006">
      <w:r>
        <w:separator/>
      </w:r>
    </w:p>
  </w:footnote>
  <w:footnote w:type="continuationSeparator" w:id="0">
    <w:p w14:paraId="062B02EC" w14:textId="77777777" w:rsidR="00742006" w:rsidRDefault="00742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5B6A4" w14:textId="77777777" w:rsidR="00593980" w:rsidRDefault="00F5772C" w:rsidP="00B97475">
    <w:pPr>
      <w:pStyle w:val="Encabezado"/>
      <w:rPr>
        <w:noProof/>
        <w:szCs w:val="14"/>
        <w:lang w:val="es-CO" w:eastAsia="es-CO"/>
      </w:rPr>
    </w:pPr>
    <w:r w:rsidRPr="000060C9">
      <w:rPr>
        <w:noProof/>
        <w:szCs w:val="14"/>
        <w:lang w:val="es-CO" w:eastAsia="es-CO"/>
      </w:rPr>
      <w:drawing>
        <wp:inline distT="0" distB="0" distL="0" distR="0" wp14:anchorId="187A572D" wp14:editId="286F0C60">
          <wp:extent cx="5781675" cy="762000"/>
          <wp:effectExtent l="0" t="0" r="9525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A9C312" w14:textId="77777777" w:rsidR="007D65BF" w:rsidRDefault="007D65BF" w:rsidP="006D143F">
    <w:pPr>
      <w:jc w:val="center"/>
      <w:rPr>
        <w:rFonts w:ascii="Arial" w:hAnsi="Arial" w:cs="Arial"/>
        <w:b/>
        <w:sz w:val="22"/>
        <w:szCs w:val="22"/>
        <w:lang w:val="es-MX"/>
      </w:rPr>
    </w:pPr>
  </w:p>
  <w:p w14:paraId="4E8C661A" w14:textId="795584B5" w:rsidR="00593980" w:rsidRDefault="00593980" w:rsidP="006D143F">
    <w:pPr>
      <w:jc w:val="center"/>
      <w:rPr>
        <w:rFonts w:ascii="Arial" w:hAnsi="Arial" w:cs="Arial"/>
        <w:b/>
        <w:sz w:val="22"/>
        <w:szCs w:val="22"/>
        <w:lang w:val="es-MX"/>
      </w:rPr>
    </w:pPr>
    <w:r w:rsidRPr="00FC3100">
      <w:rPr>
        <w:rFonts w:ascii="Arial" w:hAnsi="Arial" w:cs="Arial"/>
        <w:b/>
        <w:sz w:val="22"/>
        <w:szCs w:val="22"/>
        <w:lang w:val="es-MX"/>
      </w:rPr>
      <w:t>ACUERDO CONSEJO DIRECTIVO No.</w:t>
    </w:r>
    <w:r w:rsidR="00887171">
      <w:rPr>
        <w:rFonts w:ascii="Arial" w:hAnsi="Arial" w:cs="Arial"/>
        <w:b/>
        <w:sz w:val="22"/>
        <w:szCs w:val="22"/>
        <w:lang w:val="es-MX"/>
      </w:rPr>
      <w:t xml:space="preserve"> </w:t>
    </w:r>
    <w:r w:rsidR="004955F2">
      <w:rPr>
        <w:rFonts w:ascii="Arial" w:hAnsi="Arial" w:cs="Arial"/>
        <w:b/>
        <w:sz w:val="22"/>
        <w:szCs w:val="22"/>
        <w:lang w:val="es-MX"/>
      </w:rPr>
      <w:t>14</w:t>
    </w:r>
  </w:p>
  <w:p w14:paraId="7B35D9F2" w14:textId="77777777" w:rsidR="00593980" w:rsidRDefault="00593980" w:rsidP="006D143F">
    <w:pPr>
      <w:jc w:val="center"/>
      <w:rPr>
        <w:rFonts w:ascii="Arial" w:hAnsi="Arial" w:cs="Arial"/>
        <w:b/>
        <w:sz w:val="22"/>
        <w:szCs w:val="22"/>
        <w:lang w:val="es-MX"/>
      </w:rPr>
    </w:pPr>
  </w:p>
  <w:p w14:paraId="5BF70555" w14:textId="60D118FA" w:rsidR="00593980" w:rsidRPr="00FC3100" w:rsidRDefault="00593980" w:rsidP="006D143F">
    <w:pPr>
      <w:jc w:val="center"/>
      <w:rPr>
        <w:rFonts w:ascii="Arial" w:hAnsi="Arial" w:cs="Arial"/>
        <w:b/>
        <w:sz w:val="22"/>
        <w:szCs w:val="22"/>
        <w:lang w:val="es-MX"/>
      </w:rPr>
    </w:pPr>
    <w:r>
      <w:rPr>
        <w:rFonts w:ascii="Arial" w:hAnsi="Arial" w:cs="Arial"/>
        <w:b/>
        <w:sz w:val="22"/>
        <w:szCs w:val="22"/>
        <w:lang w:val="es-MX"/>
      </w:rPr>
      <w:t>FECHA:</w:t>
    </w:r>
    <w:r w:rsidR="00887171">
      <w:rPr>
        <w:rFonts w:ascii="Arial" w:hAnsi="Arial" w:cs="Arial"/>
        <w:b/>
        <w:sz w:val="22"/>
        <w:szCs w:val="22"/>
        <w:lang w:val="es-MX"/>
      </w:rPr>
      <w:t xml:space="preserve"> </w:t>
    </w:r>
    <w:r w:rsidR="004955F2">
      <w:rPr>
        <w:rFonts w:ascii="Arial" w:hAnsi="Arial" w:cs="Arial"/>
        <w:b/>
        <w:sz w:val="22"/>
        <w:szCs w:val="22"/>
        <w:lang w:val="es-MX"/>
      </w:rPr>
      <w:t>29 DE NOVIEMBRE DE 2024</w:t>
    </w:r>
  </w:p>
  <w:p w14:paraId="2E9487CA" w14:textId="77777777" w:rsidR="00593980" w:rsidRPr="00FC3100" w:rsidRDefault="00593980" w:rsidP="005D76E9">
    <w:pPr>
      <w:tabs>
        <w:tab w:val="left" w:pos="8970"/>
      </w:tabs>
      <w:rPr>
        <w:rFonts w:ascii="Arial" w:hAnsi="Arial" w:cs="Arial"/>
        <w:b/>
        <w:sz w:val="22"/>
        <w:szCs w:val="22"/>
        <w:lang w:val="es-MX"/>
      </w:rPr>
    </w:pPr>
    <w:r>
      <w:rPr>
        <w:rFonts w:ascii="Arial" w:hAnsi="Arial" w:cs="Arial"/>
        <w:b/>
        <w:sz w:val="22"/>
        <w:szCs w:val="22"/>
        <w:lang w:val="es-MX"/>
      </w:rPr>
      <w:tab/>
    </w:r>
  </w:p>
  <w:p w14:paraId="132A182B" w14:textId="77777777" w:rsidR="00593980" w:rsidRPr="00AE0C5A" w:rsidRDefault="00593980" w:rsidP="00AE0C5A">
    <w:pPr>
      <w:jc w:val="center"/>
      <w:rPr>
        <w:rFonts w:ascii="Arial" w:hAnsi="Arial" w:cs="Arial"/>
        <w:b/>
        <w:sz w:val="22"/>
        <w:szCs w:val="22"/>
      </w:rPr>
    </w:pPr>
    <w:r w:rsidRPr="00AE0C5A">
      <w:rPr>
        <w:rFonts w:ascii="Arial" w:hAnsi="Arial" w:cs="Arial"/>
        <w:b/>
        <w:sz w:val="22"/>
        <w:szCs w:val="22"/>
      </w:rPr>
      <w:t>POR EL CUAL SE APRUEBA EL PRESUPUESTO DE INGRESOS Y GASTOS DE LA CORPORACIÓN AUTÓNOMA REGIONAL DEL MAGDALENA</w:t>
    </w:r>
    <w:r>
      <w:rPr>
        <w:rFonts w:ascii="Arial" w:hAnsi="Arial" w:cs="Arial"/>
        <w:b/>
        <w:sz w:val="22"/>
        <w:szCs w:val="22"/>
      </w:rPr>
      <w:t>, CORRESPON</w:t>
    </w:r>
    <w:r w:rsidR="00DA4007">
      <w:rPr>
        <w:rFonts w:ascii="Arial" w:hAnsi="Arial" w:cs="Arial"/>
        <w:b/>
        <w:sz w:val="22"/>
        <w:szCs w:val="22"/>
      </w:rPr>
      <w:t>DIENTE A LA VIGENCIA FISCAL 202</w:t>
    </w:r>
    <w:r w:rsidR="0027165F">
      <w:rPr>
        <w:rFonts w:ascii="Arial" w:hAnsi="Arial" w:cs="Arial"/>
        <w:b/>
        <w:sz w:val="22"/>
        <w:szCs w:val="22"/>
      </w:rPr>
      <w:t>5</w:t>
    </w:r>
    <w:r w:rsidRPr="00AE0C5A">
      <w:rPr>
        <w:rFonts w:ascii="Arial" w:hAnsi="Arial" w:cs="Arial"/>
        <w:b/>
        <w:sz w:val="22"/>
        <w:szCs w:val="22"/>
      </w:rPr>
      <w:t>, CON RECURSOS PROPIOS</w:t>
    </w:r>
    <w:r>
      <w:rPr>
        <w:rFonts w:ascii="Arial" w:hAnsi="Arial" w:cs="Arial"/>
        <w:b/>
        <w:sz w:val="22"/>
        <w:szCs w:val="22"/>
      </w:rPr>
      <w:t xml:space="preserve"> </w:t>
    </w:r>
    <w:r w:rsidRPr="00AE0C5A">
      <w:rPr>
        <w:rFonts w:ascii="Arial" w:hAnsi="Arial" w:cs="Arial"/>
        <w:b/>
        <w:sz w:val="22"/>
        <w:szCs w:val="22"/>
      </w:rPr>
      <w:t>Y SE ADOPTA EL PRESUPUESTO CON RECURSOS DE LA NACIÓN</w:t>
    </w:r>
  </w:p>
  <w:p w14:paraId="50EDDD8C" w14:textId="77777777" w:rsidR="00593980" w:rsidRPr="00B97475" w:rsidRDefault="00593980" w:rsidP="00B97475">
    <w:pPr>
      <w:pStyle w:val="Encabezado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.75pt;height:12.75pt" o:bullet="t">
        <v:imagedata r:id="rId1" o:title="Logos CALIDAD"/>
      </v:shape>
    </w:pict>
  </w:numPicBullet>
  <w:abstractNum w:abstractNumId="0" w15:restartNumberingAfterBreak="0">
    <w:nsid w:val="FFFFFF89"/>
    <w:multiLevelType w:val="singleLevel"/>
    <w:tmpl w:val="4B8455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73F92"/>
    <w:multiLevelType w:val="hybridMultilevel"/>
    <w:tmpl w:val="14BCBC5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35429"/>
    <w:multiLevelType w:val="hybridMultilevel"/>
    <w:tmpl w:val="0CB6012C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07BFB"/>
    <w:multiLevelType w:val="hybridMultilevel"/>
    <w:tmpl w:val="51ACB46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810647"/>
    <w:multiLevelType w:val="hybridMultilevel"/>
    <w:tmpl w:val="E312AF92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F6044"/>
    <w:multiLevelType w:val="hybridMultilevel"/>
    <w:tmpl w:val="ACB6700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5F0B45"/>
    <w:multiLevelType w:val="hybridMultilevel"/>
    <w:tmpl w:val="FDB489E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14CD2"/>
    <w:multiLevelType w:val="hybridMultilevel"/>
    <w:tmpl w:val="A21A460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7476AF"/>
    <w:multiLevelType w:val="hybridMultilevel"/>
    <w:tmpl w:val="30C68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93D60"/>
    <w:multiLevelType w:val="hybridMultilevel"/>
    <w:tmpl w:val="B7DAD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747D5"/>
    <w:multiLevelType w:val="hybridMultilevel"/>
    <w:tmpl w:val="FDFAF942"/>
    <w:lvl w:ilvl="0" w:tplc="A440D3E2">
      <w:start w:val="1"/>
      <w:numFmt w:val="bullet"/>
      <w:lvlText w:val=""/>
      <w:lvlJc w:val="left"/>
      <w:pPr>
        <w:ind w:left="2069" w:hanging="360"/>
      </w:pPr>
      <w:rPr>
        <w:rFonts w:ascii="Symbol" w:hAnsi="Symbol" w:hint="default"/>
        <w:sz w:val="12"/>
      </w:rPr>
    </w:lvl>
    <w:lvl w:ilvl="1" w:tplc="240A0003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1" w15:restartNumberingAfterBreak="0">
    <w:nsid w:val="44577FCD"/>
    <w:multiLevelType w:val="hybridMultilevel"/>
    <w:tmpl w:val="B1AA36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001FF"/>
    <w:multiLevelType w:val="hybridMultilevel"/>
    <w:tmpl w:val="8BC21A2E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C66340"/>
    <w:multiLevelType w:val="hybridMultilevel"/>
    <w:tmpl w:val="DFC2D3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E1C03"/>
    <w:multiLevelType w:val="hybridMultilevel"/>
    <w:tmpl w:val="A1FA86A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592EE6"/>
    <w:multiLevelType w:val="hybridMultilevel"/>
    <w:tmpl w:val="BF9E833A"/>
    <w:lvl w:ilvl="0" w:tplc="D5F493E8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B4AE3"/>
    <w:multiLevelType w:val="hybridMultilevel"/>
    <w:tmpl w:val="521EC064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9776B7"/>
    <w:multiLevelType w:val="hybridMultilevel"/>
    <w:tmpl w:val="D9F655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24C27"/>
    <w:multiLevelType w:val="hybridMultilevel"/>
    <w:tmpl w:val="71040E4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8E6C27"/>
    <w:multiLevelType w:val="hybridMultilevel"/>
    <w:tmpl w:val="D73CD54C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80328F"/>
    <w:multiLevelType w:val="hybridMultilevel"/>
    <w:tmpl w:val="A8AC4C84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DB501140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463351"/>
    <w:multiLevelType w:val="hybridMultilevel"/>
    <w:tmpl w:val="E8C67580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2"/>
  </w:num>
  <w:num w:numId="5">
    <w:abstractNumId w:val="14"/>
  </w:num>
  <w:num w:numId="6">
    <w:abstractNumId w:val="16"/>
  </w:num>
  <w:num w:numId="7">
    <w:abstractNumId w:val="6"/>
  </w:num>
  <w:num w:numId="8">
    <w:abstractNumId w:val="3"/>
  </w:num>
  <w:num w:numId="9">
    <w:abstractNumId w:val="18"/>
  </w:num>
  <w:num w:numId="10">
    <w:abstractNumId w:val="19"/>
  </w:num>
  <w:num w:numId="11">
    <w:abstractNumId w:val="4"/>
  </w:num>
  <w:num w:numId="12">
    <w:abstractNumId w:val="1"/>
  </w:num>
  <w:num w:numId="13">
    <w:abstractNumId w:val="20"/>
  </w:num>
  <w:num w:numId="14">
    <w:abstractNumId w:val="15"/>
  </w:num>
  <w:num w:numId="15">
    <w:abstractNumId w:val="21"/>
  </w:num>
  <w:num w:numId="16">
    <w:abstractNumId w:val="10"/>
  </w:num>
  <w:num w:numId="17">
    <w:abstractNumId w:val="13"/>
  </w:num>
  <w:num w:numId="18">
    <w:abstractNumId w:val="8"/>
  </w:num>
  <w:num w:numId="19">
    <w:abstractNumId w:val="17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60"/>
    <w:rsid w:val="00002204"/>
    <w:rsid w:val="00004720"/>
    <w:rsid w:val="000060C9"/>
    <w:rsid w:val="00010BC0"/>
    <w:rsid w:val="000119BE"/>
    <w:rsid w:val="0002210D"/>
    <w:rsid w:val="000228FE"/>
    <w:rsid w:val="00025974"/>
    <w:rsid w:val="00025F89"/>
    <w:rsid w:val="0002626A"/>
    <w:rsid w:val="00026645"/>
    <w:rsid w:val="00027739"/>
    <w:rsid w:val="00032305"/>
    <w:rsid w:val="0003233A"/>
    <w:rsid w:val="00032F11"/>
    <w:rsid w:val="00033641"/>
    <w:rsid w:val="00034610"/>
    <w:rsid w:val="000378BA"/>
    <w:rsid w:val="00045EEB"/>
    <w:rsid w:val="00050699"/>
    <w:rsid w:val="000529AB"/>
    <w:rsid w:val="0005378E"/>
    <w:rsid w:val="000570CA"/>
    <w:rsid w:val="000618FC"/>
    <w:rsid w:val="00061C8E"/>
    <w:rsid w:val="0006365D"/>
    <w:rsid w:val="0006798A"/>
    <w:rsid w:val="00070C56"/>
    <w:rsid w:val="00071FF2"/>
    <w:rsid w:val="00074112"/>
    <w:rsid w:val="000748CC"/>
    <w:rsid w:val="0008262E"/>
    <w:rsid w:val="0008492B"/>
    <w:rsid w:val="00085BF6"/>
    <w:rsid w:val="00090181"/>
    <w:rsid w:val="00090650"/>
    <w:rsid w:val="00094917"/>
    <w:rsid w:val="0009582C"/>
    <w:rsid w:val="00096F13"/>
    <w:rsid w:val="000A0AD0"/>
    <w:rsid w:val="000A1A67"/>
    <w:rsid w:val="000B2809"/>
    <w:rsid w:val="000B58F8"/>
    <w:rsid w:val="000B63D1"/>
    <w:rsid w:val="000C0D31"/>
    <w:rsid w:val="000C23F9"/>
    <w:rsid w:val="000C3169"/>
    <w:rsid w:val="000C6266"/>
    <w:rsid w:val="000C7083"/>
    <w:rsid w:val="000D3552"/>
    <w:rsid w:val="000D6179"/>
    <w:rsid w:val="000E4A6E"/>
    <w:rsid w:val="000E64BA"/>
    <w:rsid w:val="000E6E23"/>
    <w:rsid w:val="000F12C8"/>
    <w:rsid w:val="000F5134"/>
    <w:rsid w:val="000F58CB"/>
    <w:rsid w:val="000F616C"/>
    <w:rsid w:val="0010146E"/>
    <w:rsid w:val="001029E2"/>
    <w:rsid w:val="00104163"/>
    <w:rsid w:val="001162D3"/>
    <w:rsid w:val="00116895"/>
    <w:rsid w:val="00116C2F"/>
    <w:rsid w:val="0012355B"/>
    <w:rsid w:val="00123631"/>
    <w:rsid w:val="00123723"/>
    <w:rsid w:val="00125C94"/>
    <w:rsid w:val="001319C1"/>
    <w:rsid w:val="0013258E"/>
    <w:rsid w:val="00134C81"/>
    <w:rsid w:val="00135671"/>
    <w:rsid w:val="00135914"/>
    <w:rsid w:val="00141755"/>
    <w:rsid w:val="001457A1"/>
    <w:rsid w:val="00146288"/>
    <w:rsid w:val="0015386D"/>
    <w:rsid w:val="0015500D"/>
    <w:rsid w:val="00156C83"/>
    <w:rsid w:val="00162046"/>
    <w:rsid w:val="00166758"/>
    <w:rsid w:val="00167D97"/>
    <w:rsid w:val="00172B3A"/>
    <w:rsid w:val="00172F18"/>
    <w:rsid w:val="001737AD"/>
    <w:rsid w:val="00177E03"/>
    <w:rsid w:val="00183E0A"/>
    <w:rsid w:val="001939F9"/>
    <w:rsid w:val="00194CC1"/>
    <w:rsid w:val="00196E8D"/>
    <w:rsid w:val="001A218A"/>
    <w:rsid w:val="001A2702"/>
    <w:rsid w:val="001A47F6"/>
    <w:rsid w:val="001B05DB"/>
    <w:rsid w:val="001B1EDC"/>
    <w:rsid w:val="001B6023"/>
    <w:rsid w:val="001C127E"/>
    <w:rsid w:val="001C1C61"/>
    <w:rsid w:val="001C42DC"/>
    <w:rsid w:val="001C484A"/>
    <w:rsid w:val="001C5927"/>
    <w:rsid w:val="001C7CB7"/>
    <w:rsid w:val="001D107A"/>
    <w:rsid w:val="001D2E2C"/>
    <w:rsid w:val="001D4D86"/>
    <w:rsid w:val="001E6000"/>
    <w:rsid w:val="001E6B96"/>
    <w:rsid w:val="001F0B13"/>
    <w:rsid w:val="001F1805"/>
    <w:rsid w:val="001F675C"/>
    <w:rsid w:val="001F7A13"/>
    <w:rsid w:val="002030FB"/>
    <w:rsid w:val="00204DC4"/>
    <w:rsid w:val="002051F6"/>
    <w:rsid w:val="002077A0"/>
    <w:rsid w:val="00213D64"/>
    <w:rsid w:val="0021425E"/>
    <w:rsid w:val="00217320"/>
    <w:rsid w:val="002242F9"/>
    <w:rsid w:val="0022557C"/>
    <w:rsid w:val="00227605"/>
    <w:rsid w:val="002277C4"/>
    <w:rsid w:val="00231375"/>
    <w:rsid w:val="00232771"/>
    <w:rsid w:val="00235D51"/>
    <w:rsid w:val="00240C94"/>
    <w:rsid w:val="00251568"/>
    <w:rsid w:val="00253102"/>
    <w:rsid w:val="00255266"/>
    <w:rsid w:val="002556CD"/>
    <w:rsid w:val="002558F0"/>
    <w:rsid w:val="00255CB2"/>
    <w:rsid w:val="002564C6"/>
    <w:rsid w:val="00256524"/>
    <w:rsid w:val="0025717C"/>
    <w:rsid w:val="00257BBD"/>
    <w:rsid w:val="00265B8F"/>
    <w:rsid w:val="0027165F"/>
    <w:rsid w:val="00273306"/>
    <w:rsid w:val="002748C8"/>
    <w:rsid w:val="002757BE"/>
    <w:rsid w:val="00275B6F"/>
    <w:rsid w:val="00284477"/>
    <w:rsid w:val="002904E2"/>
    <w:rsid w:val="0029174E"/>
    <w:rsid w:val="00292F7F"/>
    <w:rsid w:val="00293539"/>
    <w:rsid w:val="002A358A"/>
    <w:rsid w:val="002A62D1"/>
    <w:rsid w:val="002B19F5"/>
    <w:rsid w:val="002B36F0"/>
    <w:rsid w:val="002B5BA7"/>
    <w:rsid w:val="002C1C9B"/>
    <w:rsid w:val="002C5D62"/>
    <w:rsid w:val="002D1A89"/>
    <w:rsid w:val="002D2E90"/>
    <w:rsid w:val="002D43E3"/>
    <w:rsid w:val="002D53E9"/>
    <w:rsid w:val="002E120A"/>
    <w:rsid w:val="002E6102"/>
    <w:rsid w:val="002F3016"/>
    <w:rsid w:val="002F73C6"/>
    <w:rsid w:val="002F7AD7"/>
    <w:rsid w:val="00300C1E"/>
    <w:rsid w:val="00303956"/>
    <w:rsid w:val="00304438"/>
    <w:rsid w:val="00304816"/>
    <w:rsid w:val="00311977"/>
    <w:rsid w:val="003134C3"/>
    <w:rsid w:val="003154A2"/>
    <w:rsid w:val="0031605C"/>
    <w:rsid w:val="00317C9E"/>
    <w:rsid w:val="0032242E"/>
    <w:rsid w:val="00323635"/>
    <w:rsid w:val="003358AE"/>
    <w:rsid w:val="0033633A"/>
    <w:rsid w:val="00336459"/>
    <w:rsid w:val="003414F6"/>
    <w:rsid w:val="00350B50"/>
    <w:rsid w:val="0035229F"/>
    <w:rsid w:val="0035246F"/>
    <w:rsid w:val="0036291C"/>
    <w:rsid w:val="00363FDD"/>
    <w:rsid w:val="00365E80"/>
    <w:rsid w:val="00366D6B"/>
    <w:rsid w:val="0037363A"/>
    <w:rsid w:val="00374AA3"/>
    <w:rsid w:val="00376D91"/>
    <w:rsid w:val="00390E02"/>
    <w:rsid w:val="00396A82"/>
    <w:rsid w:val="00397A90"/>
    <w:rsid w:val="003A0C11"/>
    <w:rsid w:val="003A121F"/>
    <w:rsid w:val="003A2429"/>
    <w:rsid w:val="003A65D7"/>
    <w:rsid w:val="003B0113"/>
    <w:rsid w:val="003B2069"/>
    <w:rsid w:val="003B4A70"/>
    <w:rsid w:val="003B4C86"/>
    <w:rsid w:val="003C2965"/>
    <w:rsid w:val="003D0369"/>
    <w:rsid w:val="003D370B"/>
    <w:rsid w:val="003D396E"/>
    <w:rsid w:val="003D5003"/>
    <w:rsid w:val="003D6DCC"/>
    <w:rsid w:val="003D7054"/>
    <w:rsid w:val="003E0EB0"/>
    <w:rsid w:val="003E26B9"/>
    <w:rsid w:val="003E2FCE"/>
    <w:rsid w:val="003E7435"/>
    <w:rsid w:val="003E751D"/>
    <w:rsid w:val="003F1FAB"/>
    <w:rsid w:val="003F3F20"/>
    <w:rsid w:val="003F4E08"/>
    <w:rsid w:val="003F69D6"/>
    <w:rsid w:val="004023FC"/>
    <w:rsid w:val="00410C71"/>
    <w:rsid w:val="00415FB4"/>
    <w:rsid w:val="00416211"/>
    <w:rsid w:val="00417CF5"/>
    <w:rsid w:val="00420DEC"/>
    <w:rsid w:val="00421073"/>
    <w:rsid w:val="00425583"/>
    <w:rsid w:val="004279A1"/>
    <w:rsid w:val="0043240E"/>
    <w:rsid w:val="00434585"/>
    <w:rsid w:val="00435148"/>
    <w:rsid w:val="004369EF"/>
    <w:rsid w:val="004373D6"/>
    <w:rsid w:val="00437B89"/>
    <w:rsid w:val="00437CC6"/>
    <w:rsid w:val="00440352"/>
    <w:rsid w:val="004411C9"/>
    <w:rsid w:val="004441DE"/>
    <w:rsid w:val="00457842"/>
    <w:rsid w:val="00462DF8"/>
    <w:rsid w:val="00462FCC"/>
    <w:rsid w:val="0046691E"/>
    <w:rsid w:val="00472149"/>
    <w:rsid w:val="00486869"/>
    <w:rsid w:val="00492A29"/>
    <w:rsid w:val="004948EC"/>
    <w:rsid w:val="004955F2"/>
    <w:rsid w:val="004963F3"/>
    <w:rsid w:val="004A148A"/>
    <w:rsid w:val="004A6E16"/>
    <w:rsid w:val="004B02E6"/>
    <w:rsid w:val="004B08EE"/>
    <w:rsid w:val="004B149E"/>
    <w:rsid w:val="004B266F"/>
    <w:rsid w:val="004B55D1"/>
    <w:rsid w:val="004B56C8"/>
    <w:rsid w:val="004B6A66"/>
    <w:rsid w:val="004C0EF7"/>
    <w:rsid w:val="004C344E"/>
    <w:rsid w:val="004C52A9"/>
    <w:rsid w:val="004C588B"/>
    <w:rsid w:val="004D0C77"/>
    <w:rsid w:val="004D207A"/>
    <w:rsid w:val="004D3FA8"/>
    <w:rsid w:val="004D7F98"/>
    <w:rsid w:val="004F01CB"/>
    <w:rsid w:val="004F031B"/>
    <w:rsid w:val="004F0509"/>
    <w:rsid w:val="004F0DF9"/>
    <w:rsid w:val="004F78F9"/>
    <w:rsid w:val="00500C24"/>
    <w:rsid w:val="00501303"/>
    <w:rsid w:val="0050209E"/>
    <w:rsid w:val="005035D3"/>
    <w:rsid w:val="00507DEB"/>
    <w:rsid w:val="00511D50"/>
    <w:rsid w:val="0051302A"/>
    <w:rsid w:val="00513098"/>
    <w:rsid w:val="005146FE"/>
    <w:rsid w:val="0051490A"/>
    <w:rsid w:val="0051550C"/>
    <w:rsid w:val="005155BD"/>
    <w:rsid w:val="00516186"/>
    <w:rsid w:val="005177E4"/>
    <w:rsid w:val="00517DC7"/>
    <w:rsid w:val="0052226E"/>
    <w:rsid w:val="005240D2"/>
    <w:rsid w:val="005302DD"/>
    <w:rsid w:val="005313BE"/>
    <w:rsid w:val="0053763C"/>
    <w:rsid w:val="00541DEA"/>
    <w:rsid w:val="005424E5"/>
    <w:rsid w:val="0054348A"/>
    <w:rsid w:val="005441D2"/>
    <w:rsid w:val="00544253"/>
    <w:rsid w:val="00550E48"/>
    <w:rsid w:val="00554AAF"/>
    <w:rsid w:val="00555130"/>
    <w:rsid w:val="00562DA7"/>
    <w:rsid w:val="00563FA8"/>
    <w:rsid w:val="005655BA"/>
    <w:rsid w:val="00567F5C"/>
    <w:rsid w:val="00573615"/>
    <w:rsid w:val="00573AAA"/>
    <w:rsid w:val="00574301"/>
    <w:rsid w:val="005762E7"/>
    <w:rsid w:val="005769B7"/>
    <w:rsid w:val="00576C1A"/>
    <w:rsid w:val="00580DBA"/>
    <w:rsid w:val="00580EF5"/>
    <w:rsid w:val="005819AB"/>
    <w:rsid w:val="00582AB4"/>
    <w:rsid w:val="00583FA8"/>
    <w:rsid w:val="005848B5"/>
    <w:rsid w:val="00585BC9"/>
    <w:rsid w:val="00593396"/>
    <w:rsid w:val="00593980"/>
    <w:rsid w:val="0059468F"/>
    <w:rsid w:val="005A1623"/>
    <w:rsid w:val="005A18E9"/>
    <w:rsid w:val="005A308B"/>
    <w:rsid w:val="005A67A9"/>
    <w:rsid w:val="005A7DCE"/>
    <w:rsid w:val="005B0911"/>
    <w:rsid w:val="005B5454"/>
    <w:rsid w:val="005B5455"/>
    <w:rsid w:val="005C11A9"/>
    <w:rsid w:val="005C2F57"/>
    <w:rsid w:val="005C5F5C"/>
    <w:rsid w:val="005C67FA"/>
    <w:rsid w:val="005C7AB1"/>
    <w:rsid w:val="005D4F75"/>
    <w:rsid w:val="005D60F9"/>
    <w:rsid w:val="005D6C65"/>
    <w:rsid w:val="005D76E9"/>
    <w:rsid w:val="005D7CE1"/>
    <w:rsid w:val="005E2527"/>
    <w:rsid w:val="005E4DE4"/>
    <w:rsid w:val="005E4EEA"/>
    <w:rsid w:val="005E58B5"/>
    <w:rsid w:val="005F2F85"/>
    <w:rsid w:val="005F5C7C"/>
    <w:rsid w:val="005F6DB0"/>
    <w:rsid w:val="005F755E"/>
    <w:rsid w:val="006017AA"/>
    <w:rsid w:val="00601C06"/>
    <w:rsid w:val="0060312E"/>
    <w:rsid w:val="0060343A"/>
    <w:rsid w:val="006100F4"/>
    <w:rsid w:val="00614BE6"/>
    <w:rsid w:val="00616720"/>
    <w:rsid w:val="00621401"/>
    <w:rsid w:val="0063161D"/>
    <w:rsid w:val="006345BA"/>
    <w:rsid w:val="00636823"/>
    <w:rsid w:val="00636D3C"/>
    <w:rsid w:val="006512A2"/>
    <w:rsid w:val="00660493"/>
    <w:rsid w:val="00660C6E"/>
    <w:rsid w:val="00661437"/>
    <w:rsid w:val="00664091"/>
    <w:rsid w:val="0066771E"/>
    <w:rsid w:val="006703A9"/>
    <w:rsid w:val="00671015"/>
    <w:rsid w:val="006714C8"/>
    <w:rsid w:val="0067262D"/>
    <w:rsid w:val="00674670"/>
    <w:rsid w:val="0067627A"/>
    <w:rsid w:val="006804A3"/>
    <w:rsid w:val="00687E31"/>
    <w:rsid w:val="006934A6"/>
    <w:rsid w:val="00693CFE"/>
    <w:rsid w:val="00697312"/>
    <w:rsid w:val="006A04D2"/>
    <w:rsid w:val="006A2E60"/>
    <w:rsid w:val="006A3A89"/>
    <w:rsid w:val="006A4ED3"/>
    <w:rsid w:val="006A51BE"/>
    <w:rsid w:val="006A5C6C"/>
    <w:rsid w:val="006A628B"/>
    <w:rsid w:val="006A6483"/>
    <w:rsid w:val="006A66AF"/>
    <w:rsid w:val="006B1F02"/>
    <w:rsid w:val="006B20F1"/>
    <w:rsid w:val="006B5D9F"/>
    <w:rsid w:val="006B7CF4"/>
    <w:rsid w:val="006C649C"/>
    <w:rsid w:val="006C69F3"/>
    <w:rsid w:val="006D0147"/>
    <w:rsid w:val="006D143F"/>
    <w:rsid w:val="006D16F1"/>
    <w:rsid w:val="006E0C7E"/>
    <w:rsid w:val="00701CB6"/>
    <w:rsid w:val="0070440D"/>
    <w:rsid w:val="00704CEF"/>
    <w:rsid w:val="00705533"/>
    <w:rsid w:val="007124F6"/>
    <w:rsid w:val="007207F9"/>
    <w:rsid w:val="00720D38"/>
    <w:rsid w:val="007226F5"/>
    <w:rsid w:val="00726F8B"/>
    <w:rsid w:val="00732EA3"/>
    <w:rsid w:val="0073320A"/>
    <w:rsid w:val="00736C61"/>
    <w:rsid w:val="00742006"/>
    <w:rsid w:val="007462B1"/>
    <w:rsid w:val="007529C6"/>
    <w:rsid w:val="007540D9"/>
    <w:rsid w:val="00757DEE"/>
    <w:rsid w:val="00764AC0"/>
    <w:rsid w:val="007667AF"/>
    <w:rsid w:val="007700D1"/>
    <w:rsid w:val="0077118D"/>
    <w:rsid w:val="007735C2"/>
    <w:rsid w:val="00776C57"/>
    <w:rsid w:val="007858CE"/>
    <w:rsid w:val="007863D8"/>
    <w:rsid w:val="00792212"/>
    <w:rsid w:val="00792C74"/>
    <w:rsid w:val="007936D3"/>
    <w:rsid w:val="007937A7"/>
    <w:rsid w:val="007A08DF"/>
    <w:rsid w:val="007A3962"/>
    <w:rsid w:val="007A6C0D"/>
    <w:rsid w:val="007A7510"/>
    <w:rsid w:val="007B415C"/>
    <w:rsid w:val="007B66EF"/>
    <w:rsid w:val="007C390D"/>
    <w:rsid w:val="007C454C"/>
    <w:rsid w:val="007C533E"/>
    <w:rsid w:val="007C587D"/>
    <w:rsid w:val="007C7C26"/>
    <w:rsid w:val="007D65BF"/>
    <w:rsid w:val="007F187A"/>
    <w:rsid w:val="007F2701"/>
    <w:rsid w:val="007F2F13"/>
    <w:rsid w:val="007F6DF8"/>
    <w:rsid w:val="00801A83"/>
    <w:rsid w:val="00801EBF"/>
    <w:rsid w:val="00803E34"/>
    <w:rsid w:val="0080490E"/>
    <w:rsid w:val="00812DA2"/>
    <w:rsid w:val="00813F68"/>
    <w:rsid w:val="008142EB"/>
    <w:rsid w:val="0081492F"/>
    <w:rsid w:val="008171EE"/>
    <w:rsid w:val="00820636"/>
    <w:rsid w:val="00820D67"/>
    <w:rsid w:val="00833AA3"/>
    <w:rsid w:val="008341DD"/>
    <w:rsid w:val="00834FC8"/>
    <w:rsid w:val="00835F84"/>
    <w:rsid w:val="00836F16"/>
    <w:rsid w:val="00837CA3"/>
    <w:rsid w:val="008408D0"/>
    <w:rsid w:val="00840E69"/>
    <w:rsid w:val="0085326E"/>
    <w:rsid w:val="00857BF0"/>
    <w:rsid w:val="00857FAD"/>
    <w:rsid w:val="008646D3"/>
    <w:rsid w:val="00867A3B"/>
    <w:rsid w:val="00867E73"/>
    <w:rsid w:val="00870A20"/>
    <w:rsid w:val="0087132D"/>
    <w:rsid w:val="00871A5F"/>
    <w:rsid w:val="0087336E"/>
    <w:rsid w:val="00873AD6"/>
    <w:rsid w:val="00873F81"/>
    <w:rsid w:val="00881734"/>
    <w:rsid w:val="00882CFF"/>
    <w:rsid w:val="00887171"/>
    <w:rsid w:val="00895A64"/>
    <w:rsid w:val="00895EAE"/>
    <w:rsid w:val="008967C4"/>
    <w:rsid w:val="008973F7"/>
    <w:rsid w:val="008A0BEA"/>
    <w:rsid w:val="008A12F2"/>
    <w:rsid w:val="008A1CCE"/>
    <w:rsid w:val="008B1DFF"/>
    <w:rsid w:val="008B37E3"/>
    <w:rsid w:val="008B4B90"/>
    <w:rsid w:val="008B66D0"/>
    <w:rsid w:val="008B707E"/>
    <w:rsid w:val="008B7947"/>
    <w:rsid w:val="008B7CD4"/>
    <w:rsid w:val="008C7F42"/>
    <w:rsid w:val="008D0A27"/>
    <w:rsid w:val="008D37B7"/>
    <w:rsid w:val="008D4338"/>
    <w:rsid w:val="008D50A3"/>
    <w:rsid w:val="008D7AA0"/>
    <w:rsid w:val="008E01D1"/>
    <w:rsid w:val="008E57C4"/>
    <w:rsid w:val="008F27E6"/>
    <w:rsid w:val="008F2AD4"/>
    <w:rsid w:val="008F631F"/>
    <w:rsid w:val="008F674E"/>
    <w:rsid w:val="009035E6"/>
    <w:rsid w:val="00903EAC"/>
    <w:rsid w:val="00907BDC"/>
    <w:rsid w:val="00916FAB"/>
    <w:rsid w:val="00920215"/>
    <w:rsid w:val="00921EBD"/>
    <w:rsid w:val="00924437"/>
    <w:rsid w:val="00926763"/>
    <w:rsid w:val="009274FD"/>
    <w:rsid w:val="0093333C"/>
    <w:rsid w:val="009339BF"/>
    <w:rsid w:val="00933C53"/>
    <w:rsid w:val="00942985"/>
    <w:rsid w:val="00943FAE"/>
    <w:rsid w:val="0094527E"/>
    <w:rsid w:val="00945750"/>
    <w:rsid w:val="00951F79"/>
    <w:rsid w:val="009606A7"/>
    <w:rsid w:val="009614AB"/>
    <w:rsid w:val="00961670"/>
    <w:rsid w:val="0096408D"/>
    <w:rsid w:val="00966498"/>
    <w:rsid w:val="00966D3F"/>
    <w:rsid w:val="00971573"/>
    <w:rsid w:val="00971DFA"/>
    <w:rsid w:val="009737EA"/>
    <w:rsid w:val="00974B9F"/>
    <w:rsid w:val="00975175"/>
    <w:rsid w:val="00983E81"/>
    <w:rsid w:val="009844E7"/>
    <w:rsid w:val="0098698A"/>
    <w:rsid w:val="00987EC3"/>
    <w:rsid w:val="00990243"/>
    <w:rsid w:val="0099028D"/>
    <w:rsid w:val="00991C0D"/>
    <w:rsid w:val="0099619A"/>
    <w:rsid w:val="0099654F"/>
    <w:rsid w:val="00997312"/>
    <w:rsid w:val="009973EC"/>
    <w:rsid w:val="009A050D"/>
    <w:rsid w:val="009A0994"/>
    <w:rsid w:val="009A127D"/>
    <w:rsid w:val="009A12C4"/>
    <w:rsid w:val="009B15E1"/>
    <w:rsid w:val="009B1B52"/>
    <w:rsid w:val="009B269A"/>
    <w:rsid w:val="009B6703"/>
    <w:rsid w:val="009B7B3E"/>
    <w:rsid w:val="009C0919"/>
    <w:rsid w:val="009C1279"/>
    <w:rsid w:val="009C2BC0"/>
    <w:rsid w:val="009C41CF"/>
    <w:rsid w:val="009C5154"/>
    <w:rsid w:val="009C5F7D"/>
    <w:rsid w:val="009C6F6C"/>
    <w:rsid w:val="009C74A1"/>
    <w:rsid w:val="009D5943"/>
    <w:rsid w:val="009D5A45"/>
    <w:rsid w:val="009D6A54"/>
    <w:rsid w:val="009E19D6"/>
    <w:rsid w:val="009E7AC2"/>
    <w:rsid w:val="009F2A7A"/>
    <w:rsid w:val="00A04698"/>
    <w:rsid w:val="00A11CB1"/>
    <w:rsid w:val="00A1528A"/>
    <w:rsid w:val="00A15728"/>
    <w:rsid w:val="00A21F47"/>
    <w:rsid w:val="00A22DE9"/>
    <w:rsid w:val="00A23023"/>
    <w:rsid w:val="00A23301"/>
    <w:rsid w:val="00A244BD"/>
    <w:rsid w:val="00A263AB"/>
    <w:rsid w:val="00A26E74"/>
    <w:rsid w:val="00A274BA"/>
    <w:rsid w:val="00A365DD"/>
    <w:rsid w:val="00A36610"/>
    <w:rsid w:val="00A37626"/>
    <w:rsid w:val="00A411B8"/>
    <w:rsid w:val="00A41870"/>
    <w:rsid w:val="00A425D3"/>
    <w:rsid w:val="00A43E00"/>
    <w:rsid w:val="00A508FA"/>
    <w:rsid w:val="00A50CF2"/>
    <w:rsid w:val="00A52631"/>
    <w:rsid w:val="00A52CA8"/>
    <w:rsid w:val="00A52DBE"/>
    <w:rsid w:val="00A60FA5"/>
    <w:rsid w:val="00A63C91"/>
    <w:rsid w:val="00A6738C"/>
    <w:rsid w:val="00A807B1"/>
    <w:rsid w:val="00A8110E"/>
    <w:rsid w:val="00A822F1"/>
    <w:rsid w:val="00A854A1"/>
    <w:rsid w:val="00A86E8D"/>
    <w:rsid w:val="00A8704D"/>
    <w:rsid w:val="00A90633"/>
    <w:rsid w:val="00A9132A"/>
    <w:rsid w:val="00A943D0"/>
    <w:rsid w:val="00AA03BC"/>
    <w:rsid w:val="00AA09BD"/>
    <w:rsid w:val="00AA143D"/>
    <w:rsid w:val="00AB5D3F"/>
    <w:rsid w:val="00AC3D85"/>
    <w:rsid w:val="00AC562E"/>
    <w:rsid w:val="00AD0C3C"/>
    <w:rsid w:val="00AD4D72"/>
    <w:rsid w:val="00AD686B"/>
    <w:rsid w:val="00AE0C5A"/>
    <w:rsid w:val="00AE116E"/>
    <w:rsid w:val="00AE3A57"/>
    <w:rsid w:val="00AE7CE6"/>
    <w:rsid w:val="00B02BDC"/>
    <w:rsid w:val="00B04016"/>
    <w:rsid w:val="00B06ECB"/>
    <w:rsid w:val="00B10591"/>
    <w:rsid w:val="00B10EA0"/>
    <w:rsid w:val="00B11B39"/>
    <w:rsid w:val="00B144A7"/>
    <w:rsid w:val="00B1582E"/>
    <w:rsid w:val="00B1614F"/>
    <w:rsid w:val="00B20E51"/>
    <w:rsid w:val="00B2110F"/>
    <w:rsid w:val="00B309B2"/>
    <w:rsid w:val="00B31A58"/>
    <w:rsid w:val="00B329E7"/>
    <w:rsid w:val="00B33A70"/>
    <w:rsid w:val="00B33B9B"/>
    <w:rsid w:val="00B33C02"/>
    <w:rsid w:val="00B351DF"/>
    <w:rsid w:val="00B37CD7"/>
    <w:rsid w:val="00B40E24"/>
    <w:rsid w:val="00B43FD8"/>
    <w:rsid w:val="00B44C61"/>
    <w:rsid w:val="00B46F9F"/>
    <w:rsid w:val="00B50A87"/>
    <w:rsid w:val="00B56F71"/>
    <w:rsid w:val="00B63C3F"/>
    <w:rsid w:val="00B64047"/>
    <w:rsid w:val="00B66635"/>
    <w:rsid w:val="00B7219D"/>
    <w:rsid w:val="00B7325C"/>
    <w:rsid w:val="00B73F94"/>
    <w:rsid w:val="00B74B50"/>
    <w:rsid w:val="00B85B8C"/>
    <w:rsid w:val="00B85F06"/>
    <w:rsid w:val="00B86CC5"/>
    <w:rsid w:val="00B87A40"/>
    <w:rsid w:val="00B909F7"/>
    <w:rsid w:val="00B97475"/>
    <w:rsid w:val="00BA04A1"/>
    <w:rsid w:val="00BA13E3"/>
    <w:rsid w:val="00BA198E"/>
    <w:rsid w:val="00BA5A58"/>
    <w:rsid w:val="00BA5F70"/>
    <w:rsid w:val="00BB0277"/>
    <w:rsid w:val="00BB3219"/>
    <w:rsid w:val="00BC0108"/>
    <w:rsid w:val="00BC2682"/>
    <w:rsid w:val="00BC26D9"/>
    <w:rsid w:val="00BC6EBA"/>
    <w:rsid w:val="00BD0AF2"/>
    <w:rsid w:val="00BD0D25"/>
    <w:rsid w:val="00BD750A"/>
    <w:rsid w:val="00BE0CCB"/>
    <w:rsid w:val="00BE39A2"/>
    <w:rsid w:val="00BE6416"/>
    <w:rsid w:val="00BE6ACF"/>
    <w:rsid w:val="00BE7212"/>
    <w:rsid w:val="00BF49A6"/>
    <w:rsid w:val="00BF4C54"/>
    <w:rsid w:val="00BF6A2F"/>
    <w:rsid w:val="00C07E10"/>
    <w:rsid w:val="00C10647"/>
    <w:rsid w:val="00C11355"/>
    <w:rsid w:val="00C116CD"/>
    <w:rsid w:val="00C145F6"/>
    <w:rsid w:val="00C14E13"/>
    <w:rsid w:val="00C14F3F"/>
    <w:rsid w:val="00C17E79"/>
    <w:rsid w:val="00C210AD"/>
    <w:rsid w:val="00C2178B"/>
    <w:rsid w:val="00C2497A"/>
    <w:rsid w:val="00C3014F"/>
    <w:rsid w:val="00C33A64"/>
    <w:rsid w:val="00C3512B"/>
    <w:rsid w:val="00C35CC6"/>
    <w:rsid w:val="00C36D36"/>
    <w:rsid w:val="00C3767A"/>
    <w:rsid w:val="00C400E2"/>
    <w:rsid w:val="00C42763"/>
    <w:rsid w:val="00C42E46"/>
    <w:rsid w:val="00C439FF"/>
    <w:rsid w:val="00C45FBB"/>
    <w:rsid w:val="00C52943"/>
    <w:rsid w:val="00C53884"/>
    <w:rsid w:val="00C54C2E"/>
    <w:rsid w:val="00C57E19"/>
    <w:rsid w:val="00C644B9"/>
    <w:rsid w:val="00C657EF"/>
    <w:rsid w:val="00C662C8"/>
    <w:rsid w:val="00C669D8"/>
    <w:rsid w:val="00C75160"/>
    <w:rsid w:val="00C80D69"/>
    <w:rsid w:val="00C85310"/>
    <w:rsid w:val="00C853C3"/>
    <w:rsid w:val="00CA4928"/>
    <w:rsid w:val="00CB5E02"/>
    <w:rsid w:val="00CC0B3B"/>
    <w:rsid w:val="00CC3646"/>
    <w:rsid w:val="00CC6064"/>
    <w:rsid w:val="00CD2353"/>
    <w:rsid w:val="00CD3915"/>
    <w:rsid w:val="00CD4DBD"/>
    <w:rsid w:val="00CE34DE"/>
    <w:rsid w:val="00CE362E"/>
    <w:rsid w:val="00CF0684"/>
    <w:rsid w:val="00CF4F8B"/>
    <w:rsid w:val="00CF5907"/>
    <w:rsid w:val="00CF7879"/>
    <w:rsid w:val="00CF7CA2"/>
    <w:rsid w:val="00D004AF"/>
    <w:rsid w:val="00D00511"/>
    <w:rsid w:val="00D01B8E"/>
    <w:rsid w:val="00D022B8"/>
    <w:rsid w:val="00D040E3"/>
    <w:rsid w:val="00D04BF1"/>
    <w:rsid w:val="00D05E57"/>
    <w:rsid w:val="00D061F9"/>
    <w:rsid w:val="00D07430"/>
    <w:rsid w:val="00D116D1"/>
    <w:rsid w:val="00D13552"/>
    <w:rsid w:val="00D173FB"/>
    <w:rsid w:val="00D24A88"/>
    <w:rsid w:val="00D27F1F"/>
    <w:rsid w:val="00D34ED5"/>
    <w:rsid w:val="00D41D21"/>
    <w:rsid w:val="00D47B22"/>
    <w:rsid w:val="00D5091F"/>
    <w:rsid w:val="00D600CC"/>
    <w:rsid w:val="00D657D2"/>
    <w:rsid w:val="00D70BF2"/>
    <w:rsid w:val="00D72ABD"/>
    <w:rsid w:val="00D7390A"/>
    <w:rsid w:val="00D73B2E"/>
    <w:rsid w:val="00D76F35"/>
    <w:rsid w:val="00D8027A"/>
    <w:rsid w:val="00D8044C"/>
    <w:rsid w:val="00D81C06"/>
    <w:rsid w:val="00D82872"/>
    <w:rsid w:val="00D85C3C"/>
    <w:rsid w:val="00D92773"/>
    <w:rsid w:val="00D96FD1"/>
    <w:rsid w:val="00DA1726"/>
    <w:rsid w:val="00DA3496"/>
    <w:rsid w:val="00DA358A"/>
    <w:rsid w:val="00DA3947"/>
    <w:rsid w:val="00DA4007"/>
    <w:rsid w:val="00DA45CE"/>
    <w:rsid w:val="00DB058F"/>
    <w:rsid w:val="00DB2D01"/>
    <w:rsid w:val="00DB37EB"/>
    <w:rsid w:val="00DB4B03"/>
    <w:rsid w:val="00DB501B"/>
    <w:rsid w:val="00DC3508"/>
    <w:rsid w:val="00DC57B3"/>
    <w:rsid w:val="00DC780D"/>
    <w:rsid w:val="00DD4664"/>
    <w:rsid w:val="00DD5600"/>
    <w:rsid w:val="00DD5EB7"/>
    <w:rsid w:val="00DD6DA3"/>
    <w:rsid w:val="00DE575B"/>
    <w:rsid w:val="00DE5EE3"/>
    <w:rsid w:val="00DE72EF"/>
    <w:rsid w:val="00DE7F5E"/>
    <w:rsid w:val="00DF3115"/>
    <w:rsid w:val="00DF7709"/>
    <w:rsid w:val="00DF7B11"/>
    <w:rsid w:val="00E00A5A"/>
    <w:rsid w:val="00E05C8C"/>
    <w:rsid w:val="00E11EB7"/>
    <w:rsid w:val="00E1726D"/>
    <w:rsid w:val="00E1748B"/>
    <w:rsid w:val="00E3143D"/>
    <w:rsid w:val="00E5335B"/>
    <w:rsid w:val="00E548EC"/>
    <w:rsid w:val="00E60899"/>
    <w:rsid w:val="00E62D3E"/>
    <w:rsid w:val="00E633A7"/>
    <w:rsid w:val="00E64479"/>
    <w:rsid w:val="00E649C3"/>
    <w:rsid w:val="00E7010B"/>
    <w:rsid w:val="00E70F27"/>
    <w:rsid w:val="00E71037"/>
    <w:rsid w:val="00E71CF7"/>
    <w:rsid w:val="00E72293"/>
    <w:rsid w:val="00E84C97"/>
    <w:rsid w:val="00E9187E"/>
    <w:rsid w:val="00E9322B"/>
    <w:rsid w:val="00E9567C"/>
    <w:rsid w:val="00EA299D"/>
    <w:rsid w:val="00EA44CD"/>
    <w:rsid w:val="00EA597B"/>
    <w:rsid w:val="00EA7CBB"/>
    <w:rsid w:val="00EB5018"/>
    <w:rsid w:val="00EB592B"/>
    <w:rsid w:val="00EB743F"/>
    <w:rsid w:val="00EC6F48"/>
    <w:rsid w:val="00ED548E"/>
    <w:rsid w:val="00ED620A"/>
    <w:rsid w:val="00ED69E7"/>
    <w:rsid w:val="00ED79EA"/>
    <w:rsid w:val="00EE08FC"/>
    <w:rsid w:val="00EE3657"/>
    <w:rsid w:val="00EF254F"/>
    <w:rsid w:val="00EF313C"/>
    <w:rsid w:val="00EF6767"/>
    <w:rsid w:val="00EF7AD6"/>
    <w:rsid w:val="00F10354"/>
    <w:rsid w:val="00F11E7C"/>
    <w:rsid w:val="00F142F6"/>
    <w:rsid w:val="00F14C11"/>
    <w:rsid w:val="00F14FA8"/>
    <w:rsid w:val="00F15283"/>
    <w:rsid w:val="00F2081D"/>
    <w:rsid w:val="00F2267A"/>
    <w:rsid w:val="00F234D8"/>
    <w:rsid w:val="00F2460A"/>
    <w:rsid w:val="00F24FF7"/>
    <w:rsid w:val="00F2589B"/>
    <w:rsid w:val="00F30319"/>
    <w:rsid w:val="00F3326D"/>
    <w:rsid w:val="00F423D3"/>
    <w:rsid w:val="00F4542F"/>
    <w:rsid w:val="00F50C43"/>
    <w:rsid w:val="00F54770"/>
    <w:rsid w:val="00F553AD"/>
    <w:rsid w:val="00F5601D"/>
    <w:rsid w:val="00F56327"/>
    <w:rsid w:val="00F56FED"/>
    <w:rsid w:val="00F5772C"/>
    <w:rsid w:val="00F60F1D"/>
    <w:rsid w:val="00F723E4"/>
    <w:rsid w:val="00F73A54"/>
    <w:rsid w:val="00F74A1B"/>
    <w:rsid w:val="00F81804"/>
    <w:rsid w:val="00F8235C"/>
    <w:rsid w:val="00F85998"/>
    <w:rsid w:val="00F92F98"/>
    <w:rsid w:val="00F93751"/>
    <w:rsid w:val="00F9447A"/>
    <w:rsid w:val="00F94ADE"/>
    <w:rsid w:val="00F97660"/>
    <w:rsid w:val="00FA376B"/>
    <w:rsid w:val="00FA376C"/>
    <w:rsid w:val="00FA45FB"/>
    <w:rsid w:val="00FA5362"/>
    <w:rsid w:val="00FA553A"/>
    <w:rsid w:val="00FB2A04"/>
    <w:rsid w:val="00FB3330"/>
    <w:rsid w:val="00FB51B7"/>
    <w:rsid w:val="00FB5552"/>
    <w:rsid w:val="00FC01F4"/>
    <w:rsid w:val="00FC7606"/>
    <w:rsid w:val="00FD018B"/>
    <w:rsid w:val="00FD0B39"/>
    <w:rsid w:val="00FD0F27"/>
    <w:rsid w:val="00FD29EF"/>
    <w:rsid w:val="00FD3278"/>
    <w:rsid w:val="00FD3D24"/>
    <w:rsid w:val="00FD4C59"/>
    <w:rsid w:val="00FD53E9"/>
    <w:rsid w:val="00FE1304"/>
    <w:rsid w:val="00FE41C1"/>
    <w:rsid w:val="00FE7B21"/>
    <w:rsid w:val="00FF3495"/>
    <w:rsid w:val="00FF4176"/>
    <w:rsid w:val="00FF53BB"/>
    <w:rsid w:val="00FF7881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43EA33"/>
  <w15:chartTrackingRefBased/>
  <w15:docId w15:val="{478FDC21-EC53-4690-A58B-DCBF4CF6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List Continue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20E51"/>
    <w:pPr>
      <w:keepNext/>
      <w:outlineLvl w:val="0"/>
    </w:pPr>
    <w:rPr>
      <w:rFonts w:ascii="Arial" w:hAnsi="Arial" w:cs="Arial"/>
      <w:b/>
      <w:bCs/>
      <w:noProof/>
      <w:color w:val="000000"/>
    </w:rPr>
  </w:style>
  <w:style w:type="paragraph" w:styleId="Ttulo2">
    <w:name w:val="heading 2"/>
    <w:basedOn w:val="Normal"/>
    <w:next w:val="Normal"/>
    <w:link w:val="Ttulo2Car"/>
    <w:unhideWhenUsed/>
    <w:qFormat/>
    <w:rsid w:val="009973E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9973E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9973E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9973E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973EC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qFormat/>
    <w:rsid w:val="00A943D0"/>
    <w:pPr>
      <w:spacing w:before="240" w:after="60"/>
      <w:outlineLvl w:val="6"/>
    </w:pPr>
  </w:style>
  <w:style w:type="paragraph" w:styleId="Ttulo9">
    <w:name w:val="heading 9"/>
    <w:basedOn w:val="Normal"/>
    <w:next w:val="Normal"/>
    <w:link w:val="Ttulo9Car"/>
    <w:semiHidden/>
    <w:unhideWhenUsed/>
    <w:qFormat/>
    <w:rsid w:val="00857B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paragraph" w:styleId="Listaconvietas">
    <w:name w:val="List Bullet"/>
    <w:basedOn w:val="Normal"/>
    <w:rsid w:val="00C35CC6"/>
    <w:pPr>
      <w:numPr>
        <w:numId w:val="1"/>
      </w:numPr>
    </w:pPr>
  </w:style>
  <w:style w:type="paragraph" w:styleId="Encabezado">
    <w:name w:val="header"/>
    <w:basedOn w:val="Normal"/>
    <w:link w:val="EncabezadoCar"/>
    <w:rsid w:val="00614BE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14BE6"/>
    <w:pPr>
      <w:tabs>
        <w:tab w:val="center" w:pos="4252"/>
        <w:tab w:val="right" w:pos="8504"/>
      </w:tabs>
    </w:pPr>
    <w:rPr>
      <w:lang w:val="x-none" w:eastAsia="x-none"/>
    </w:rPr>
  </w:style>
  <w:style w:type="paragraph" w:styleId="HTMLconformatoprevio">
    <w:name w:val="HTML Preformatted"/>
    <w:basedOn w:val="Normal"/>
    <w:rsid w:val="00B20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B20E5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rrafodelista">
    <w:name w:val="List Paragraph"/>
    <w:aliases w:val="HOJA,Lista vistosa - Énfasis 11,Bolita,Lista vistosa - Énfasis 111,Párrafo de lista3,Párrafo de lista4,Párrafo de lista5,Ha,titulo 3,List Paragraph,BOLADEF,Párrafo de lista21,BOLA,Nivel 1 OS,Párrafo de lista2,Guión,Titulo 8,Viñeta 6"/>
    <w:basedOn w:val="Normal"/>
    <w:link w:val="PrrafodelistaCar"/>
    <w:uiPriority w:val="34"/>
    <w:qFormat/>
    <w:rsid w:val="008D0A27"/>
    <w:pPr>
      <w:ind w:left="720"/>
    </w:pPr>
  </w:style>
  <w:style w:type="paragraph" w:customStyle="1" w:styleId="WW-Textoindependiente2">
    <w:name w:val="WW-Texto independiente 2"/>
    <w:basedOn w:val="Normal"/>
    <w:rsid w:val="0080490E"/>
    <w:pPr>
      <w:suppressAutoHyphens/>
      <w:jc w:val="both"/>
    </w:pPr>
    <w:rPr>
      <w:szCs w:val="20"/>
      <w:lang w:val="es-CO"/>
    </w:rPr>
  </w:style>
  <w:style w:type="character" w:styleId="Hipervnculo">
    <w:name w:val="Hyperlink"/>
    <w:uiPriority w:val="99"/>
    <w:rsid w:val="00500C24"/>
    <w:rPr>
      <w:rFonts w:ascii="Arial" w:hAnsi="Arial" w:cs="Arial" w:hint="default"/>
      <w:color w:val="333333"/>
      <w:sz w:val="9"/>
      <w:szCs w:val="9"/>
      <w:u w:val="single"/>
    </w:rPr>
  </w:style>
  <w:style w:type="paragraph" w:styleId="Subttulo">
    <w:name w:val="Subtitle"/>
    <w:basedOn w:val="Normal"/>
    <w:link w:val="SubttuloCar"/>
    <w:qFormat/>
    <w:rsid w:val="003D7054"/>
    <w:rPr>
      <w:b/>
      <w:bCs/>
    </w:rPr>
  </w:style>
  <w:style w:type="paragraph" w:styleId="Sangra2detindependiente">
    <w:name w:val="Body Text Indent 2"/>
    <w:basedOn w:val="Normal"/>
    <w:rsid w:val="003D7054"/>
    <w:pPr>
      <w:tabs>
        <w:tab w:val="left" w:pos="4460"/>
      </w:tabs>
      <w:ind w:left="4140" w:hanging="3780"/>
    </w:pPr>
    <w:rPr>
      <w:rFonts w:ascii="Arial" w:hAnsi="Arial" w:cs="Arial"/>
      <w:lang w:val="es-MX"/>
    </w:rPr>
  </w:style>
  <w:style w:type="paragraph" w:customStyle="1" w:styleId="Manual">
    <w:name w:val="Manual"/>
    <w:basedOn w:val="Normal"/>
    <w:rsid w:val="001C1C61"/>
    <w:pPr>
      <w:jc w:val="both"/>
    </w:pPr>
    <w:rPr>
      <w:rFonts w:ascii="Arial" w:hAnsi="Arial" w:cs="Arial"/>
      <w:sz w:val="22"/>
      <w:szCs w:val="22"/>
      <w:lang w:val="es-CO"/>
    </w:rPr>
  </w:style>
  <w:style w:type="paragraph" w:customStyle="1" w:styleId="Prrafodelista1">
    <w:name w:val="Párrafo de lista1"/>
    <w:basedOn w:val="Normal"/>
    <w:uiPriority w:val="34"/>
    <w:qFormat/>
    <w:rsid w:val="00FB3330"/>
    <w:pPr>
      <w:ind w:left="708"/>
    </w:pPr>
  </w:style>
  <w:style w:type="character" w:customStyle="1" w:styleId="PiedepginaCar">
    <w:name w:val="Pie de página Car"/>
    <w:link w:val="Piedepgina"/>
    <w:rsid w:val="007A751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3358A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2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9844E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9844E7"/>
    <w:rPr>
      <w:sz w:val="16"/>
      <w:szCs w:val="16"/>
      <w:lang w:val="es-ES" w:eastAsia="es-ES"/>
    </w:rPr>
  </w:style>
  <w:style w:type="paragraph" w:styleId="Firma">
    <w:name w:val="Signature"/>
    <w:basedOn w:val="Normal"/>
    <w:link w:val="FirmaCar"/>
    <w:rsid w:val="009844E7"/>
    <w:pPr>
      <w:widowControl w:val="0"/>
      <w:autoSpaceDE w:val="0"/>
      <w:autoSpaceDN w:val="0"/>
      <w:ind w:left="4252"/>
    </w:pPr>
    <w:rPr>
      <w:rFonts w:ascii="Eras Demi ITC" w:hAnsi="Eras Demi ITC"/>
      <w:szCs w:val="20"/>
    </w:rPr>
  </w:style>
  <w:style w:type="character" w:customStyle="1" w:styleId="FirmaCar">
    <w:name w:val="Firma Car"/>
    <w:link w:val="Firma"/>
    <w:rsid w:val="009844E7"/>
    <w:rPr>
      <w:rFonts w:ascii="Eras Demi ITC" w:hAnsi="Eras Demi ITC"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9973E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973EC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9973EC"/>
    <w:pPr>
      <w:spacing w:after="120"/>
    </w:pPr>
  </w:style>
  <w:style w:type="character" w:customStyle="1" w:styleId="TextoindependienteCar">
    <w:name w:val="Texto independiente Car"/>
    <w:link w:val="Textoindependiente"/>
    <w:rsid w:val="009973EC"/>
    <w:rPr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9973EC"/>
    <w:rPr>
      <w:rFonts w:ascii="Cambria" w:hAnsi="Cambria"/>
      <w:b/>
      <w:bCs/>
      <w:i/>
      <w:iCs/>
      <w:sz w:val="28"/>
      <w:szCs w:val="28"/>
      <w:lang w:val="es-ES" w:eastAsia="en-US"/>
    </w:rPr>
  </w:style>
  <w:style w:type="character" w:customStyle="1" w:styleId="Ttulo3Car">
    <w:name w:val="Título 3 Car"/>
    <w:link w:val="Ttulo3"/>
    <w:rsid w:val="009973EC"/>
    <w:rPr>
      <w:rFonts w:ascii="Cambria" w:hAnsi="Cambria"/>
      <w:b/>
      <w:bCs/>
      <w:sz w:val="26"/>
      <w:szCs w:val="26"/>
      <w:lang w:val="es-ES" w:eastAsia="en-US"/>
    </w:rPr>
  </w:style>
  <w:style w:type="character" w:customStyle="1" w:styleId="Ttulo4Car">
    <w:name w:val="Título 4 Car"/>
    <w:link w:val="Ttulo4"/>
    <w:rsid w:val="009973EC"/>
    <w:rPr>
      <w:rFonts w:ascii="Calibri" w:hAnsi="Calibri"/>
      <w:b/>
      <w:bCs/>
      <w:sz w:val="28"/>
      <w:szCs w:val="28"/>
      <w:lang w:val="es-ES" w:eastAsia="en-US"/>
    </w:rPr>
  </w:style>
  <w:style w:type="character" w:customStyle="1" w:styleId="Ttulo5Car">
    <w:name w:val="Título 5 Car"/>
    <w:link w:val="Ttulo5"/>
    <w:rsid w:val="009973EC"/>
    <w:rPr>
      <w:rFonts w:ascii="Calibri" w:hAnsi="Calibri"/>
      <w:b/>
      <w:bCs/>
      <w:i/>
      <w:iCs/>
      <w:sz w:val="26"/>
      <w:szCs w:val="26"/>
      <w:lang w:val="es-ES" w:eastAsia="en-US"/>
    </w:rPr>
  </w:style>
  <w:style w:type="character" w:customStyle="1" w:styleId="Ttulo6Car">
    <w:name w:val="Título 6 Car"/>
    <w:link w:val="Ttulo6"/>
    <w:uiPriority w:val="9"/>
    <w:rsid w:val="009973EC"/>
    <w:rPr>
      <w:rFonts w:ascii="Calibri" w:hAnsi="Calibri"/>
      <w:b/>
      <w:bCs/>
      <w:sz w:val="22"/>
      <w:szCs w:val="22"/>
      <w:lang w:val="es-ES" w:eastAsia="en-US"/>
    </w:rPr>
  </w:style>
  <w:style w:type="character" w:customStyle="1" w:styleId="Ttulo1Car">
    <w:name w:val="Título 1 Car"/>
    <w:link w:val="Ttulo1"/>
    <w:rsid w:val="009973EC"/>
    <w:rPr>
      <w:rFonts w:ascii="Arial" w:hAnsi="Arial" w:cs="Arial"/>
      <w:b/>
      <w:bCs/>
      <w:noProof/>
      <w:color w:val="000000"/>
      <w:sz w:val="24"/>
      <w:szCs w:val="24"/>
      <w:lang w:val="es-ES" w:eastAsia="es-ES"/>
    </w:rPr>
  </w:style>
  <w:style w:type="paragraph" w:styleId="Continuarlista">
    <w:name w:val="List Continue"/>
    <w:basedOn w:val="Normal"/>
    <w:uiPriority w:val="99"/>
    <w:unhideWhenUsed/>
    <w:rsid w:val="009973EC"/>
    <w:pPr>
      <w:spacing w:after="120"/>
      <w:ind w:left="283"/>
      <w:contextualSpacing/>
    </w:pPr>
    <w:rPr>
      <w:rFonts w:eastAsia="SimSun"/>
      <w:lang w:val="es-CO" w:eastAsia="zh-CN"/>
    </w:rPr>
  </w:style>
  <w:style w:type="character" w:customStyle="1" w:styleId="EncabezadoCar">
    <w:name w:val="Encabezado Car"/>
    <w:link w:val="Encabezado"/>
    <w:rsid w:val="009973EC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9973EC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9973EC"/>
    <w:rPr>
      <w:rFonts w:ascii="Calibri" w:hAnsi="Calibri"/>
      <w:sz w:val="22"/>
      <w:szCs w:val="22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9973EC"/>
    <w:rPr>
      <w:rFonts w:ascii="Tahoma" w:hAnsi="Tahoma" w:cs="Tahoma"/>
      <w:sz w:val="16"/>
      <w:szCs w:val="16"/>
      <w:lang w:val="es-ES" w:eastAsia="es-ES"/>
    </w:rPr>
  </w:style>
  <w:style w:type="character" w:customStyle="1" w:styleId="SubttuloCar">
    <w:name w:val="Subtítulo Car"/>
    <w:link w:val="Subttulo"/>
    <w:rsid w:val="009973EC"/>
    <w:rPr>
      <w:b/>
      <w:bCs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9973EC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uiPriority w:val="99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rsid w:val="009973EC"/>
    <w:rPr>
      <w:rFonts w:ascii="Calibri" w:eastAsia="Calibri" w:hAnsi="Calibri"/>
      <w:lang w:val="es-ES" w:eastAsia="en-US"/>
    </w:rPr>
  </w:style>
  <w:style w:type="character" w:styleId="Refdenotaalpie">
    <w:name w:val="footnote reference"/>
    <w:uiPriority w:val="99"/>
    <w:unhideWhenUsed/>
    <w:rsid w:val="009973EC"/>
    <w:rPr>
      <w:vertAlign w:val="superscript"/>
    </w:rPr>
  </w:style>
  <w:style w:type="character" w:customStyle="1" w:styleId="mw-headline">
    <w:name w:val="mw-headline"/>
    <w:rsid w:val="009973EC"/>
  </w:style>
  <w:style w:type="character" w:customStyle="1" w:styleId="apple-converted-space">
    <w:name w:val="apple-converted-space"/>
    <w:rsid w:val="009973EC"/>
  </w:style>
  <w:style w:type="character" w:styleId="nfasis">
    <w:name w:val="Emphasis"/>
    <w:uiPriority w:val="20"/>
    <w:qFormat/>
    <w:rsid w:val="009973EC"/>
    <w:rPr>
      <w:i/>
      <w:iCs/>
    </w:rPr>
  </w:style>
  <w:style w:type="character" w:styleId="Textoennegrita">
    <w:name w:val="Strong"/>
    <w:uiPriority w:val="22"/>
    <w:qFormat/>
    <w:rsid w:val="009973EC"/>
    <w:rPr>
      <w:b/>
      <w:bCs/>
    </w:rPr>
  </w:style>
  <w:style w:type="character" w:styleId="Refdecomentario">
    <w:name w:val="annotation reference"/>
    <w:unhideWhenUsed/>
    <w:rsid w:val="009973E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rsid w:val="009973EC"/>
    <w:rPr>
      <w:rFonts w:ascii="Calibri" w:eastAsia="Calibri" w:hAnsi="Calibr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973E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9973EC"/>
    <w:rPr>
      <w:rFonts w:ascii="Calibri" w:eastAsia="Calibri" w:hAnsi="Calibri"/>
      <w:b/>
      <w:bCs/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rsid w:val="009973EC"/>
    <w:rPr>
      <w:rFonts w:ascii="Calibri" w:eastAsia="Calibri" w:hAnsi="Calibri"/>
      <w:lang w:val="es-ES" w:eastAsia="en-US"/>
    </w:rPr>
  </w:style>
  <w:style w:type="character" w:styleId="Refdenotaalfinal">
    <w:name w:val="endnote reference"/>
    <w:uiPriority w:val="99"/>
    <w:unhideWhenUsed/>
    <w:rsid w:val="009973EC"/>
    <w:rPr>
      <w:vertAlign w:val="superscript"/>
    </w:rPr>
  </w:style>
  <w:style w:type="paragraph" w:customStyle="1" w:styleId="Epgrafe">
    <w:name w:val="Epígrafe"/>
    <w:basedOn w:val="Normal"/>
    <w:next w:val="Normal"/>
    <w:qFormat/>
    <w:rsid w:val="009973EC"/>
    <w:pPr>
      <w:spacing w:before="120" w:after="120"/>
    </w:pPr>
    <w:rPr>
      <w:b/>
      <w:bCs/>
      <w:sz w:val="20"/>
      <w:szCs w:val="20"/>
    </w:rPr>
  </w:style>
  <w:style w:type="character" w:styleId="Nmerodepgina">
    <w:name w:val="page number"/>
    <w:rsid w:val="009973EC"/>
  </w:style>
  <w:style w:type="table" w:styleId="Sombreadoclaro-nfasis1">
    <w:name w:val="Light Shading Accent 1"/>
    <w:basedOn w:val="Tablanormal"/>
    <w:uiPriority w:val="60"/>
    <w:rsid w:val="009973EC"/>
    <w:rPr>
      <w:rFonts w:ascii="Calibri" w:eastAsia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9973EC"/>
    <w:rPr>
      <w:rFonts w:ascii="Calibri" w:eastAsia="Calibri" w:hAnsi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9973EC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normaltextrun">
    <w:name w:val="normaltextrun"/>
    <w:rsid w:val="008973F7"/>
  </w:style>
  <w:style w:type="paragraph" w:customStyle="1" w:styleId="paragraph">
    <w:name w:val="paragraph"/>
    <w:basedOn w:val="Normal"/>
    <w:rsid w:val="008973F7"/>
    <w:pPr>
      <w:spacing w:before="100" w:beforeAutospacing="1" w:after="100" w:afterAutospacing="1"/>
    </w:pPr>
    <w:rPr>
      <w:lang w:val="es-CO" w:eastAsia="es-CO"/>
    </w:rPr>
  </w:style>
  <w:style w:type="character" w:customStyle="1" w:styleId="eop">
    <w:name w:val="eop"/>
    <w:rsid w:val="008973F7"/>
  </w:style>
  <w:style w:type="character" w:customStyle="1" w:styleId="Ttulo9Car">
    <w:name w:val="Título 9 Car"/>
    <w:link w:val="Ttulo9"/>
    <w:semiHidden/>
    <w:rsid w:val="00857BF0"/>
    <w:rPr>
      <w:rFonts w:ascii="Cambria" w:hAnsi="Cambria"/>
      <w:sz w:val="22"/>
      <w:szCs w:val="22"/>
      <w:lang w:val="es-ES" w:eastAsia="es-ES"/>
    </w:rPr>
  </w:style>
  <w:style w:type="character" w:customStyle="1" w:styleId="PrrafodelistaCar">
    <w:name w:val="Párrafo de lista Car"/>
    <w:aliases w:val="HOJA Car,Lista vistosa - Énfasis 11 Car,Bolita Car,Lista vistosa - Énfasis 111 Car,Párrafo de lista3 Car,Párrafo de lista4 Car,Párrafo de lista5 Car,Ha Car,titulo 3 Car,List Paragraph Car,BOLADEF Car,Párrafo de lista21 Car,BOLA Car"/>
    <w:link w:val="Prrafodelista"/>
    <w:uiPriority w:val="34"/>
    <w:locked/>
    <w:rsid w:val="00AD0C3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171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8134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enos@corpamag.gov.co" TargetMode="External"/><Relationship Id="rId1" Type="http://schemas.openxmlformats.org/officeDocument/2006/relationships/hyperlink" Target="http://www.corpamag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F3E26-4A15-4892-9D5E-AE880DA5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1757</Words>
  <Characters>9667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Presentación de PowerPoint</vt:lpstr>
      <vt:lpstr>Presentación de PowerPoint</vt:lpstr>
    </vt:vector>
  </TitlesOfParts>
  <Company>Microsoft</Company>
  <LinksUpToDate>false</LinksUpToDate>
  <CharactersWithSpaces>11402</CharactersWithSpaces>
  <SharedDoc>false</SharedDoc>
  <HLinks>
    <vt:vector size="12" baseType="variant">
      <vt:variant>
        <vt:i4>7733279</vt:i4>
      </vt:variant>
      <vt:variant>
        <vt:i4>3</vt:i4>
      </vt:variant>
      <vt:variant>
        <vt:i4>0</vt:i4>
      </vt:variant>
      <vt:variant>
        <vt:i4>5</vt:i4>
      </vt:variant>
      <vt:variant>
        <vt:lpwstr>mailto:contactenos@corpamag.gov.co</vt:lpwstr>
      </vt:variant>
      <vt:variant>
        <vt:lpwstr/>
      </vt:variant>
      <vt:variant>
        <vt:i4>3801143</vt:i4>
      </vt:variant>
      <vt:variant>
        <vt:i4>0</vt:i4>
      </vt:variant>
      <vt:variant>
        <vt:i4>0</vt:i4>
      </vt:variant>
      <vt:variant>
        <vt:i4>5</vt:i4>
      </vt:variant>
      <vt:variant>
        <vt:lpwstr>http://www.corpamag.gov.co/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subject/>
  <dc:creator>JHBAYONA</dc:creator>
  <cp:keywords/>
  <cp:lastModifiedBy>Zully Ester Muñoz De la hoz</cp:lastModifiedBy>
  <cp:revision>3</cp:revision>
  <cp:lastPrinted>2024-12-04T14:54:00Z</cp:lastPrinted>
  <dcterms:created xsi:type="dcterms:W3CDTF">2024-12-04T14:55:00Z</dcterms:created>
  <dcterms:modified xsi:type="dcterms:W3CDTF">2024-12-05T15:26:00Z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