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C519F" w14:textId="4E2AB064" w:rsidR="003A69E0" w:rsidRDefault="003A69E0" w:rsidP="003A69E0">
      <w:pPr>
        <w:pStyle w:val="Textoindependiente2"/>
        <w:spacing w:after="0" w:line="240" w:lineRule="auto"/>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w:t>
      </w:r>
      <w:r>
        <w:rPr>
          <w:rFonts w:ascii="Arial" w:hAnsi="Arial" w:cs="Arial"/>
          <w:sz w:val="22"/>
          <w:szCs w:val="22"/>
          <w:lang w:val="es-ES"/>
        </w:rPr>
        <w:t>l artículo 7.3 del R</w:t>
      </w:r>
      <w:r w:rsidRPr="007A665E">
        <w:rPr>
          <w:rFonts w:ascii="Arial" w:hAnsi="Arial" w:cs="Arial"/>
          <w:sz w:val="22"/>
          <w:szCs w:val="22"/>
        </w:rPr>
        <w:t xml:space="preserve">eglamento de Programación y Ejecución Presupuestal de la Corporación y </w:t>
      </w:r>
    </w:p>
    <w:p w14:paraId="7EE35859" w14:textId="77777777" w:rsidR="003A69E0" w:rsidRDefault="003A69E0" w:rsidP="003A69E0">
      <w:pPr>
        <w:pStyle w:val="Textoindependiente2"/>
        <w:spacing w:after="0" w:line="240" w:lineRule="auto"/>
        <w:jc w:val="both"/>
        <w:rPr>
          <w:rFonts w:ascii="Arial" w:hAnsi="Arial" w:cs="Arial"/>
          <w:sz w:val="22"/>
          <w:szCs w:val="22"/>
        </w:rPr>
      </w:pPr>
    </w:p>
    <w:p w14:paraId="076406D3" w14:textId="77777777" w:rsidR="003A69E0" w:rsidRPr="00161135" w:rsidRDefault="003A69E0" w:rsidP="003A69E0">
      <w:pPr>
        <w:pStyle w:val="Textoindependiente2"/>
        <w:spacing w:after="0" w:line="240" w:lineRule="auto"/>
        <w:jc w:val="both"/>
        <w:rPr>
          <w:rFonts w:ascii="Arial" w:hAnsi="Arial" w:cs="Arial"/>
          <w:sz w:val="8"/>
          <w:szCs w:val="22"/>
        </w:rPr>
      </w:pPr>
    </w:p>
    <w:p w14:paraId="08852C2B" w14:textId="407ED6EF" w:rsidR="00857BF0" w:rsidRPr="00FC3100" w:rsidRDefault="00857BF0" w:rsidP="003A69E0">
      <w:pPr>
        <w:jc w:val="center"/>
        <w:rPr>
          <w:rFonts w:ascii="Arial" w:hAnsi="Arial" w:cs="Arial"/>
          <w:b/>
          <w:sz w:val="22"/>
          <w:szCs w:val="22"/>
        </w:rPr>
      </w:pPr>
      <w:r w:rsidRPr="00FC3100">
        <w:rPr>
          <w:rFonts w:ascii="Arial" w:hAnsi="Arial" w:cs="Arial"/>
          <w:b/>
          <w:sz w:val="22"/>
          <w:szCs w:val="22"/>
        </w:rPr>
        <w:t>CONSIDERANDO:</w:t>
      </w:r>
    </w:p>
    <w:p w14:paraId="77FC2092" w14:textId="77777777" w:rsidR="00857BF0" w:rsidRPr="00FC3100" w:rsidRDefault="00857BF0" w:rsidP="00857BF0">
      <w:pPr>
        <w:jc w:val="right"/>
        <w:rPr>
          <w:rFonts w:ascii="Arial" w:hAnsi="Arial" w:cs="Arial"/>
          <w:sz w:val="22"/>
          <w:szCs w:val="22"/>
        </w:rPr>
      </w:pPr>
    </w:p>
    <w:p w14:paraId="1E7A6EA9" w14:textId="72C1435E" w:rsidR="00EA00C6" w:rsidRDefault="00414AAF" w:rsidP="0028380F">
      <w:pPr>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3A69E0">
        <w:rPr>
          <w:rFonts w:ascii="Arial" w:hAnsi="Arial" w:cs="Arial"/>
          <w:sz w:val="22"/>
          <w:szCs w:val="22"/>
        </w:rPr>
        <w:t>,</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su artículo 27 las funciones del Conejo Directivo, dentro de las cuales está la facultad de aprobar </w:t>
      </w:r>
      <w:r w:rsidR="00EA00C6">
        <w:rPr>
          <w:rFonts w:ascii="Arial" w:hAnsi="Arial" w:cs="Arial"/>
          <w:sz w:val="22"/>
          <w:szCs w:val="22"/>
        </w:rPr>
        <w:t>el presupuesto de la Corporación.</w:t>
      </w:r>
    </w:p>
    <w:p w14:paraId="59F41957" w14:textId="77777777" w:rsidR="0035321A" w:rsidRDefault="0035321A" w:rsidP="0035321A">
      <w:pPr>
        <w:pStyle w:val="Standard"/>
        <w:jc w:val="both"/>
        <w:rPr>
          <w:rFonts w:ascii="Arial" w:hAnsi="Arial" w:cs="Arial"/>
          <w:color w:val="000000"/>
          <w:sz w:val="22"/>
          <w:szCs w:val="22"/>
        </w:rPr>
      </w:pPr>
    </w:p>
    <w:p w14:paraId="047D178B" w14:textId="77777777" w:rsidR="00864CD0" w:rsidRDefault="00864CD0" w:rsidP="0035321A">
      <w:pPr>
        <w:pStyle w:val="Standard"/>
        <w:jc w:val="both"/>
        <w:rPr>
          <w:rFonts w:ascii="Arial" w:hAnsi="Arial" w:cs="Arial"/>
          <w:color w:val="000000"/>
          <w:sz w:val="22"/>
          <w:szCs w:val="22"/>
        </w:rPr>
      </w:pPr>
      <w:r>
        <w:rPr>
          <w:rFonts w:ascii="Arial" w:hAnsi="Arial" w:cs="Arial"/>
          <w:color w:val="000000"/>
          <w:sz w:val="22"/>
          <w:szCs w:val="22"/>
        </w:rPr>
        <w:t>Que el Presupuesto de Ingresos y Gastos de la Corporación Autónoma Regional del Magdalena</w:t>
      </w:r>
      <w:r w:rsidR="00B35EF0">
        <w:rPr>
          <w:rFonts w:ascii="Arial" w:hAnsi="Arial" w:cs="Arial"/>
          <w:color w:val="000000"/>
          <w:sz w:val="22"/>
          <w:szCs w:val="22"/>
        </w:rPr>
        <w:t xml:space="preserve"> para la vigencia 2021 fue aprobado según Acuerdo de Consejo Directivo No. 24 de noviembre 30 de 2020.</w:t>
      </w:r>
    </w:p>
    <w:p w14:paraId="4DFCE96A" w14:textId="77777777" w:rsidR="00B35EF0" w:rsidRDefault="00B35EF0" w:rsidP="0035321A">
      <w:pPr>
        <w:pStyle w:val="Standard"/>
        <w:jc w:val="both"/>
        <w:rPr>
          <w:rFonts w:ascii="Arial" w:hAnsi="Arial" w:cs="Arial"/>
          <w:color w:val="000000"/>
          <w:sz w:val="22"/>
          <w:szCs w:val="22"/>
        </w:rPr>
      </w:pPr>
    </w:p>
    <w:p w14:paraId="7A937101" w14:textId="34F334C8" w:rsidR="00B35EF0" w:rsidRDefault="00B35EF0" w:rsidP="0035321A">
      <w:pPr>
        <w:pStyle w:val="Standard"/>
        <w:jc w:val="both"/>
        <w:rPr>
          <w:rFonts w:ascii="Arial" w:hAnsi="Arial" w:cs="Arial"/>
          <w:color w:val="000000"/>
          <w:sz w:val="22"/>
          <w:szCs w:val="22"/>
          <w:lang w:eastAsia="es-CO"/>
        </w:rPr>
      </w:pPr>
      <w:r>
        <w:rPr>
          <w:rFonts w:ascii="Arial" w:hAnsi="Arial" w:cs="Arial"/>
          <w:color w:val="000000"/>
          <w:sz w:val="22"/>
          <w:szCs w:val="22"/>
        </w:rPr>
        <w:t xml:space="preserve">Que </w:t>
      </w:r>
      <w:r w:rsidR="003A69E0">
        <w:rPr>
          <w:rFonts w:ascii="Arial" w:hAnsi="Arial" w:cs="Arial"/>
          <w:color w:val="000000"/>
          <w:sz w:val="22"/>
          <w:szCs w:val="22"/>
        </w:rPr>
        <w:t xml:space="preserve">mediante </w:t>
      </w:r>
      <w:r>
        <w:rPr>
          <w:rFonts w:ascii="Arial" w:hAnsi="Arial" w:cs="Arial"/>
          <w:color w:val="000000"/>
          <w:sz w:val="22"/>
          <w:szCs w:val="22"/>
        </w:rPr>
        <w:t>Acuerdo No.</w:t>
      </w:r>
      <w:r w:rsidR="00D85D18">
        <w:rPr>
          <w:rFonts w:ascii="Arial" w:hAnsi="Arial" w:cs="Arial"/>
          <w:color w:val="000000"/>
          <w:sz w:val="22"/>
          <w:szCs w:val="22"/>
        </w:rPr>
        <w:t xml:space="preserve"> </w:t>
      </w:r>
      <w:bookmarkStart w:id="0" w:name="_GoBack"/>
      <w:bookmarkEnd w:id="0"/>
      <w:r w:rsidR="00D85D18">
        <w:rPr>
          <w:rFonts w:ascii="Arial" w:hAnsi="Arial" w:cs="Arial"/>
          <w:color w:val="000000"/>
          <w:sz w:val="22"/>
          <w:szCs w:val="22"/>
        </w:rPr>
        <w:t>13</w:t>
      </w:r>
      <w:r>
        <w:rPr>
          <w:rFonts w:ascii="Arial" w:hAnsi="Arial" w:cs="Arial"/>
          <w:color w:val="000000"/>
          <w:sz w:val="22"/>
          <w:szCs w:val="22"/>
        </w:rPr>
        <w:t xml:space="preserve"> del </w:t>
      </w:r>
      <w:r w:rsidR="0038499C">
        <w:rPr>
          <w:rFonts w:ascii="Arial" w:hAnsi="Arial" w:cs="Arial"/>
          <w:color w:val="000000"/>
          <w:sz w:val="22"/>
          <w:szCs w:val="22"/>
        </w:rPr>
        <w:t>11</w:t>
      </w:r>
      <w:r>
        <w:rPr>
          <w:rFonts w:ascii="Arial" w:hAnsi="Arial" w:cs="Arial"/>
          <w:color w:val="000000"/>
          <w:sz w:val="22"/>
          <w:szCs w:val="22"/>
        </w:rPr>
        <w:t xml:space="preserve"> junio de 2021,</w:t>
      </w:r>
      <w:r w:rsidR="005612CC">
        <w:rPr>
          <w:rFonts w:ascii="Arial" w:hAnsi="Arial" w:cs="Arial"/>
          <w:color w:val="000000"/>
          <w:sz w:val="22"/>
          <w:szCs w:val="22"/>
        </w:rPr>
        <w:t xml:space="preserve"> el Consejo Directivo aprobó la armonización de la estructura de Ingresos y Gastos de la Corporación</w:t>
      </w:r>
      <w:r>
        <w:rPr>
          <w:rFonts w:ascii="Arial" w:hAnsi="Arial" w:cs="Arial"/>
          <w:color w:val="000000"/>
          <w:sz w:val="22"/>
          <w:szCs w:val="22"/>
        </w:rPr>
        <w:t xml:space="preserve"> </w:t>
      </w:r>
      <w:r w:rsidR="005612CC">
        <w:rPr>
          <w:rFonts w:ascii="Arial" w:hAnsi="Arial" w:cs="Arial"/>
          <w:color w:val="000000"/>
          <w:sz w:val="22"/>
          <w:szCs w:val="22"/>
        </w:rPr>
        <w:t xml:space="preserve">Autónoma Regional del Magdalena de la vigencia 2021, de acuerdo con el </w:t>
      </w:r>
      <w:r w:rsidR="005612CC">
        <w:rPr>
          <w:rFonts w:ascii="Arial" w:hAnsi="Arial" w:cs="Arial"/>
          <w:color w:val="000000"/>
          <w:sz w:val="22"/>
          <w:szCs w:val="22"/>
          <w:lang w:eastAsia="es-CO"/>
        </w:rPr>
        <w:t>Régimen de Contabilidad Presupuestal Pública (RCPP) y el Catálogo Integrado de Clasificación Presupuestal (CICP),</w:t>
      </w:r>
    </w:p>
    <w:p w14:paraId="056329FB" w14:textId="77777777" w:rsidR="005612CC" w:rsidRDefault="005612CC" w:rsidP="0035321A">
      <w:pPr>
        <w:pStyle w:val="Standard"/>
        <w:jc w:val="both"/>
        <w:rPr>
          <w:rFonts w:ascii="Arial" w:hAnsi="Arial" w:cs="Arial"/>
          <w:color w:val="000000"/>
          <w:sz w:val="22"/>
          <w:szCs w:val="22"/>
          <w:lang w:eastAsia="es-CO"/>
        </w:rPr>
      </w:pPr>
    </w:p>
    <w:p w14:paraId="484E23FA" w14:textId="77777777" w:rsidR="003F1B4B" w:rsidRPr="00270B4D" w:rsidRDefault="003F1B4B" w:rsidP="003F1B4B">
      <w:pPr>
        <w:pStyle w:val="Standard"/>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78C70496" w14:textId="77777777" w:rsidR="003F1B4B" w:rsidRDefault="003F1B4B" w:rsidP="0035321A">
      <w:pPr>
        <w:pStyle w:val="Standard"/>
        <w:jc w:val="both"/>
        <w:rPr>
          <w:rFonts w:ascii="Arial" w:hAnsi="Arial" w:cs="Arial"/>
          <w:color w:val="000000"/>
          <w:sz w:val="22"/>
          <w:szCs w:val="22"/>
          <w:lang w:eastAsia="es-CO"/>
        </w:rPr>
      </w:pPr>
    </w:p>
    <w:p w14:paraId="0607D55F" w14:textId="4BED3149" w:rsidR="00007246" w:rsidRDefault="005612CC" w:rsidP="0035321A">
      <w:pPr>
        <w:pStyle w:val="Standard"/>
        <w:jc w:val="both"/>
        <w:rPr>
          <w:rFonts w:ascii="Arial" w:hAnsi="Arial" w:cs="Arial"/>
          <w:color w:val="000000"/>
          <w:sz w:val="22"/>
          <w:szCs w:val="22"/>
        </w:rPr>
      </w:pPr>
      <w:r>
        <w:rPr>
          <w:rFonts w:ascii="Arial" w:hAnsi="Arial" w:cs="Arial"/>
          <w:color w:val="000000"/>
          <w:sz w:val="22"/>
          <w:szCs w:val="22"/>
          <w:lang w:eastAsia="es-CO"/>
        </w:rPr>
        <w:t xml:space="preserve">Que el numeral </w:t>
      </w:r>
      <w:r w:rsidR="00007246">
        <w:rPr>
          <w:rFonts w:ascii="Arial" w:hAnsi="Arial" w:cs="Arial"/>
          <w:color w:val="000000"/>
          <w:sz w:val="22"/>
          <w:szCs w:val="22"/>
          <w:lang w:eastAsia="es-CO"/>
        </w:rPr>
        <w:t xml:space="preserve">5.2.4 </w:t>
      </w:r>
      <w:r w:rsidRPr="00270B4D">
        <w:rPr>
          <w:rFonts w:ascii="Arial" w:hAnsi="Arial" w:cs="Arial"/>
          <w:color w:val="000000"/>
          <w:sz w:val="22"/>
          <w:szCs w:val="22"/>
        </w:rPr>
        <w:t>del Reglamento de Programación y Ejecución Presupuestal de la Corporació</w:t>
      </w:r>
      <w:r w:rsidR="00A712EF">
        <w:rPr>
          <w:rFonts w:ascii="Arial" w:hAnsi="Arial" w:cs="Arial"/>
          <w:color w:val="000000"/>
          <w:sz w:val="22"/>
          <w:szCs w:val="22"/>
        </w:rPr>
        <w:t>n estable “</w:t>
      </w:r>
      <w:r w:rsidR="00007246">
        <w:rPr>
          <w:rFonts w:ascii="Arial" w:hAnsi="Arial" w:cs="Arial"/>
          <w:color w:val="000000"/>
          <w:sz w:val="22"/>
          <w:szCs w:val="22"/>
        </w:rPr>
        <w:t>PAGO DE VIGENCIAS EXPIRADAS. Es el reconocimiento de las obligaciones contraídas en años anteriores pendientes de pago”</w:t>
      </w:r>
    </w:p>
    <w:p w14:paraId="6588A8BD" w14:textId="46BE5817" w:rsidR="003A69E0" w:rsidRDefault="003A69E0" w:rsidP="0035321A">
      <w:pPr>
        <w:pStyle w:val="Standard"/>
        <w:jc w:val="both"/>
        <w:rPr>
          <w:rFonts w:ascii="Arial" w:hAnsi="Arial" w:cs="Arial"/>
          <w:color w:val="000000"/>
          <w:sz w:val="22"/>
          <w:szCs w:val="22"/>
        </w:rPr>
      </w:pPr>
    </w:p>
    <w:p w14:paraId="3C49C90F" w14:textId="59C1F7F7" w:rsidR="003A69E0" w:rsidRDefault="003A69E0" w:rsidP="0035321A">
      <w:pPr>
        <w:pStyle w:val="Standard"/>
        <w:jc w:val="both"/>
        <w:rPr>
          <w:rFonts w:ascii="Arial" w:hAnsi="Arial" w:cs="Arial"/>
          <w:color w:val="000000"/>
          <w:sz w:val="22"/>
          <w:szCs w:val="22"/>
        </w:rPr>
      </w:pPr>
      <w:r>
        <w:rPr>
          <w:rFonts w:ascii="Arial" w:hAnsi="Arial" w:cs="Arial"/>
          <w:color w:val="000000"/>
          <w:sz w:val="22"/>
          <w:szCs w:val="22"/>
        </w:rPr>
        <w:t>Que el Grupo de Gestión Financiera de la Secretaría General, identificó los saldos presupuestales fenecidos y que fueron comprometidos para el cumplimiento de las obligaciones adquiridas por la Corporación, para el pago de los contratos y convenios que se relacionan en el</w:t>
      </w:r>
      <w:r w:rsidR="0001231F">
        <w:rPr>
          <w:rFonts w:ascii="Arial" w:hAnsi="Arial" w:cs="Arial"/>
          <w:color w:val="000000"/>
          <w:sz w:val="22"/>
          <w:szCs w:val="22"/>
        </w:rPr>
        <w:t xml:space="preserve"> documento anexo que hace parte integral del presente Acuerdo.</w:t>
      </w:r>
    </w:p>
    <w:p w14:paraId="0152AEE7" w14:textId="5C0C842C" w:rsidR="0001231F" w:rsidRDefault="0001231F" w:rsidP="0035321A">
      <w:pPr>
        <w:pStyle w:val="Standard"/>
        <w:jc w:val="both"/>
        <w:rPr>
          <w:rFonts w:ascii="Arial" w:hAnsi="Arial" w:cs="Arial"/>
          <w:color w:val="000000"/>
          <w:sz w:val="22"/>
          <w:szCs w:val="22"/>
        </w:rPr>
      </w:pPr>
    </w:p>
    <w:p w14:paraId="673764EC" w14:textId="18BC2431" w:rsidR="0001231F" w:rsidRDefault="0001231F" w:rsidP="0035321A">
      <w:pPr>
        <w:pStyle w:val="Standard"/>
        <w:jc w:val="both"/>
        <w:rPr>
          <w:rFonts w:ascii="Arial" w:hAnsi="Arial" w:cs="Arial"/>
          <w:color w:val="000000"/>
          <w:sz w:val="22"/>
          <w:szCs w:val="22"/>
        </w:rPr>
      </w:pPr>
      <w:r>
        <w:rPr>
          <w:rFonts w:ascii="Arial" w:hAnsi="Arial" w:cs="Arial"/>
          <w:color w:val="000000"/>
          <w:sz w:val="22"/>
          <w:szCs w:val="22"/>
        </w:rPr>
        <w:t xml:space="preserve">Que así mismo, los supervisores de los contratos identificados en el documento anexo, mediante memorandos dirigidos a la Secretaría General, justificaron las razones técnicas que originaron el fenecimiento de estas reservas presupuestales. </w:t>
      </w:r>
    </w:p>
    <w:p w14:paraId="7591601F" w14:textId="77777777" w:rsidR="003F1B4B" w:rsidRDefault="00007246" w:rsidP="0035321A">
      <w:pPr>
        <w:pStyle w:val="Standard"/>
        <w:jc w:val="both"/>
        <w:rPr>
          <w:rFonts w:ascii="Arial" w:hAnsi="Arial" w:cs="Arial"/>
          <w:color w:val="000000"/>
          <w:sz w:val="22"/>
          <w:szCs w:val="22"/>
        </w:rPr>
      </w:pPr>
      <w:r>
        <w:rPr>
          <w:rFonts w:ascii="Arial" w:hAnsi="Arial" w:cs="Arial"/>
          <w:color w:val="000000"/>
          <w:sz w:val="22"/>
          <w:szCs w:val="22"/>
        </w:rPr>
        <w:t xml:space="preserve"> </w:t>
      </w:r>
    </w:p>
    <w:p w14:paraId="65217175" w14:textId="22CA1981" w:rsidR="00A712EF" w:rsidRDefault="003F1B4B" w:rsidP="0035321A">
      <w:pPr>
        <w:pStyle w:val="Standard"/>
        <w:jc w:val="both"/>
        <w:rPr>
          <w:rFonts w:ascii="Arial" w:hAnsi="Arial" w:cs="Arial"/>
          <w:color w:val="000000"/>
          <w:sz w:val="22"/>
          <w:szCs w:val="22"/>
        </w:rPr>
      </w:pPr>
      <w:r>
        <w:rPr>
          <w:rFonts w:ascii="Arial" w:hAnsi="Arial" w:cs="Arial"/>
          <w:color w:val="000000"/>
          <w:sz w:val="22"/>
          <w:szCs w:val="22"/>
        </w:rPr>
        <w:t xml:space="preserve">Que </w:t>
      </w:r>
      <w:r w:rsidR="003A69E0">
        <w:rPr>
          <w:rFonts w:ascii="Arial" w:hAnsi="Arial" w:cs="Arial"/>
          <w:color w:val="000000"/>
          <w:sz w:val="22"/>
          <w:szCs w:val="22"/>
        </w:rPr>
        <w:t>el Coordinador del Grupo de Gestión Financiera de la Secretaría General</w:t>
      </w:r>
      <w:r w:rsidR="00CA4341">
        <w:rPr>
          <w:rFonts w:ascii="Arial" w:hAnsi="Arial" w:cs="Arial"/>
          <w:color w:val="000000"/>
          <w:sz w:val="22"/>
          <w:szCs w:val="22"/>
        </w:rPr>
        <w:t xml:space="preserve"> de la Corporación</w:t>
      </w:r>
      <w:r w:rsidR="003A69E0">
        <w:rPr>
          <w:rFonts w:ascii="Arial" w:hAnsi="Arial" w:cs="Arial"/>
          <w:color w:val="000000"/>
          <w:sz w:val="22"/>
          <w:szCs w:val="22"/>
        </w:rPr>
        <w:t>,</w:t>
      </w:r>
      <w:r w:rsidR="00CA4341">
        <w:rPr>
          <w:rFonts w:ascii="Arial" w:hAnsi="Arial" w:cs="Arial"/>
          <w:color w:val="000000"/>
          <w:sz w:val="22"/>
          <w:szCs w:val="22"/>
        </w:rPr>
        <w:t xml:space="preserve"> </w:t>
      </w:r>
      <w:r w:rsidR="003A69E0">
        <w:rPr>
          <w:rFonts w:ascii="Arial" w:hAnsi="Arial" w:cs="Arial"/>
          <w:color w:val="000000"/>
          <w:sz w:val="22"/>
          <w:szCs w:val="22"/>
        </w:rPr>
        <w:t xml:space="preserve">ha </w:t>
      </w:r>
      <w:r w:rsidR="00CA4341">
        <w:rPr>
          <w:rFonts w:ascii="Arial" w:hAnsi="Arial" w:cs="Arial"/>
          <w:color w:val="000000"/>
          <w:sz w:val="22"/>
          <w:szCs w:val="22"/>
        </w:rPr>
        <w:t>certifica</w:t>
      </w:r>
      <w:r w:rsidR="003A69E0">
        <w:rPr>
          <w:rFonts w:ascii="Arial" w:hAnsi="Arial" w:cs="Arial"/>
          <w:color w:val="000000"/>
          <w:sz w:val="22"/>
          <w:szCs w:val="22"/>
        </w:rPr>
        <w:t>do</w:t>
      </w:r>
      <w:r w:rsidR="00CA4341">
        <w:rPr>
          <w:rFonts w:ascii="Arial" w:hAnsi="Arial" w:cs="Arial"/>
          <w:color w:val="000000"/>
          <w:sz w:val="22"/>
          <w:szCs w:val="22"/>
        </w:rPr>
        <w:t xml:space="preserve"> que los recursos objeto de traslado por valor de </w:t>
      </w:r>
      <w:r w:rsidR="00E016E2">
        <w:rPr>
          <w:rFonts w:ascii="Arial" w:hAnsi="Arial" w:cs="Arial"/>
          <w:color w:val="000000"/>
          <w:sz w:val="22"/>
          <w:szCs w:val="22"/>
        </w:rPr>
        <w:t xml:space="preserve">DOS MIL MILLONES CUARENTA Y </w:t>
      </w:r>
      <w:r w:rsidR="00E016E2">
        <w:rPr>
          <w:rFonts w:ascii="Arial" w:hAnsi="Arial" w:cs="Arial"/>
          <w:color w:val="000000"/>
          <w:sz w:val="22"/>
          <w:szCs w:val="22"/>
        </w:rPr>
        <w:lastRenderedPageBreak/>
        <w:t>TRES MIL SETECIENTOS CATORCE MIL OCHENTA Y TRES PESOS CON SETENTA Y CUATRO CENTAVOS M/L. ($2.043.714.083.74),</w:t>
      </w:r>
      <w:r w:rsidR="00CA4341">
        <w:rPr>
          <w:rFonts w:ascii="Arial" w:hAnsi="Arial" w:cs="Arial"/>
          <w:color w:val="000000"/>
          <w:sz w:val="22"/>
          <w:szCs w:val="22"/>
        </w:rPr>
        <w:t xml:space="preserve"> se encuentran disponibles y libres de afectación.</w:t>
      </w:r>
    </w:p>
    <w:p w14:paraId="3E412F06" w14:textId="65B5C5C1" w:rsidR="003A69E0" w:rsidRDefault="003A69E0" w:rsidP="0035321A">
      <w:pPr>
        <w:pStyle w:val="Standard"/>
        <w:jc w:val="both"/>
        <w:rPr>
          <w:rFonts w:ascii="Arial" w:hAnsi="Arial" w:cs="Arial"/>
          <w:color w:val="000000"/>
          <w:sz w:val="22"/>
          <w:szCs w:val="22"/>
        </w:rPr>
      </w:pPr>
    </w:p>
    <w:p w14:paraId="69F03CE0" w14:textId="04071D25" w:rsidR="003A69E0" w:rsidRPr="00DB634B" w:rsidRDefault="003A69E0" w:rsidP="003A69E0">
      <w:pPr>
        <w:contextualSpacing/>
        <w:jc w:val="both"/>
        <w:rPr>
          <w:rFonts w:ascii="Arial" w:hAnsi="Arial" w:cs="Arial"/>
          <w:sz w:val="22"/>
          <w:szCs w:val="22"/>
        </w:rPr>
      </w:pPr>
      <w:r w:rsidRPr="00DB634B">
        <w:rPr>
          <w:rFonts w:ascii="Arial" w:hAnsi="Arial" w:cs="Arial"/>
          <w:sz w:val="22"/>
          <w:szCs w:val="22"/>
        </w:rPr>
        <w:t>Que la Corporación debe garantizar la legalidad de la</w:t>
      </w:r>
      <w:r>
        <w:rPr>
          <w:rFonts w:ascii="Arial" w:hAnsi="Arial" w:cs="Arial"/>
          <w:sz w:val="22"/>
          <w:szCs w:val="22"/>
        </w:rPr>
        <w:t>s</w:t>
      </w:r>
      <w:r w:rsidRPr="00DB634B">
        <w:rPr>
          <w:rFonts w:ascii="Arial" w:hAnsi="Arial" w:cs="Arial"/>
          <w:sz w:val="22"/>
          <w:szCs w:val="22"/>
        </w:rPr>
        <w:t xml:space="preserve"> apropiac</w:t>
      </w:r>
      <w:r>
        <w:rPr>
          <w:rFonts w:ascii="Arial" w:hAnsi="Arial" w:cs="Arial"/>
          <w:sz w:val="22"/>
          <w:szCs w:val="22"/>
        </w:rPr>
        <w:t>iones</w:t>
      </w:r>
      <w:r w:rsidRPr="00DB634B">
        <w:rPr>
          <w:rFonts w:ascii="Arial" w:hAnsi="Arial" w:cs="Arial"/>
          <w:sz w:val="22"/>
          <w:szCs w:val="22"/>
        </w:rPr>
        <w:t xml:space="preserve"> presupuestal</w:t>
      </w:r>
      <w:r>
        <w:rPr>
          <w:rFonts w:ascii="Arial" w:hAnsi="Arial" w:cs="Arial"/>
          <w:sz w:val="22"/>
          <w:szCs w:val="22"/>
        </w:rPr>
        <w:t>es</w:t>
      </w:r>
      <w:r w:rsidRPr="00DB634B">
        <w:rPr>
          <w:rFonts w:ascii="Arial" w:hAnsi="Arial" w:cs="Arial"/>
          <w:sz w:val="22"/>
          <w:szCs w:val="22"/>
        </w:rPr>
        <w:t xml:space="preserve"> de los recursos</w:t>
      </w:r>
      <w:r>
        <w:rPr>
          <w:rFonts w:ascii="Arial" w:hAnsi="Arial" w:cs="Arial"/>
          <w:sz w:val="22"/>
          <w:szCs w:val="22"/>
        </w:rPr>
        <w:t xml:space="preserve"> que fueron debidamente comprometidos y respecto de los cuales ha fenecido la correspondiente reserva presupuestal,</w:t>
      </w:r>
      <w:r w:rsidRPr="00DB634B">
        <w:rPr>
          <w:rFonts w:ascii="Arial" w:hAnsi="Arial" w:cs="Arial"/>
          <w:sz w:val="22"/>
          <w:szCs w:val="22"/>
        </w:rPr>
        <w:t xml:space="preserve"> con el fin de proporcionar seguridad al contratista sobre el pago pendiente y poder mantener así la disponibilidad que dio origen a dichas obligaciones contractuales, creando el rubro PAGO PASIVO – VIGENCIAS EXPIRADAS - INVERSION</w:t>
      </w:r>
    </w:p>
    <w:p w14:paraId="405C4826" w14:textId="77777777" w:rsidR="003A69E0" w:rsidRPr="00DB634B" w:rsidRDefault="003A69E0" w:rsidP="003A69E0">
      <w:pPr>
        <w:contextualSpacing/>
        <w:jc w:val="both"/>
        <w:rPr>
          <w:rFonts w:ascii="Arial" w:hAnsi="Arial" w:cs="Arial"/>
          <w:sz w:val="22"/>
          <w:szCs w:val="22"/>
        </w:rPr>
      </w:pPr>
    </w:p>
    <w:p w14:paraId="2F48AD6D" w14:textId="77777777" w:rsidR="003A69E0" w:rsidRPr="00DB634B" w:rsidRDefault="003A69E0" w:rsidP="003A69E0">
      <w:pPr>
        <w:contextualSpacing/>
        <w:jc w:val="both"/>
        <w:rPr>
          <w:rFonts w:ascii="Arial" w:hAnsi="Arial" w:cs="Arial"/>
          <w:sz w:val="22"/>
          <w:szCs w:val="22"/>
        </w:rPr>
      </w:pPr>
      <w:r w:rsidRPr="00DB634B">
        <w:rPr>
          <w:rFonts w:ascii="Arial" w:hAnsi="Arial" w:cs="Arial"/>
          <w:sz w:val="22"/>
          <w:szCs w:val="22"/>
        </w:rPr>
        <w:t>Que según concepto en la doctrina de la Dirección General de Presupuesto, la administración pública no se puede eximir de las obligación que legalmente contrajo y por tanto, solo sería posible cancelar aquellos compromisos originados en vigencias fiscales anteriores con cargo al presupuesto vigente, que en su oportunidad se adquirieron con las formalidades legales y contaron con apropiación presupuestal disponible o sin comprometer que las amparaba. Por consiguiente, los gastos que así se apropien deben contener un grado de detalle en el presupuesto que permitan identificar el gasto que se está realizando, indicando que se trata de vigencias expiradas, para garantizar que estos se orientan a cancelar los compromisos u obligaciones que se sustentaron.</w:t>
      </w:r>
      <w:r>
        <w:rPr>
          <w:rFonts w:ascii="Arial" w:hAnsi="Arial" w:cs="Arial"/>
          <w:sz w:val="22"/>
          <w:szCs w:val="22"/>
        </w:rPr>
        <w:t xml:space="preserve"> </w:t>
      </w:r>
    </w:p>
    <w:p w14:paraId="4F0A7A6F" w14:textId="77777777" w:rsidR="006F2E61" w:rsidRDefault="006F2E61" w:rsidP="0028380F">
      <w:pPr>
        <w:jc w:val="both"/>
        <w:rPr>
          <w:rFonts w:ascii="Arial" w:hAnsi="Arial" w:cs="Arial"/>
          <w:sz w:val="22"/>
          <w:szCs w:val="22"/>
        </w:rPr>
      </w:pPr>
    </w:p>
    <w:p w14:paraId="6007C180" w14:textId="77777777" w:rsidR="005D76E9" w:rsidRDefault="00F15283" w:rsidP="005D76E9">
      <w:pPr>
        <w:jc w:val="both"/>
        <w:rPr>
          <w:rFonts w:ascii="Arial" w:hAnsi="Arial" w:cs="Arial"/>
          <w:sz w:val="22"/>
          <w:szCs w:val="22"/>
        </w:rPr>
      </w:pPr>
      <w:bookmarkStart w:id="1" w:name="_Hlk57496402"/>
      <w:r>
        <w:rPr>
          <w:rFonts w:ascii="Arial" w:hAnsi="Arial" w:cs="Arial"/>
          <w:sz w:val="22"/>
          <w:szCs w:val="22"/>
        </w:rPr>
        <w:t>Que en mérito de lo expuesto, este Consejo Directivo</w:t>
      </w:r>
      <w:bookmarkEnd w:id="1"/>
    </w:p>
    <w:p w14:paraId="249728CA" w14:textId="77777777" w:rsidR="005D76E9" w:rsidRDefault="005D76E9" w:rsidP="005D76E9">
      <w:pPr>
        <w:jc w:val="both"/>
        <w:rPr>
          <w:rFonts w:ascii="Arial" w:hAnsi="Arial" w:cs="Arial"/>
          <w:sz w:val="22"/>
          <w:szCs w:val="22"/>
        </w:rPr>
      </w:pPr>
    </w:p>
    <w:p w14:paraId="56048654" w14:textId="77777777" w:rsidR="00857BF0" w:rsidRPr="005D76E9" w:rsidRDefault="005D76E9" w:rsidP="005D76E9">
      <w:pPr>
        <w:jc w:val="both"/>
        <w:rPr>
          <w:rFonts w:ascii="Arial" w:hAnsi="Arial" w:cs="Arial"/>
          <w:b/>
          <w:sz w:val="22"/>
          <w:szCs w:val="22"/>
        </w:rPr>
      </w:pPr>
      <w:r>
        <w:rPr>
          <w:rFonts w:ascii="Arial" w:hAnsi="Arial" w:cs="Arial"/>
          <w:sz w:val="22"/>
          <w:szCs w:val="22"/>
        </w:rPr>
        <w:t xml:space="preserve">                                                         </w:t>
      </w:r>
      <w:r w:rsidR="00857BF0" w:rsidRPr="005D76E9">
        <w:rPr>
          <w:rFonts w:ascii="Arial" w:hAnsi="Arial" w:cs="Arial"/>
          <w:b/>
          <w:sz w:val="22"/>
          <w:szCs w:val="22"/>
        </w:rPr>
        <w:t>ACUERDA</w:t>
      </w:r>
    </w:p>
    <w:p w14:paraId="06A22028" w14:textId="77777777" w:rsidR="00F15283" w:rsidRPr="00F15283" w:rsidRDefault="00F15283" w:rsidP="00F15283">
      <w:pPr>
        <w:rPr>
          <w:lang w:eastAsia="en-US"/>
        </w:rPr>
      </w:pPr>
    </w:p>
    <w:p w14:paraId="14B857A1" w14:textId="77777777" w:rsidR="00B70EF5" w:rsidRDefault="00B56A12" w:rsidP="00B70EF5">
      <w:pPr>
        <w:jc w:val="both"/>
        <w:rPr>
          <w:rFonts w:ascii="Arial" w:hAnsi="Arial" w:cs="Arial"/>
          <w:color w:val="000000"/>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w:t>
      </w:r>
      <w:r w:rsidR="00260DA8">
        <w:rPr>
          <w:rFonts w:ascii="Arial" w:hAnsi="Arial" w:cs="Arial"/>
          <w:sz w:val="22"/>
          <w:szCs w:val="22"/>
        </w:rPr>
        <w:t xml:space="preserve">Autorícese y apruébese la creación del rubro de Pago Pasivos Exigibles Vigencias Espiradas en el Presupuesto de Inversión </w:t>
      </w:r>
      <w:r w:rsidR="007D577F">
        <w:rPr>
          <w:rFonts w:ascii="Arial" w:hAnsi="Arial" w:cs="Arial"/>
          <w:sz w:val="22"/>
          <w:szCs w:val="22"/>
        </w:rPr>
        <w:t xml:space="preserve">con recursos propios de la </w:t>
      </w:r>
      <w:r w:rsidR="007D577F">
        <w:rPr>
          <w:rFonts w:ascii="Arial" w:hAnsi="Arial" w:cs="Arial"/>
          <w:color w:val="000000"/>
          <w:sz w:val="22"/>
          <w:szCs w:val="22"/>
        </w:rPr>
        <w:t>Corporación Autónoma Regional del Magdalena, para la vigencia 2021 así:</w:t>
      </w:r>
    </w:p>
    <w:p w14:paraId="7F067EB2" w14:textId="77777777" w:rsidR="007D577F" w:rsidRDefault="007D577F" w:rsidP="00B70EF5">
      <w:pPr>
        <w:jc w:val="both"/>
        <w:rPr>
          <w:rFonts w:ascii="Arial" w:hAnsi="Arial" w:cs="Arial"/>
          <w:color w:val="000000"/>
          <w:sz w:val="22"/>
          <w:szCs w:val="22"/>
        </w:rPr>
      </w:pPr>
    </w:p>
    <w:tbl>
      <w:tblPr>
        <w:tblW w:w="10144" w:type="dxa"/>
        <w:tblInd w:w="-5" w:type="dxa"/>
        <w:tblCellMar>
          <w:left w:w="70" w:type="dxa"/>
          <w:right w:w="70" w:type="dxa"/>
        </w:tblCellMar>
        <w:tblLook w:val="04A0" w:firstRow="1" w:lastRow="0" w:firstColumn="1" w:lastColumn="0" w:noHBand="0" w:noVBand="1"/>
      </w:tblPr>
      <w:tblGrid>
        <w:gridCol w:w="1276"/>
        <w:gridCol w:w="2468"/>
        <w:gridCol w:w="1218"/>
        <w:gridCol w:w="5182"/>
      </w:tblGrid>
      <w:tr w:rsidR="004E67CE" w14:paraId="3692F607" w14:textId="77777777" w:rsidTr="00743C44">
        <w:trPr>
          <w:trHeight w:val="191"/>
          <w:tblHeader/>
        </w:trPr>
        <w:tc>
          <w:tcPr>
            <w:tcW w:w="1276"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3737703F" w14:textId="77777777" w:rsidR="004E67CE" w:rsidRPr="004E67CE" w:rsidRDefault="004E67CE" w:rsidP="00393F0A">
            <w:pPr>
              <w:jc w:val="center"/>
              <w:rPr>
                <w:rFonts w:ascii="Arial Narrow" w:hAnsi="Arial Narrow" w:cs="Calibri"/>
                <w:b/>
                <w:bCs/>
                <w:sz w:val="20"/>
                <w:lang w:val="es-CO" w:eastAsia="es-CO"/>
              </w:rPr>
            </w:pPr>
            <w:r w:rsidRPr="004E67CE">
              <w:rPr>
                <w:rFonts w:ascii="Arial Narrow" w:hAnsi="Arial Narrow" w:cs="Calibri"/>
                <w:b/>
                <w:bCs/>
                <w:sz w:val="20"/>
              </w:rPr>
              <w:t xml:space="preserve">CODIGO PROGRAMA </w:t>
            </w:r>
          </w:p>
        </w:tc>
        <w:tc>
          <w:tcPr>
            <w:tcW w:w="2468" w:type="dxa"/>
            <w:tcBorders>
              <w:top w:val="single" w:sz="4" w:space="0" w:color="auto"/>
              <w:left w:val="nil"/>
              <w:bottom w:val="nil"/>
              <w:right w:val="single" w:sz="4" w:space="0" w:color="auto"/>
            </w:tcBorders>
            <w:shd w:val="clear" w:color="auto" w:fill="D9D9D9" w:themeFill="background1" w:themeFillShade="D9"/>
            <w:vAlign w:val="center"/>
            <w:hideMark/>
          </w:tcPr>
          <w:p w14:paraId="64D9E4D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PROGRAMA </w:t>
            </w:r>
          </w:p>
        </w:tc>
        <w:tc>
          <w:tcPr>
            <w:tcW w:w="1218" w:type="dxa"/>
            <w:tcBorders>
              <w:top w:val="single" w:sz="4" w:space="0" w:color="auto"/>
              <w:left w:val="nil"/>
              <w:bottom w:val="nil"/>
              <w:right w:val="single" w:sz="4" w:space="0" w:color="auto"/>
            </w:tcBorders>
            <w:shd w:val="clear" w:color="auto" w:fill="D9D9D9" w:themeFill="background1" w:themeFillShade="D9"/>
            <w:vAlign w:val="center"/>
            <w:hideMark/>
          </w:tcPr>
          <w:p w14:paraId="162D2902"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5182" w:type="dxa"/>
            <w:tcBorders>
              <w:top w:val="single" w:sz="4" w:space="0" w:color="auto"/>
              <w:left w:val="nil"/>
              <w:bottom w:val="nil"/>
              <w:right w:val="single" w:sz="4" w:space="0" w:color="auto"/>
            </w:tcBorders>
            <w:shd w:val="clear" w:color="auto" w:fill="D9D9D9" w:themeFill="background1" w:themeFillShade="D9"/>
            <w:vAlign w:val="center"/>
            <w:hideMark/>
          </w:tcPr>
          <w:p w14:paraId="5D8AF2D6"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PROYECTOS </w:t>
            </w:r>
          </w:p>
        </w:tc>
      </w:tr>
      <w:tr w:rsidR="004E67CE" w14:paraId="2D624670" w14:textId="77777777" w:rsidTr="00743C44">
        <w:trPr>
          <w:trHeight w:val="480"/>
        </w:trPr>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3EF52ECE"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w:t>
            </w:r>
          </w:p>
        </w:tc>
        <w:tc>
          <w:tcPr>
            <w:tcW w:w="2468" w:type="dxa"/>
            <w:vMerge w:val="restart"/>
            <w:tcBorders>
              <w:top w:val="nil"/>
              <w:left w:val="single" w:sz="4" w:space="0" w:color="auto"/>
              <w:bottom w:val="single" w:sz="4" w:space="0" w:color="auto"/>
              <w:right w:val="single" w:sz="4" w:space="0" w:color="auto"/>
            </w:tcBorders>
            <w:shd w:val="clear" w:color="auto" w:fill="auto"/>
            <w:vAlign w:val="center"/>
            <w:hideMark/>
          </w:tcPr>
          <w:p w14:paraId="5F115A85"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CONSERVACIÓN DE LA BIODIVERSIDAD Y SUS SERVICIOS ECOSISTÉMICOS</w:t>
            </w:r>
          </w:p>
        </w:tc>
        <w:tc>
          <w:tcPr>
            <w:tcW w:w="1218" w:type="dxa"/>
            <w:tcBorders>
              <w:top w:val="nil"/>
              <w:left w:val="nil"/>
              <w:bottom w:val="single" w:sz="4" w:space="0" w:color="auto"/>
              <w:right w:val="single" w:sz="4" w:space="0" w:color="auto"/>
            </w:tcBorders>
            <w:shd w:val="clear" w:color="auto" w:fill="auto"/>
            <w:vAlign w:val="center"/>
            <w:hideMark/>
          </w:tcPr>
          <w:p w14:paraId="37CA774F"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3202-0900-01</w:t>
            </w:r>
          </w:p>
        </w:tc>
        <w:tc>
          <w:tcPr>
            <w:tcW w:w="5182" w:type="dxa"/>
            <w:tcBorders>
              <w:top w:val="nil"/>
              <w:left w:val="nil"/>
              <w:bottom w:val="single" w:sz="4" w:space="0" w:color="auto"/>
              <w:right w:val="single" w:sz="4" w:space="0" w:color="auto"/>
            </w:tcBorders>
            <w:shd w:val="clear" w:color="auto" w:fill="auto"/>
            <w:vAlign w:val="center"/>
            <w:hideMark/>
          </w:tcPr>
          <w:p w14:paraId="6D4FE71D" w14:textId="77777777" w:rsidR="004E67CE" w:rsidRPr="004E67CE" w:rsidRDefault="004E67CE" w:rsidP="00393F0A">
            <w:pPr>
              <w:rPr>
                <w:rFonts w:ascii="Arial Narrow" w:hAnsi="Arial Narrow" w:cs="Calibri"/>
                <w:sz w:val="20"/>
                <w:szCs w:val="20"/>
              </w:rPr>
            </w:pPr>
            <w:r w:rsidRPr="004E67CE">
              <w:rPr>
                <w:rFonts w:ascii="Arial Narrow" w:hAnsi="Arial Narrow" w:cs="Calibri"/>
                <w:sz w:val="20"/>
                <w:szCs w:val="20"/>
              </w:rPr>
              <w:t>RESTAURACIÓN DE ECOSISTEMAS Y ÁREAS DEGRADADAS</w:t>
            </w:r>
            <w:r w:rsidR="00743C44">
              <w:rPr>
                <w:rFonts w:ascii="Arial Narrow" w:hAnsi="Arial Narrow" w:cs="Calibri"/>
                <w:sz w:val="20"/>
                <w:szCs w:val="20"/>
              </w:rPr>
              <w:t xml:space="preserve"> – Pago Exigible Vigencias Expiradas</w:t>
            </w:r>
          </w:p>
        </w:tc>
      </w:tr>
      <w:tr w:rsidR="004E67CE" w14:paraId="478BB6FA" w14:textId="77777777" w:rsidTr="00743C44">
        <w:trPr>
          <w:trHeight w:val="510"/>
        </w:trPr>
        <w:tc>
          <w:tcPr>
            <w:tcW w:w="1276" w:type="dxa"/>
            <w:vMerge/>
            <w:tcBorders>
              <w:top w:val="nil"/>
              <w:left w:val="single" w:sz="4" w:space="0" w:color="auto"/>
              <w:bottom w:val="single" w:sz="4" w:space="0" w:color="auto"/>
              <w:right w:val="single" w:sz="4" w:space="0" w:color="auto"/>
            </w:tcBorders>
            <w:vAlign w:val="center"/>
            <w:hideMark/>
          </w:tcPr>
          <w:p w14:paraId="2E34F6C1" w14:textId="77777777" w:rsidR="004E67CE" w:rsidRPr="004E67CE" w:rsidRDefault="004E67CE" w:rsidP="00393F0A">
            <w:pPr>
              <w:rPr>
                <w:rFonts w:ascii="Arial Narrow" w:hAnsi="Arial Narrow" w:cs="Calibri"/>
                <w:sz w:val="20"/>
              </w:rPr>
            </w:pPr>
          </w:p>
        </w:tc>
        <w:tc>
          <w:tcPr>
            <w:tcW w:w="2468" w:type="dxa"/>
            <w:vMerge/>
            <w:tcBorders>
              <w:top w:val="nil"/>
              <w:left w:val="single" w:sz="4" w:space="0" w:color="auto"/>
              <w:bottom w:val="single" w:sz="4" w:space="0" w:color="auto"/>
              <w:right w:val="single" w:sz="4" w:space="0" w:color="auto"/>
            </w:tcBorders>
            <w:vAlign w:val="center"/>
            <w:hideMark/>
          </w:tcPr>
          <w:p w14:paraId="40EB0934" w14:textId="77777777" w:rsidR="004E67CE" w:rsidRPr="004E67CE" w:rsidRDefault="004E67CE" w:rsidP="00393F0A">
            <w:pPr>
              <w:rPr>
                <w:rFonts w:ascii="Arial Narrow" w:hAnsi="Arial Narrow" w:cs="Calibri"/>
                <w:sz w:val="20"/>
                <w:szCs w:val="20"/>
              </w:rPr>
            </w:pPr>
          </w:p>
        </w:tc>
        <w:tc>
          <w:tcPr>
            <w:tcW w:w="1218" w:type="dxa"/>
            <w:tcBorders>
              <w:top w:val="nil"/>
              <w:left w:val="nil"/>
              <w:bottom w:val="single" w:sz="4" w:space="0" w:color="auto"/>
              <w:right w:val="single" w:sz="4" w:space="0" w:color="auto"/>
            </w:tcBorders>
            <w:shd w:val="clear" w:color="auto" w:fill="auto"/>
            <w:vAlign w:val="center"/>
            <w:hideMark/>
          </w:tcPr>
          <w:p w14:paraId="13CCE77C"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3202-0900-03</w:t>
            </w:r>
          </w:p>
        </w:tc>
        <w:tc>
          <w:tcPr>
            <w:tcW w:w="5182" w:type="dxa"/>
            <w:tcBorders>
              <w:top w:val="nil"/>
              <w:left w:val="nil"/>
              <w:bottom w:val="single" w:sz="4" w:space="0" w:color="auto"/>
              <w:right w:val="single" w:sz="4" w:space="0" w:color="auto"/>
            </w:tcBorders>
            <w:shd w:val="clear" w:color="auto" w:fill="auto"/>
            <w:vAlign w:val="center"/>
            <w:hideMark/>
          </w:tcPr>
          <w:p w14:paraId="36D9407C"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 xml:space="preserve">RECUPERACIÓN, MANTENIMIENTO Y CONSERVACIÓN DE LA CIÉNAGA GRANDE DE SANTA MARTA </w:t>
            </w:r>
            <w:r w:rsidR="00743C44">
              <w:rPr>
                <w:rFonts w:ascii="Arial Narrow" w:hAnsi="Arial Narrow" w:cs="Calibri"/>
                <w:sz w:val="20"/>
                <w:szCs w:val="20"/>
              </w:rPr>
              <w:t>–</w:t>
            </w:r>
            <w:r w:rsidRPr="004E67CE">
              <w:rPr>
                <w:rFonts w:ascii="Arial Narrow" w:hAnsi="Arial Narrow" w:cs="Calibri"/>
                <w:sz w:val="20"/>
                <w:szCs w:val="20"/>
              </w:rPr>
              <w:t xml:space="preserve"> CGSM</w:t>
            </w:r>
            <w:r w:rsidR="00743C44">
              <w:rPr>
                <w:rFonts w:ascii="Arial Narrow" w:hAnsi="Arial Narrow" w:cs="Calibri"/>
                <w:sz w:val="20"/>
                <w:szCs w:val="20"/>
              </w:rPr>
              <w:t xml:space="preserve"> – Pago Exigible Vigencias Expiradas</w:t>
            </w:r>
          </w:p>
        </w:tc>
      </w:tr>
      <w:tr w:rsidR="004E67CE" w14:paraId="3A89CB0E" w14:textId="77777777" w:rsidTr="00743C44">
        <w:trPr>
          <w:trHeight w:val="540"/>
        </w:trPr>
        <w:tc>
          <w:tcPr>
            <w:tcW w:w="1276" w:type="dxa"/>
            <w:vMerge/>
            <w:tcBorders>
              <w:top w:val="nil"/>
              <w:left w:val="single" w:sz="4" w:space="0" w:color="auto"/>
              <w:bottom w:val="single" w:sz="4" w:space="0" w:color="auto"/>
              <w:right w:val="single" w:sz="4" w:space="0" w:color="auto"/>
            </w:tcBorders>
            <w:vAlign w:val="center"/>
            <w:hideMark/>
          </w:tcPr>
          <w:p w14:paraId="55F77E2B" w14:textId="77777777" w:rsidR="004E67CE" w:rsidRPr="004E67CE" w:rsidRDefault="004E67CE" w:rsidP="00393F0A">
            <w:pPr>
              <w:rPr>
                <w:rFonts w:ascii="Arial Narrow" w:hAnsi="Arial Narrow" w:cs="Calibri"/>
                <w:sz w:val="20"/>
              </w:rPr>
            </w:pPr>
          </w:p>
        </w:tc>
        <w:tc>
          <w:tcPr>
            <w:tcW w:w="2468" w:type="dxa"/>
            <w:vMerge/>
            <w:tcBorders>
              <w:top w:val="nil"/>
              <w:left w:val="single" w:sz="4" w:space="0" w:color="auto"/>
              <w:bottom w:val="single" w:sz="4" w:space="0" w:color="auto"/>
              <w:right w:val="single" w:sz="4" w:space="0" w:color="auto"/>
            </w:tcBorders>
            <w:vAlign w:val="center"/>
            <w:hideMark/>
          </w:tcPr>
          <w:p w14:paraId="12B0204D" w14:textId="77777777" w:rsidR="004E67CE" w:rsidRPr="004E67CE" w:rsidRDefault="004E67CE" w:rsidP="00393F0A">
            <w:pPr>
              <w:rPr>
                <w:rFonts w:ascii="Arial Narrow" w:hAnsi="Arial Narrow" w:cs="Calibri"/>
                <w:sz w:val="20"/>
                <w:szCs w:val="20"/>
              </w:rPr>
            </w:pPr>
          </w:p>
        </w:tc>
        <w:tc>
          <w:tcPr>
            <w:tcW w:w="1218" w:type="dxa"/>
            <w:tcBorders>
              <w:top w:val="nil"/>
              <w:left w:val="nil"/>
              <w:bottom w:val="single" w:sz="4" w:space="0" w:color="auto"/>
              <w:right w:val="single" w:sz="4" w:space="0" w:color="auto"/>
            </w:tcBorders>
            <w:shd w:val="clear" w:color="auto" w:fill="auto"/>
            <w:vAlign w:val="center"/>
            <w:hideMark/>
          </w:tcPr>
          <w:p w14:paraId="09D3D3F0"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3202-0900-04</w:t>
            </w:r>
          </w:p>
        </w:tc>
        <w:tc>
          <w:tcPr>
            <w:tcW w:w="5182" w:type="dxa"/>
            <w:tcBorders>
              <w:top w:val="nil"/>
              <w:left w:val="nil"/>
              <w:bottom w:val="single" w:sz="4" w:space="0" w:color="auto"/>
              <w:right w:val="single" w:sz="4" w:space="0" w:color="auto"/>
            </w:tcBorders>
            <w:shd w:val="clear" w:color="auto" w:fill="auto"/>
            <w:vAlign w:val="center"/>
            <w:hideMark/>
          </w:tcPr>
          <w:p w14:paraId="1E7646E0"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ÁREAS PROTEGIDAS Y OTRAS ESTRATEGIAS COMPLEMENTARIAS PARA LA CONSERVACIÓN</w:t>
            </w:r>
            <w:r w:rsidR="00743C44">
              <w:rPr>
                <w:rFonts w:ascii="Arial Narrow" w:hAnsi="Arial Narrow" w:cs="Calibri"/>
                <w:sz w:val="20"/>
                <w:szCs w:val="20"/>
              </w:rPr>
              <w:t xml:space="preserve"> – Pago Exigible Vigencias Expiradas</w:t>
            </w:r>
          </w:p>
        </w:tc>
      </w:tr>
      <w:tr w:rsidR="004E67CE" w14:paraId="71610B9A" w14:textId="77777777" w:rsidTr="00743C44">
        <w:trPr>
          <w:trHeight w:val="137"/>
        </w:trPr>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14:paraId="533F9D18" w14:textId="77777777" w:rsidR="004E67CE" w:rsidRPr="004E67CE" w:rsidRDefault="004E67CE" w:rsidP="00393F0A">
            <w:pPr>
              <w:rPr>
                <w:rFonts w:ascii="Arial Narrow" w:hAnsi="Arial Narrow" w:cs="Calibri"/>
                <w:b/>
                <w:bCs/>
                <w:sz w:val="20"/>
              </w:rPr>
            </w:pPr>
          </w:p>
        </w:tc>
        <w:tc>
          <w:tcPr>
            <w:tcW w:w="2468" w:type="dxa"/>
            <w:tcBorders>
              <w:top w:val="nil"/>
              <w:left w:val="nil"/>
              <w:bottom w:val="single" w:sz="4" w:space="0" w:color="auto"/>
              <w:right w:val="single" w:sz="4" w:space="0" w:color="auto"/>
            </w:tcBorders>
            <w:shd w:val="clear" w:color="auto" w:fill="D9D9D9" w:themeFill="background1" w:themeFillShade="D9"/>
          </w:tcPr>
          <w:p w14:paraId="4A7A86B9" w14:textId="77777777" w:rsidR="004E67CE" w:rsidRPr="004E67CE" w:rsidRDefault="004E67CE" w:rsidP="00393F0A">
            <w:pPr>
              <w:rPr>
                <w:rFonts w:ascii="Arial Narrow" w:hAnsi="Arial Narrow" w:cs="Calibri"/>
                <w:b/>
                <w:bCs/>
                <w:sz w:val="20"/>
                <w:szCs w:val="20"/>
              </w:rPr>
            </w:pPr>
          </w:p>
        </w:tc>
        <w:tc>
          <w:tcPr>
            <w:tcW w:w="1218" w:type="dxa"/>
            <w:tcBorders>
              <w:top w:val="nil"/>
              <w:left w:val="nil"/>
              <w:bottom w:val="single" w:sz="4" w:space="0" w:color="auto"/>
              <w:right w:val="single" w:sz="4" w:space="0" w:color="auto"/>
            </w:tcBorders>
            <w:shd w:val="clear" w:color="auto" w:fill="D9D9D9" w:themeFill="background1" w:themeFillShade="D9"/>
          </w:tcPr>
          <w:p w14:paraId="598F3B5A" w14:textId="77777777" w:rsidR="004E67CE" w:rsidRPr="004E67CE" w:rsidRDefault="004E67CE" w:rsidP="00393F0A">
            <w:pPr>
              <w:rPr>
                <w:rFonts w:ascii="Arial Narrow" w:hAnsi="Arial Narrow" w:cs="Calibri"/>
                <w:b/>
                <w:bCs/>
                <w:sz w:val="20"/>
                <w:szCs w:val="18"/>
              </w:rPr>
            </w:pPr>
          </w:p>
        </w:tc>
        <w:tc>
          <w:tcPr>
            <w:tcW w:w="5182" w:type="dxa"/>
            <w:tcBorders>
              <w:top w:val="nil"/>
              <w:left w:val="nil"/>
              <w:bottom w:val="single" w:sz="4" w:space="0" w:color="auto"/>
              <w:right w:val="single" w:sz="4" w:space="0" w:color="auto"/>
            </w:tcBorders>
            <w:shd w:val="clear" w:color="auto" w:fill="D9D9D9" w:themeFill="background1" w:themeFillShade="D9"/>
          </w:tcPr>
          <w:p w14:paraId="66E4C4DC" w14:textId="77777777" w:rsidR="004E67CE" w:rsidRPr="004E67CE" w:rsidRDefault="004E67CE" w:rsidP="00393F0A">
            <w:pPr>
              <w:jc w:val="center"/>
              <w:rPr>
                <w:rFonts w:ascii="Arial Narrow" w:hAnsi="Arial Narrow" w:cs="Calibri"/>
                <w:b/>
                <w:bCs/>
                <w:sz w:val="20"/>
                <w:szCs w:val="20"/>
              </w:rPr>
            </w:pPr>
          </w:p>
        </w:tc>
      </w:tr>
      <w:tr w:rsidR="004E67CE" w14:paraId="111BE13D" w14:textId="77777777" w:rsidTr="00743C44">
        <w:trPr>
          <w:trHeight w:val="600"/>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3307116D"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3203</w:t>
            </w:r>
          </w:p>
        </w:tc>
        <w:tc>
          <w:tcPr>
            <w:tcW w:w="2468" w:type="dxa"/>
            <w:tcBorders>
              <w:top w:val="nil"/>
              <w:left w:val="nil"/>
              <w:bottom w:val="single" w:sz="4" w:space="0" w:color="auto"/>
              <w:right w:val="single" w:sz="4" w:space="0" w:color="auto"/>
            </w:tcBorders>
            <w:shd w:val="clear" w:color="auto" w:fill="auto"/>
            <w:vAlign w:val="center"/>
            <w:hideMark/>
          </w:tcPr>
          <w:p w14:paraId="31344D74"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GESTIÓN INTEGRAL DEL RECURSO HIDRICO</w:t>
            </w:r>
          </w:p>
        </w:tc>
        <w:tc>
          <w:tcPr>
            <w:tcW w:w="1218" w:type="dxa"/>
            <w:tcBorders>
              <w:top w:val="nil"/>
              <w:left w:val="nil"/>
              <w:bottom w:val="single" w:sz="4" w:space="0" w:color="auto"/>
              <w:right w:val="single" w:sz="4" w:space="0" w:color="auto"/>
            </w:tcBorders>
            <w:shd w:val="clear" w:color="auto" w:fill="auto"/>
            <w:vAlign w:val="center"/>
            <w:hideMark/>
          </w:tcPr>
          <w:p w14:paraId="3E8C203A"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3203-0900-02</w:t>
            </w:r>
          </w:p>
        </w:tc>
        <w:tc>
          <w:tcPr>
            <w:tcW w:w="5182" w:type="dxa"/>
            <w:tcBorders>
              <w:top w:val="nil"/>
              <w:left w:val="nil"/>
              <w:bottom w:val="single" w:sz="4" w:space="0" w:color="auto"/>
              <w:right w:val="single" w:sz="4" w:space="0" w:color="auto"/>
            </w:tcBorders>
            <w:shd w:val="clear" w:color="auto" w:fill="auto"/>
            <w:vAlign w:val="center"/>
            <w:hideMark/>
          </w:tcPr>
          <w:p w14:paraId="20BD16AE" w14:textId="77777777" w:rsidR="004E67CE" w:rsidRPr="004E67CE" w:rsidRDefault="004E67CE" w:rsidP="00393F0A">
            <w:pPr>
              <w:rPr>
                <w:rFonts w:ascii="Arial Narrow" w:hAnsi="Arial Narrow" w:cs="Calibri"/>
                <w:sz w:val="20"/>
                <w:szCs w:val="20"/>
              </w:rPr>
            </w:pPr>
            <w:r w:rsidRPr="004E67CE">
              <w:rPr>
                <w:rFonts w:ascii="Arial Narrow" w:hAnsi="Arial Narrow" w:cs="Calibri"/>
                <w:sz w:val="20"/>
                <w:szCs w:val="20"/>
              </w:rPr>
              <w:t>REGULACIÓN DEL USO Y MANEJO DEL RECURSO HÍDRICO</w:t>
            </w:r>
            <w:r w:rsidR="00743C44">
              <w:rPr>
                <w:rFonts w:ascii="Arial Narrow" w:hAnsi="Arial Narrow" w:cs="Calibri"/>
                <w:sz w:val="20"/>
                <w:szCs w:val="20"/>
              </w:rPr>
              <w:t xml:space="preserve"> – Pago Exigible Vigencias Expiradas</w:t>
            </w:r>
          </w:p>
        </w:tc>
      </w:tr>
      <w:tr w:rsidR="004E67CE" w14:paraId="14E0B315" w14:textId="77777777" w:rsidTr="00743C44">
        <w:trPr>
          <w:trHeight w:val="178"/>
        </w:trPr>
        <w:tc>
          <w:tcPr>
            <w:tcW w:w="1276" w:type="dxa"/>
            <w:tcBorders>
              <w:top w:val="nil"/>
              <w:left w:val="single" w:sz="4" w:space="0" w:color="auto"/>
              <w:bottom w:val="single" w:sz="4" w:space="0" w:color="auto"/>
              <w:right w:val="single" w:sz="4" w:space="0" w:color="auto"/>
            </w:tcBorders>
            <w:shd w:val="clear" w:color="auto" w:fill="D9D9D9" w:themeFill="background1" w:themeFillShade="D9"/>
          </w:tcPr>
          <w:p w14:paraId="759C9455" w14:textId="77777777" w:rsidR="004E67CE" w:rsidRPr="004E67CE" w:rsidRDefault="004E67CE" w:rsidP="00393F0A">
            <w:pPr>
              <w:rPr>
                <w:rFonts w:ascii="Arial Narrow" w:hAnsi="Arial Narrow" w:cs="Calibri"/>
                <w:b/>
                <w:bCs/>
                <w:sz w:val="20"/>
              </w:rPr>
            </w:pPr>
          </w:p>
        </w:tc>
        <w:tc>
          <w:tcPr>
            <w:tcW w:w="2468" w:type="dxa"/>
            <w:tcBorders>
              <w:top w:val="nil"/>
              <w:left w:val="nil"/>
              <w:bottom w:val="single" w:sz="4" w:space="0" w:color="auto"/>
              <w:right w:val="single" w:sz="4" w:space="0" w:color="auto"/>
            </w:tcBorders>
            <w:shd w:val="clear" w:color="auto" w:fill="D9D9D9" w:themeFill="background1" w:themeFillShade="D9"/>
          </w:tcPr>
          <w:p w14:paraId="12F38368" w14:textId="77777777" w:rsidR="004E67CE" w:rsidRPr="004E67CE" w:rsidRDefault="004E67CE" w:rsidP="00393F0A">
            <w:pPr>
              <w:rPr>
                <w:rFonts w:ascii="Arial Narrow" w:hAnsi="Arial Narrow" w:cs="Calibri"/>
                <w:b/>
                <w:bCs/>
                <w:sz w:val="20"/>
                <w:szCs w:val="20"/>
              </w:rPr>
            </w:pPr>
          </w:p>
        </w:tc>
        <w:tc>
          <w:tcPr>
            <w:tcW w:w="1218" w:type="dxa"/>
            <w:tcBorders>
              <w:top w:val="nil"/>
              <w:left w:val="nil"/>
              <w:bottom w:val="single" w:sz="4" w:space="0" w:color="auto"/>
              <w:right w:val="single" w:sz="4" w:space="0" w:color="auto"/>
            </w:tcBorders>
            <w:shd w:val="clear" w:color="auto" w:fill="D9D9D9" w:themeFill="background1" w:themeFillShade="D9"/>
          </w:tcPr>
          <w:p w14:paraId="2304F072" w14:textId="77777777" w:rsidR="004E67CE" w:rsidRPr="004E67CE" w:rsidRDefault="004E67CE" w:rsidP="00393F0A">
            <w:pPr>
              <w:rPr>
                <w:rFonts w:ascii="Arial Narrow" w:hAnsi="Arial Narrow" w:cs="Calibri"/>
                <w:b/>
                <w:bCs/>
                <w:sz w:val="20"/>
                <w:szCs w:val="18"/>
              </w:rPr>
            </w:pPr>
          </w:p>
        </w:tc>
        <w:tc>
          <w:tcPr>
            <w:tcW w:w="5182" w:type="dxa"/>
            <w:tcBorders>
              <w:top w:val="nil"/>
              <w:left w:val="nil"/>
              <w:bottom w:val="single" w:sz="4" w:space="0" w:color="auto"/>
              <w:right w:val="single" w:sz="4" w:space="0" w:color="auto"/>
            </w:tcBorders>
            <w:shd w:val="clear" w:color="auto" w:fill="D9D9D9" w:themeFill="background1" w:themeFillShade="D9"/>
          </w:tcPr>
          <w:p w14:paraId="0F88F9B8" w14:textId="77777777" w:rsidR="004E67CE" w:rsidRPr="004E67CE" w:rsidRDefault="004E67CE" w:rsidP="00393F0A">
            <w:pPr>
              <w:jc w:val="center"/>
              <w:rPr>
                <w:rFonts w:ascii="Arial Narrow" w:hAnsi="Arial Narrow" w:cs="Calibri"/>
                <w:b/>
                <w:bCs/>
                <w:sz w:val="20"/>
                <w:szCs w:val="20"/>
              </w:rPr>
            </w:pPr>
          </w:p>
        </w:tc>
      </w:tr>
      <w:tr w:rsidR="004E67CE" w14:paraId="42C4D836" w14:textId="77777777" w:rsidTr="00743C44">
        <w:trPr>
          <w:trHeight w:val="596"/>
        </w:trPr>
        <w:tc>
          <w:tcPr>
            <w:tcW w:w="1276" w:type="dxa"/>
            <w:tcBorders>
              <w:top w:val="nil"/>
              <w:left w:val="single" w:sz="4" w:space="0" w:color="auto"/>
              <w:bottom w:val="single" w:sz="4" w:space="0" w:color="auto"/>
              <w:right w:val="single" w:sz="4" w:space="0" w:color="auto"/>
            </w:tcBorders>
            <w:shd w:val="clear" w:color="auto" w:fill="auto"/>
            <w:vAlign w:val="center"/>
            <w:hideMark/>
          </w:tcPr>
          <w:p w14:paraId="0B42D8B1"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lastRenderedPageBreak/>
              <w:t>3206</w:t>
            </w:r>
          </w:p>
        </w:tc>
        <w:tc>
          <w:tcPr>
            <w:tcW w:w="2468" w:type="dxa"/>
            <w:tcBorders>
              <w:top w:val="nil"/>
              <w:left w:val="nil"/>
              <w:bottom w:val="single" w:sz="4" w:space="0" w:color="auto"/>
              <w:right w:val="single" w:sz="4" w:space="0" w:color="auto"/>
            </w:tcBorders>
            <w:shd w:val="clear" w:color="auto" w:fill="auto"/>
            <w:vAlign w:val="center"/>
            <w:hideMark/>
          </w:tcPr>
          <w:p w14:paraId="1E7FAA49"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GESTIÓN DEL CAMBIO CLIMÁTICO PARA UN DESARROLLO BAJO EN CARBONO Y RESILIENTE AL CLIMA</w:t>
            </w:r>
          </w:p>
        </w:tc>
        <w:tc>
          <w:tcPr>
            <w:tcW w:w="1218" w:type="dxa"/>
            <w:tcBorders>
              <w:top w:val="nil"/>
              <w:left w:val="nil"/>
              <w:bottom w:val="single" w:sz="4" w:space="0" w:color="auto"/>
              <w:right w:val="single" w:sz="4" w:space="0" w:color="auto"/>
            </w:tcBorders>
            <w:shd w:val="clear" w:color="auto" w:fill="auto"/>
            <w:vAlign w:val="center"/>
            <w:hideMark/>
          </w:tcPr>
          <w:p w14:paraId="22B47DE6"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3206-0900-02</w:t>
            </w:r>
          </w:p>
        </w:tc>
        <w:tc>
          <w:tcPr>
            <w:tcW w:w="5182" w:type="dxa"/>
            <w:tcBorders>
              <w:top w:val="nil"/>
              <w:left w:val="nil"/>
              <w:bottom w:val="single" w:sz="4" w:space="0" w:color="auto"/>
              <w:right w:val="single" w:sz="4" w:space="0" w:color="auto"/>
            </w:tcBorders>
            <w:shd w:val="clear" w:color="auto" w:fill="auto"/>
            <w:vAlign w:val="center"/>
            <w:hideMark/>
          </w:tcPr>
          <w:p w14:paraId="014EB00F"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IMPLEMENTACIÓN DE ESTRATEGIAS PARA ADAPTACIÓN AL CAMBIO CLIMÁTICO</w:t>
            </w:r>
            <w:r w:rsidR="00743C44">
              <w:rPr>
                <w:rFonts w:ascii="Arial Narrow" w:hAnsi="Arial Narrow" w:cs="Calibri"/>
                <w:sz w:val="20"/>
                <w:szCs w:val="20"/>
              </w:rPr>
              <w:t xml:space="preserve"> – Pago Exigible Vigencias Expiradas</w:t>
            </w:r>
          </w:p>
        </w:tc>
      </w:tr>
      <w:tr w:rsidR="004E67CE" w14:paraId="35E0658F" w14:textId="77777777" w:rsidTr="00743C44">
        <w:trPr>
          <w:trHeight w:val="136"/>
        </w:trPr>
        <w:tc>
          <w:tcPr>
            <w:tcW w:w="1276" w:type="dxa"/>
            <w:tcBorders>
              <w:top w:val="nil"/>
              <w:left w:val="single" w:sz="4" w:space="0" w:color="auto"/>
              <w:bottom w:val="single" w:sz="4" w:space="0" w:color="auto"/>
              <w:right w:val="single" w:sz="4" w:space="0" w:color="auto"/>
            </w:tcBorders>
            <w:shd w:val="clear" w:color="auto" w:fill="D9D9D9" w:themeFill="background1" w:themeFillShade="D9"/>
            <w:hideMark/>
          </w:tcPr>
          <w:p w14:paraId="14A76244" w14:textId="77777777" w:rsidR="004E67CE" w:rsidRPr="004E67CE" w:rsidRDefault="004E67CE" w:rsidP="00393F0A">
            <w:pPr>
              <w:rPr>
                <w:rFonts w:ascii="Arial Narrow" w:hAnsi="Arial Narrow" w:cs="Calibri"/>
                <w:b/>
                <w:bCs/>
                <w:sz w:val="20"/>
              </w:rPr>
            </w:pPr>
            <w:r w:rsidRPr="004E67CE">
              <w:rPr>
                <w:rFonts w:ascii="Arial Narrow" w:hAnsi="Arial Narrow" w:cs="Calibri"/>
                <w:b/>
                <w:bCs/>
                <w:sz w:val="20"/>
              </w:rPr>
              <w:t> </w:t>
            </w:r>
          </w:p>
        </w:tc>
        <w:tc>
          <w:tcPr>
            <w:tcW w:w="2468" w:type="dxa"/>
            <w:tcBorders>
              <w:top w:val="nil"/>
              <w:left w:val="nil"/>
              <w:bottom w:val="single" w:sz="4" w:space="0" w:color="auto"/>
              <w:right w:val="single" w:sz="4" w:space="0" w:color="auto"/>
            </w:tcBorders>
            <w:shd w:val="clear" w:color="auto" w:fill="D9D9D9" w:themeFill="background1" w:themeFillShade="D9"/>
            <w:hideMark/>
          </w:tcPr>
          <w:p w14:paraId="7471970D"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w:t>
            </w:r>
          </w:p>
        </w:tc>
        <w:tc>
          <w:tcPr>
            <w:tcW w:w="1218" w:type="dxa"/>
            <w:tcBorders>
              <w:top w:val="nil"/>
              <w:left w:val="nil"/>
              <w:bottom w:val="single" w:sz="4" w:space="0" w:color="auto"/>
              <w:right w:val="single" w:sz="4" w:space="0" w:color="auto"/>
            </w:tcBorders>
            <w:shd w:val="clear" w:color="auto" w:fill="D9D9D9" w:themeFill="background1" w:themeFillShade="D9"/>
            <w:hideMark/>
          </w:tcPr>
          <w:p w14:paraId="44BCD172"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5182" w:type="dxa"/>
            <w:tcBorders>
              <w:top w:val="nil"/>
              <w:left w:val="nil"/>
              <w:bottom w:val="single" w:sz="4" w:space="0" w:color="auto"/>
              <w:right w:val="single" w:sz="4" w:space="0" w:color="auto"/>
            </w:tcBorders>
            <w:shd w:val="clear" w:color="auto" w:fill="D9D9D9" w:themeFill="background1" w:themeFillShade="D9"/>
          </w:tcPr>
          <w:p w14:paraId="1ABBE8D8" w14:textId="77777777" w:rsidR="004E67CE" w:rsidRPr="004E67CE" w:rsidRDefault="004E67CE" w:rsidP="00393F0A">
            <w:pPr>
              <w:jc w:val="center"/>
              <w:rPr>
                <w:rFonts w:ascii="Arial Narrow" w:hAnsi="Arial Narrow" w:cs="Calibri"/>
                <w:b/>
                <w:bCs/>
                <w:sz w:val="20"/>
                <w:szCs w:val="20"/>
              </w:rPr>
            </w:pPr>
          </w:p>
        </w:tc>
      </w:tr>
    </w:tbl>
    <w:p w14:paraId="7CA4F689" w14:textId="77777777" w:rsidR="000D4B02" w:rsidRDefault="000D4B02" w:rsidP="00857BF0">
      <w:pPr>
        <w:jc w:val="both"/>
        <w:rPr>
          <w:rFonts w:ascii="Arial" w:hAnsi="Arial"/>
          <w:b/>
          <w:sz w:val="22"/>
          <w:szCs w:val="22"/>
        </w:rPr>
      </w:pPr>
    </w:p>
    <w:p w14:paraId="5F92F2EF" w14:textId="47DF356A" w:rsidR="000D4B02" w:rsidRDefault="00857BF0" w:rsidP="00857BF0">
      <w:pPr>
        <w:jc w:val="both"/>
        <w:rPr>
          <w:rFonts w:ascii="Arial" w:hAnsi="Arial" w:cs="Arial"/>
          <w:color w:val="000000"/>
          <w:sz w:val="22"/>
          <w:szCs w:val="22"/>
        </w:rPr>
      </w:pPr>
      <w:r w:rsidRPr="00EF12C9">
        <w:rPr>
          <w:rFonts w:ascii="Arial" w:hAnsi="Arial"/>
          <w:b/>
          <w:sz w:val="22"/>
          <w:szCs w:val="22"/>
        </w:rPr>
        <w:t xml:space="preserve">ARTÍCULO </w:t>
      </w:r>
      <w:r w:rsidR="005A7DCE">
        <w:rPr>
          <w:rFonts w:ascii="Arial" w:hAnsi="Arial"/>
          <w:b/>
          <w:sz w:val="22"/>
          <w:szCs w:val="22"/>
        </w:rPr>
        <w:t>SEGUNDO:</w:t>
      </w:r>
      <w:r w:rsidRPr="00C46163">
        <w:rPr>
          <w:rFonts w:ascii="Arial" w:hAnsi="Arial"/>
          <w:sz w:val="22"/>
          <w:szCs w:val="22"/>
        </w:rPr>
        <w:t xml:space="preserve"> </w:t>
      </w:r>
      <w:r w:rsidR="007D577F">
        <w:rPr>
          <w:rFonts w:ascii="Arial" w:hAnsi="Arial"/>
          <w:sz w:val="22"/>
          <w:szCs w:val="22"/>
        </w:rPr>
        <w:t>Contracreditar la suma de</w:t>
      </w:r>
      <w:r w:rsidR="007D577F">
        <w:rPr>
          <w:rFonts w:ascii="Arial" w:hAnsi="Arial" w:cs="Arial"/>
          <w:color w:val="000000"/>
          <w:sz w:val="22"/>
          <w:szCs w:val="22"/>
          <w:lang w:eastAsia="es-CO"/>
        </w:rPr>
        <w:t xml:space="preserve"> </w:t>
      </w:r>
      <w:r w:rsidR="007D577F">
        <w:rPr>
          <w:rFonts w:ascii="Arial" w:hAnsi="Arial" w:cs="Arial"/>
          <w:color w:val="000000"/>
          <w:sz w:val="22"/>
          <w:szCs w:val="22"/>
        </w:rPr>
        <w:t xml:space="preserve">DOS MIL MILLONES </w:t>
      </w:r>
      <w:r w:rsidR="00A518A1">
        <w:rPr>
          <w:rFonts w:ascii="Arial" w:hAnsi="Arial" w:cs="Arial"/>
          <w:color w:val="000000"/>
          <w:sz w:val="22"/>
          <w:szCs w:val="22"/>
        </w:rPr>
        <w:t>CUARENTA</w:t>
      </w:r>
      <w:r w:rsidR="007D577F">
        <w:rPr>
          <w:rFonts w:ascii="Arial" w:hAnsi="Arial" w:cs="Arial"/>
          <w:color w:val="000000"/>
          <w:sz w:val="22"/>
          <w:szCs w:val="22"/>
        </w:rPr>
        <w:t xml:space="preserve"> Y </w:t>
      </w:r>
      <w:r w:rsidR="00A518A1">
        <w:rPr>
          <w:rFonts w:ascii="Arial" w:hAnsi="Arial" w:cs="Arial"/>
          <w:color w:val="000000"/>
          <w:sz w:val="22"/>
          <w:szCs w:val="22"/>
        </w:rPr>
        <w:t>TRES</w:t>
      </w:r>
      <w:r w:rsidR="007D577F">
        <w:rPr>
          <w:rFonts w:ascii="Arial" w:hAnsi="Arial" w:cs="Arial"/>
          <w:color w:val="000000"/>
          <w:sz w:val="22"/>
          <w:szCs w:val="22"/>
        </w:rPr>
        <w:t xml:space="preserve"> MIL </w:t>
      </w:r>
      <w:r w:rsidR="00A518A1">
        <w:rPr>
          <w:rFonts w:ascii="Arial" w:hAnsi="Arial" w:cs="Arial"/>
          <w:color w:val="000000"/>
          <w:sz w:val="22"/>
          <w:szCs w:val="22"/>
        </w:rPr>
        <w:t>SETECIEN</w:t>
      </w:r>
      <w:r w:rsidR="007D577F">
        <w:rPr>
          <w:rFonts w:ascii="Arial" w:hAnsi="Arial" w:cs="Arial"/>
          <w:color w:val="000000"/>
          <w:sz w:val="22"/>
          <w:szCs w:val="22"/>
        </w:rPr>
        <w:t xml:space="preserve">TOS </w:t>
      </w:r>
      <w:r w:rsidR="00A518A1">
        <w:rPr>
          <w:rFonts w:ascii="Arial" w:hAnsi="Arial" w:cs="Arial"/>
          <w:color w:val="000000"/>
          <w:sz w:val="22"/>
          <w:szCs w:val="22"/>
        </w:rPr>
        <w:t xml:space="preserve">CATORCE MIL OCHENTA Y TRES </w:t>
      </w:r>
      <w:r w:rsidR="007D577F">
        <w:rPr>
          <w:rFonts w:ascii="Arial" w:hAnsi="Arial" w:cs="Arial"/>
          <w:color w:val="000000"/>
          <w:sz w:val="22"/>
          <w:szCs w:val="22"/>
        </w:rPr>
        <w:t xml:space="preserve">PESOS CON </w:t>
      </w:r>
      <w:r w:rsidR="00A518A1">
        <w:rPr>
          <w:rFonts w:ascii="Arial" w:hAnsi="Arial" w:cs="Arial"/>
          <w:color w:val="000000"/>
          <w:sz w:val="22"/>
          <w:szCs w:val="22"/>
        </w:rPr>
        <w:t xml:space="preserve">SETENTA </w:t>
      </w:r>
      <w:r w:rsidR="007D577F">
        <w:rPr>
          <w:rFonts w:ascii="Arial" w:hAnsi="Arial" w:cs="Arial"/>
          <w:color w:val="000000"/>
          <w:sz w:val="22"/>
          <w:szCs w:val="22"/>
        </w:rPr>
        <w:t>Y CUATRO CENTAVOS M/L. ($2.0</w:t>
      </w:r>
      <w:r w:rsidR="00F85F61">
        <w:rPr>
          <w:rFonts w:ascii="Arial" w:hAnsi="Arial" w:cs="Arial"/>
          <w:color w:val="000000"/>
          <w:sz w:val="22"/>
          <w:szCs w:val="22"/>
        </w:rPr>
        <w:t>43</w:t>
      </w:r>
      <w:r w:rsidR="007D577F">
        <w:rPr>
          <w:rFonts w:ascii="Arial" w:hAnsi="Arial" w:cs="Arial"/>
          <w:color w:val="000000"/>
          <w:sz w:val="22"/>
          <w:szCs w:val="22"/>
        </w:rPr>
        <w:t>.</w:t>
      </w:r>
      <w:r w:rsidR="00F85F61">
        <w:rPr>
          <w:rFonts w:ascii="Arial" w:hAnsi="Arial" w:cs="Arial"/>
          <w:color w:val="000000"/>
          <w:sz w:val="22"/>
          <w:szCs w:val="22"/>
        </w:rPr>
        <w:t>714</w:t>
      </w:r>
      <w:r w:rsidR="007D577F">
        <w:rPr>
          <w:rFonts w:ascii="Arial" w:hAnsi="Arial" w:cs="Arial"/>
          <w:color w:val="000000"/>
          <w:sz w:val="22"/>
          <w:szCs w:val="22"/>
        </w:rPr>
        <w:t>.</w:t>
      </w:r>
      <w:r w:rsidR="00F85F61">
        <w:rPr>
          <w:rFonts w:ascii="Arial" w:hAnsi="Arial" w:cs="Arial"/>
          <w:color w:val="000000"/>
          <w:sz w:val="22"/>
          <w:szCs w:val="22"/>
        </w:rPr>
        <w:t>083</w:t>
      </w:r>
      <w:r w:rsidR="007D577F">
        <w:rPr>
          <w:rFonts w:ascii="Arial" w:hAnsi="Arial" w:cs="Arial"/>
          <w:color w:val="000000"/>
          <w:sz w:val="22"/>
          <w:szCs w:val="22"/>
        </w:rPr>
        <w:t>.</w:t>
      </w:r>
      <w:r w:rsidR="00F85F61">
        <w:rPr>
          <w:rFonts w:ascii="Arial" w:hAnsi="Arial" w:cs="Arial"/>
          <w:color w:val="000000"/>
          <w:sz w:val="22"/>
          <w:szCs w:val="22"/>
        </w:rPr>
        <w:t>7</w:t>
      </w:r>
      <w:r w:rsidR="007D577F">
        <w:rPr>
          <w:rFonts w:ascii="Arial" w:hAnsi="Arial" w:cs="Arial"/>
          <w:color w:val="000000"/>
          <w:sz w:val="22"/>
          <w:szCs w:val="22"/>
        </w:rPr>
        <w:t xml:space="preserve">4), </w:t>
      </w:r>
      <w:r w:rsidR="003A69E0">
        <w:rPr>
          <w:rFonts w:ascii="Arial" w:hAnsi="Arial" w:cs="Arial"/>
          <w:color w:val="000000"/>
          <w:sz w:val="22"/>
          <w:szCs w:val="22"/>
        </w:rPr>
        <w:t>según el siguiente detalle:</w:t>
      </w:r>
    </w:p>
    <w:p w14:paraId="237E9CC2" w14:textId="77777777" w:rsidR="007D577F" w:rsidRDefault="007D577F" w:rsidP="00857BF0">
      <w:pPr>
        <w:jc w:val="both"/>
        <w:rPr>
          <w:rFonts w:ascii="Arial" w:hAnsi="Arial" w:cs="Arial"/>
          <w:color w:val="000000"/>
          <w:sz w:val="22"/>
          <w:szCs w:val="22"/>
        </w:rPr>
      </w:pPr>
    </w:p>
    <w:p w14:paraId="4B508176" w14:textId="77777777" w:rsidR="007D577F" w:rsidRPr="004E67CE" w:rsidRDefault="004E67CE" w:rsidP="00857BF0">
      <w:pPr>
        <w:jc w:val="both"/>
        <w:rPr>
          <w:rFonts w:ascii="Arial" w:hAnsi="Arial" w:cs="Arial"/>
          <w:b/>
          <w:color w:val="000000"/>
          <w:sz w:val="22"/>
          <w:szCs w:val="22"/>
        </w:rPr>
      </w:pPr>
      <w:r w:rsidRPr="004E67CE">
        <w:rPr>
          <w:rFonts w:ascii="Arial" w:hAnsi="Arial" w:cs="Arial"/>
          <w:b/>
          <w:color w:val="000000"/>
          <w:sz w:val="22"/>
          <w:szCs w:val="22"/>
        </w:rPr>
        <w:t xml:space="preserve">Gastos </w:t>
      </w:r>
      <w:r>
        <w:rPr>
          <w:rFonts w:ascii="Arial" w:hAnsi="Arial" w:cs="Arial"/>
          <w:b/>
          <w:color w:val="000000"/>
          <w:sz w:val="22"/>
          <w:szCs w:val="22"/>
        </w:rPr>
        <w:t>d</w:t>
      </w:r>
      <w:r w:rsidRPr="004E67CE">
        <w:rPr>
          <w:rFonts w:ascii="Arial" w:hAnsi="Arial" w:cs="Arial"/>
          <w:b/>
          <w:color w:val="000000"/>
          <w:sz w:val="22"/>
          <w:szCs w:val="22"/>
        </w:rPr>
        <w:t>e Inversión</w:t>
      </w:r>
    </w:p>
    <w:p w14:paraId="6A83748A" w14:textId="77777777" w:rsidR="004E67CE" w:rsidRDefault="004E67CE" w:rsidP="00857BF0">
      <w:pPr>
        <w:jc w:val="both"/>
        <w:rPr>
          <w:rFonts w:ascii="Arial" w:hAnsi="Arial" w:cs="Arial"/>
          <w:color w:val="000000"/>
          <w:sz w:val="22"/>
          <w:szCs w:val="22"/>
        </w:rPr>
      </w:pPr>
    </w:p>
    <w:tbl>
      <w:tblPr>
        <w:tblW w:w="10206" w:type="dxa"/>
        <w:tblInd w:w="-5" w:type="dxa"/>
        <w:tblCellMar>
          <w:left w:w="70" w:type="dxa"/>
          <w:right w:w="70" w:type="dxa"/>
        </w:tblCellMar>
        <w:tblLook w:val="04A0" w:firstRow="1" w:lastRow="0" w:firstColumn="1" w:lastColumn="0" w:noHBand="0" w:noVBand="1"/>
      </w:tblPr>
      <w:tblGrid>
        <w:gridCol w:w="1134"/>
        <w:gridCol w:w="1985"/>
        <w:gridCol w:w="1480"/>
        <w:gridCol w:w="4190"/>
        <w:gridCol w:w="1417"/>
      </w:tblGrid>
      <w:tr w:rsidR="00743C44" w14:paraId="1A638561" w14:textId="77777777" w:rsidTr="00743C44">
        <w:trPr>
          <w:trHeight w:val="191"/>
          <w:tblHeader/>
        </w:trPr>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501AC8D2" w14:textId="77777777" w:rsidR="004E67CE" w:rsidRPr="004E67CE" w:rsidRDefault="004E67CE" w:rsidP="00393F0A">
            <w:pPr>
              <w:jc w:val="center"/>
              <w:rPr>
                <w:rFonts w:ascii="Arial Narrow" w:hAnsi="Arial Narrow" w:cs="Calibri"/>
                <w:b/>
                <w:bCs/>
                <w:sz w:val="20"/>
                <w:lang w:val="es-CO" w:eastAsia="es-CO"/>
              </w:rPr>
            </w:pPr>
            <w:r w:rsidRPr="004E67CE">
              <w:rPr>
                <w:rFonts w:ascii="Arial Narrow" w:hAnsi="Arial Narrow" w:cs="Calibri"/>
                <w:b/>
                <w:bCs/>
                <w:sz w:val="20"/>
              </w:rPr>
              <w:t xml:space="preserve">CODIGO PROGRAMA </w:t>
            </w:r>
          </w:p>
        </w:tc>
        <w:tc>
          <w:tcPr>
            <w:tcW w:w="1985" w:type="dxa"/>
            <w:tcBorders>
              <w:top w:val="single" w:sz="4" w:space="0" w:color="auto"/>
              <w:left w:val="nil"/>
              <w:bottom w:val="nil"/>
              <w:right w:val="single" w:sz="4" w:space="0" w:color="auto"/>
            </w:tcBorders>
            <w:shd w:val="clear" w:color="auto" w:fill="D9D9D9" w:themeFill="background1" w:themeFillShade="D9"/>
            <w:vAlign w:val="center"/>
            <w:hideMark/>
          </w:tcPr>
          <w:p w14:paraId="2E96EF57"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PROGRAMA </w:t>
            </w:r>
          </w:p>
        </w:tc>
        <w:tc>
          <w:tcPr>
            <w:tcW w:w="1480" w:type="dxa"/>
            <w:tcBorders>
              <w:top w:val="single" w:sz="4" w:space="0" w:color="auto"/>
              <w:left w:val="nil"/>
              <w:bottom w:val="nil"/>
              <w:right w:val="single" w:sz="4" w:space="0" w:color="auto"/>
            </w:tcBorders>
            <w:shd w:val="clear" w:color="auto" w:fill="D9D9D9" w:themeFill="background1" w:themeFillShade="D9"/>
            <w:vAlign w:val="center"/>
            <w:hideMark/>
          </w:tcPr>
          <w:p w14:paraId="6F68A84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4190" w:type="dxa"/>
            <w:tcBorders>
              <w:top w:val="single" w:sz="4" w:space="0" w:color="auto"/>
              <w:left w:val="nil"/>
              <w:bottom w:val="nil"/>
              <w:right w:val="single" w:sz="4" w:space="0" w:color="auto"/>
            </w:tcBorders>
            <w:shd w:val="clear" w:color="auto" w:fill="D9D9D9" w:themeFill="background1" w:themeFillShade="D9"/>
            <w:vAlign w:val="center"/>
            <w:hideMark/>
          </w:tcPr>
          <w:p w14:paraId="1D0CBD88" w14:textId="77777777" w:rsidR="004E67CE" w:rsidRPr="004E67CE" w:rsidRDefault="004E67CE" w:rsidP="00393F0A">
            <w:pPr>
              <w:jc w:val="center"/>
              <w:rPr>
                <w:rFonts w:ascii="Arial Narrow" w:hAnsi="Arial Narrow" w:cs="Calibri"/>
                <w:b/>
                <w:bCs/>
                <w:sz w:val="20"/>
              </w:rPr>
            </w:pPr>
            <w:r w:rsidRPr="004E67CE">
              <w:rPr>
                <w:rFonts w:ascii="Arial Narrow" w:hAnsi="Arial Narrow" w:cs="Calibri"/>
                <w:b/>
                <w:bCs/>
                <w:sz w:val="20"/>
              </w:rPr>
              <w:t xml:space="preserve"> PROYECTOS </w:t>
            </w:r>
          </w:p>
        </w:tc>
        <w:tc>
          <w:tcPr>
            <w:tcW w:w="1417" w:type="dxa"/>
            <w:tcBorders>
              <w:top w:val="single" w:sz="4" w:space="0" w:color="auto"/>
              <w:left w:val="nil"/>
              <w:bottom w:val="nil"/>
              <w:right w:val="single" w:sz="4" w:space="0" w:color="auto"/>
            </w:tcBorders>
            <w:shd w:val="clear" w:color="auto" w:fill="D9D9D9" w:themeFill="background1" w:themeFillShade="D9"/>
            <w:vAlign w:val="center"/>
            <w:hideMark/>
          </w:tcPr>
          <w:p w14:paraId="0CCFC920" w14:textId="77777777" w:rsidR="004E67CE" w:rsidRDefault="004E67CE" w:rsidP="00393F0A">
            <w:pPr>
              <w:jc w:val="center"/>
              <w:rPr>
                <w:rFonts w:ascii="Arial Narrow" w:hAnsi="Arial Narrow" w:cs="Calibri"/>
                <w:b/>
                <w:bCs/>
              </w:rPr>
            </w:pPr>
            <w:r w:rsidRPr="004E67CE">
              <w:rPr>
                <w:rFonts w:ascii="Arial Narrow" w:hAnsi="Arial Narrow" w:cs="Calibri"/>
                <w:b/>
                <w:bCs/>
                <w:sz w:val="20"/>
              </w:rPr>
              <w:t xml:space="preserve"> </w:t>
            </w:r>
            <w:r>
              <w:rPr>
                <w:rFonts w:ascii="Arial Narrow" w:hAnsi="Arial Narrow" w:cs="Calibri"/>
                <w:b/>
                <w:bCs/>
                <w:sz w:val="20"/>
              </w:rPr>
              <w:t>VALOR</w:t>
            </w:r>
            <w:r w:rsidRPr="004E67CE">
              <w:rPr>
                <w:rFonts w:ascii="Arial Narrow" w:hAnsi="Arial Narrow" w:cs="Calibri"/>
                <w:b/>
                <w:bCs/>
                <w:sz w:val="20"/>
              </w:rPr>
              <w:t xml:space="preserve"> </w:t>
            </w:r>
          </w:p>
        </w:tc>
      </w:tr>
      <w:tr w:rsidR="004E67CE" w14:paraId="2761318F" w14:textId="77777777" w:rsidTr="00743C44">
        <w:trPr>
          <w:trHeight w:val="48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770088EA"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14:paraId="6A917F6D"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CONSERVACIÓN DE LA BIODIVERSIDAD Y SUS SERVICIOS ECOSISTÉMICOS</w:t>
            </w:r>
          </w:p>
        </w:tc>
        <w:tc>
          <w:tcPr>
            <w:tcW w:w="1480" w:type="dxa"/>
            <w:tcBorders>
              <w:top w:val="nil"/>
              <w:left w:val="nil"/>
              <w:bottom w:val="single" w:sz="4" w:space="0" w:color="auto"/>
              <w:right w:val="single" w:sz="4" w:space="0" w:color="auto"/>
            </w:tcBorders>
            <w:shd w:val="clear" w:color="auto" w:fill="auto"/>
            <w:vAlign w:val="center"/>
            <w:hideMark/>
          </w:tcPr>
          <w:p w14:paraId="6AD273B4"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3202-0900-01</w:t>
            </w:r>
          </w:p>
        </w:tc>
        <w:tc>
          <w:tcPr>
            <w:tcW w:w="4190" w:type="dxa"/>
            <w:tcBorders>
              <w:top w:val="nil"/>
              <w:left w:val="nil"/>
              <w:bottom w:val="single" w:sz="4" w:space="0" w:color="auto"/>
              <w:right w:val="single" w:sz="4" w:space="0" w:color="auto"/>
            </w:tcBorders>
            <w:shd w:val="clear" w:color="auto" w:fill="auto"/>
            <w:vAlign w:val="center"/>
            <w:hideMark/>
          </w:tcPr>
          <w:p w14:paraId="26ADAAF1"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RESTAURACIÓN DE ECOSISTEMAS Y ÁREAS DEGRADADAS</w:t>
            </w:r>
          </w:p>
        </w:tc>
        <w:tc>
          <w:tcPr>
            <w:tcW w:w="1417" w:type="dxa"/>
            <w:tcBorders>
              <w:top w:val="nil"/>
              <w:left w:val="nil"/>
              <w:bottom w:val="single" w:sz="4" w:space="0" w:color="auto"/>
              <w:right w:val="single" w:sz="4" w:space="0" w:color="auto"/>
            </w:tcBorders>
            <w:shd w:val="clear" w:color="auto" w:fill="auto"/>
            <w:vAlign w:val="center"/>
            <w:hideMark/>
          </w:tcPr>
          <w:p w14:paraId="6F839E6A" w14:textId="77777777" w:rsidR="004E67CE" w:rsidRDefault="004E67CE" w:rsidP="00393F0A">
            <w:pPr>
              <w:jc w:val="right"/>
              <w:rPr>
                <w:rFonts w:ascii="Arial Narrow" w:hAnsi="Arial Narrow" w:cs="Calibri"/>
                <w:sz w:val="18"/>
                <w:szCs w:val="18"/>
              </w:rPr>
            </w:pPr>
            <w:r>
              <w:rPr>
                <w:rFonts w:ascii="Arial Narrow" w:hAnsi="Arial Narrow" w:cs="Calibri"/>
                <w:sz w:val="18"/>
                <w:szCs w:val="18"/>
              </w:rPr>
              <w:t xml:space="preserve">1.782.715.822,53 </w:t>
            </w:r>
          </w:p>
        </w:tc>
      </w:tr>
      <w:tr w:rsidR="004E67CE" w14:paraId="5EB5982E" w14:textId="77777777" w:rsidTr="00743C44">
        <w:trPr>
          <w:trHeight w:val="510"/>
        </w:trPr>
        <w:tc>
          <w:tcPr>
            <w:tcW w:w="1134" w:type="dxa"/>
            <w:vMerge/>
            <w:tcBorders>
              <w:top w:val="nil"/>
              <w:left w:val="single" w:sz="4" w:space="0" w:color="auto"/>
              <w:bottom w:val="single" w:sz="4" w:space="0" w:color="auto"/>
              <w:right w:val="single" w:sz="4" w:space="0" w:color="auto"/>
            </w:tcBorders>
            <w:vAlign w:val="center"/>
            <w:hideMark/>
          </w:tcPr>
          <w:p w14:paraId="56B707E6" w14:textId="77777777" w:rsidR="004E67CE" w:rsidRPr="004E67CE" w:rsidRDefault="004E67CE" w:rsidP="00393F0A">
            <w:pPr>
              <w:rPr>
                <w:rFonts w:ascii="Arial Narrow" w:hAnsi="Arial Narrow" w:cs="Calibri"/>
                <w:sz w:val="20"/>
              </w:rPr>
            </w:pPr>
          </w:p>
        </w:tc>
        <w:tc>
          <w:tcPr>
            <w:tcW w:w="1985" w:type="dxa"/>
            <w:vMerge/>
            <w:tcBorders>
              <w:top w:val="nil"/>
              <w:left w:val="single" w:sz="4" w:space="0" w:color="auto"/>
              <w:bottom w:val="single" w:sz="4" w:space="0" w:color="auto"/>
              <w:right w:val="single" w:sz="4" w:space="0" w:color="auto"/>
            </w:tcBorders>
            <w:vAlign w:val="center"/>
            <w:hideMark/>
          </w:tcPr>
          <w:p w14:paraId="46B6F14C" w14:textId="77777777" w:rsidR="004E67CE" w:rsidRPr="004E67CE" w:rsidRDefault="004E67CE" w:rsidP="00393F0A">
            <w:pPr>
              <w:rPr>
                <w:rFonts w:ascii="Arial Narrow" w:hAnsi="Arial Narrow" w:cs="Calibri"/>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7353DC47"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3202-0900-03</w:t>
            </w:r>
          </w:p>
        </w:tc>
        <w:tc>
          <w:tcPr>
            <w:tcW w:w="4190" w:type="dxa"/>
            <w:tcBorders>
              <w:top w:val="nil"/>
              <w:left w:val="nil"/>
              <w:bottom w:val="single" w:sz="4" w:space="0" w:color="auto"/>
              <w:right w:val="single" w:sz="4" w:space="0" w:color="auto"/>
            </w:tcBorders>
            <w:shd w:val="clear" w:color="auto" w:fill="auto"/>
            <w:vAlign w:val="center"/>
            <w:hideMark/>
          </w:tcPr>
          <w:p w14:paraId="733690AB"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RECUPERACIÓN, MANTENIMIENTO Y CONSERVACIÓN DE LA CIÉNAGA GRANDE DE SANTA MARTA - CGSM</w:t>
            </w:r>
          </w:p>
        </w:tc>
        <w:tc>
          <w:tcPr>
            <w:tcW w:w="1417" w:type="dxa"/>
            <w:tcBorders>
              <w:top w:val="nil"/>
              <w:left w:val="nil"/>
              <w:bottom w:val="single" w:sz="4" w:space="0" w:color="auto"/>
              <w:right w:val="single" w:sz="4" w:space="0" w:color="auto"/>
            </w:tcBorders>
            <w:shd w:val="clear" w:color="auto" w:fill="auto"/>
            <w:vAlign w:val="center"/>
            <w:hideMark/>
          </w:tcPr>
          <w:p w14:paraId="0F58DA26" w14:textId="77777777" w:rsidR="004E67CE" w:rsidRDefault="004E67CE" w:rsidP="00393F0A">
            <w:pPr>
              <w:jc w:val="right"/>
              <w:rPr>
                <w:rFonts w:ascii="Arial Narrow" w:hAnsi="Arial Narrow" w:cs="Calibri"/>
                <w:sz w:val="18"/>
                <w:szCs w:val="18"/>
              </w:rPr>
            </w:pPr>
            <w:r>
              <w:rPr>
                <w:rFonts w:ascii="Arial Narrow" w:hAnsi="Arial Narrow" w:cs="Calibri"/>
                <w:sz w:val="18"/>
                <w:szCs w:val="18"/>
              </w:rPr>
              <w:t xml:space="preserve">55.998.262 </w:t>
            </w:r>
          </w:p>
        </w:tc>
      </w:tr>
      <w:tr w:rsidR="004E67CE" w14:paraId="3726A055" w14:textId="77777777" w:rsidTr="00743C44">
        <w:trPr>
          <w:trHeight w:val="540"/>
        </w:trPr>
        <w:tc>
          <w:tcPr>
            <w:tcW w:w="1134" w:type="dxa"/>
            <w:vMerge/>
            <w:tcBorders>
              <w:top w:val="nil"/>
              <w:left w:val="single" w:sz="4" w:space="0" w:color="auto"/>
              <w:bottom w:val="single" w:sz="4" w:space="0" w:color="auto"/>
              <w:right w:val="single" w:sz="4" w:space="0" w:color="auto"/>
            </w:tcBorders>
            <w:vAlign w:val="center"/>
            <w:hideMark/>
          </w:tcPr>
          <w:p w14:paraId="779BF546" w14:textId="77777777" w:rsidR="004E67CE" w:rsidRPr="004E67CE" w:rsidRDefault="004E67CE" w:rsidP="00393F0A">
            <w:pPr>
              <w:rPr>
                <w:rFonts w:ascii="Arial Narrow" w:hAnsi="Arial Narrow" w:cs="Calibri"/>
                <w:sz w:val="20"/>
              </w:rPr>
            </w:pPr>
          </w:p>
        </w:tc>
        <w:tc>
          <w:tcPr>
            <w:tcW w:w="1985" w:type="dxa"/>
            <w:vMerge/>
            <w:tcBorders>
              <w:top w:val="nil"/>
              <w:left w:val="single" w:sz="4" w:space="0" w:color="auto"/>
              <w:bottom w:val="single" w:sz="4" w:space="0" w:color="auto"/>
              <w:right w:val="single" w:sz="4" w:space="0" w:color="auto"/>
            </w:tcBorders>
            <w:vAlign w:val="center"/>
            <w:hideMark/>
          </w:tcPr>
          <w:p w14:paraId="351D7318" w14:textId="77777777" w:rsidR="004E67CE" w:rsidRPr="004E67CE" w:rsidRDefault="004E67CE" w:rsidP="00393F0A">
            <w:pPr>
              <w:rPr>
                <w:rFonts w:ascii="Arial Narrow" w:hAnsi="Arial Narrow" w:cs="Calibri"/>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45D53284"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3202-0900-04</w:t>
            </w:r>
          </w:p>
        </w:tc>
        <w:tc>
          <w:tcPr>
            <w:tcW w:w="4190" w:type="dxa"/>
            <w:tcBorders>
              <w:top w:val="nil"/>
              <w:left w:val="nil"/>
              <w:bottom w:val="single" w:sz="4" w:space="0" w:color="auto"/>
              <w:right w:val="single" w:sz="4" w:space="0" w:color="auto"/>
            </w:tcBorders>
            <w:shd w:val="clear" w:color="auto" w:fill="auto"/>
            <w:vAlign w:val="center"/>
            <w:hideMark/>
          </w:tcPr>
          <w:p w14:paraId="1EFFC0C8"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ÁREAS PROTEGIDAS Y OTRAS ESTRATEGIAS COMPLEMENTARIAS PARA LA CONSERVACIÓN</w:t>
            </w:r>
          </w:p>
        </w:tc>
        <w:tc>
          <w:tcPr>
            <w:tcW w:w="1417" w:type="dxa"/>
            <w:tcBorders>
              <w:top w:val="nil"/>
              <w:left w:val="nil"/>
              <w:bottom w:val="single" w:sz="4" w:space="0" w:color="auto"/>
              <w:right w:val="single" w:sz="4" w:space="0" w:color="auto"/>
            </w:tcBorders>
            <w:shd w:val="clear" w:color="auto" w:fill="auto"/>
            <w:vAlign w:val="center"/>
            <w:hideMark/>
          </w:tcPr>
          <w:p w14:paraId="54936F6E" w14:textId="77777777" w:rsidR="004E67CE" w:rsidRDefault="004E67CE" w:rsidP="00393F0A">
            <w:pPr>
              <w:jc w:val="right"/>
              <w:rPr>
                <w:rFonts w:ascii="Arial Narrow" w:hAnsi="Arial Narrow" w:cs="Calibri"/>
                <w:sz w:val="18"/>
                <w:szCs w:val="18"/>
              </w:rPr>
            </w:pPr>
            <w:r>
              <w:rPr>
                <w:rFonts w:ascii="Arial Narrow" w:hAnsi="Arial Narrow" w:cs="Calibri"/>
                <w:sz w:val="18"/>
                <w:szCs w:val="18"/>
              </w:rPr>
              <w:t xml:space="preserve">90.000.000 </w:t>
            </w:r>
          </w:p>
        </w:tc>
      </w:tr>
      <w:tr w:rsidR="00743C44" w14:paraId="205EACDB" w14:textId="77777777" w:rsidTr="00743C44">
        <w:trPr>
          <w:trHeight w:val="137"/>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5FE1C0C2" w14:textId="77777777" w:rsidR="004E67CE" w:rsidRPr="004E67CE" w:rsidRDefault="004E67CE" w:rsidP="00393F0A">
            <w:pPr>
              <w:rPr>
                <w:rFonts w:ascii="Arial Narrow" w:hAnsi="Arial Narrow" w:cs="Calibri"/>
                <w:b/>
                <w:bCs/>
                <w:sz w:val="20"/>
              </w:rPr>
            </w:pPr>
            <w:r w:rsidRPr="004E67CE">
              <w:rPr>
                <w:rFonts w:ascii="Arial Narrow" w:hAnsi="Arial Narrow" w:cs="Calibri"/>
                <w:b/>
                <w:bCs/>
                <w:sz w:val="20"/>
              </w:rPr>
              <w:t> </w:t>
            </w:r>
          </w:p>
        </w:tc>
        <w:tc>
          <w:tcPr>
            <w:tcW w:w="1985" w:type="dxa"/>
            <w:tcBorders>
              <w:top w:val="nil"/>
              <w:left w:val="nil"/>
              <w:bottom w:val="single" w:sz="4" w:space="0" w:color="auto"/>
              <w:right w:val="single" w:sz="4" w:space="0" w:color="auto"/>
            </w:tcBorders>
            <w:shd w:val="clear" w:color="auto" w:fill="D9D9D9" w:themeFill="background1" w:themeFillShade="D9"/>
            <w:hideMark/>
          </w:tcPr>
          <w:p w14:paraId="72ACB12F"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661648B0"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7FEF8870" w14:textId="77777777" w:rsidR="004E67CE" w:rsidRPr="004E67CE" w:rsidRDefault="004E67CE" w:rsidP="00393F0A">
            <w:pPr>
              <w:jc w:val="center"/>
              <w:rPr>
                <w:rFonts w:ascii="Arial Narrow" w:hAnsi="Arial Narrow" w:cs="Calibri"/>
                <w:b/>
                <w:bCs/>
                <w:sz w:val="20"/>
                <w:szCs w:val="20"/>
              </w:rPr>
            </w:pPr>
            <w:r w:rsidRPr="004E67CE">
              <w:rPr>
                <w:rFonts w:ascii="Arial Narrow" w:hAnsi="Arial Narrow" w:cs="Calibri"/>
                <w:b/>
                <w:bCs/>
                <w:sz w:val="20"/>
                <w:szCs w:val="20"/>
              </w:rPr>
              <w:t>TOTAL PRESUPUESTO PROGRAMA 3.</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23521E3C" w14:textId="77777777" w:rsidR="004E67CE" w:rsidRDefault="004E67CE" w:rsidP="00393F0A">
            <w:pPr>
              <w:jc w:val="right"/>
              <w:rPr>
                <w:rFonts w:ascii="Arial Narrow" w:hAnsi="Arial Narrow" w:cs="Calibri"/>
                <w:b/>
                <w:bCs/>
                <w:sz w:val="20"/>
                <w:szCs w:val="20"/>
              </w:rPr>
            </w:pPr>
            <w:r>
              <w:rPr>
                <w:rFonts w:ascii="Arial Narrow" w:hAnsi="Arial Narrow" w:cs="Calibri"/>
                <w:b/>
                <w:bCs/>
                <w:sz w:val="20"/>
                <w:szCs w:val="20"/>
              </w:rPr>
              <w:t xml:space="preserve">1.928.714.085 </w:t>
            </w:r>
          </w:p>
        </w:tc>
      </w:tr>
      <w:tr w:rsidR="004E67CE" w14:paraId="09FB2AC6" w14:textId="77777777" w:rsidTr="00743C44">
        <w:trPr>
          <w:trHeight w:val="6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B1A04DA"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3203</w:t>
            </w:r>
          </w:p>
        </w:tc>
        <w:tc>
          <w:tcPr>
            <w:tcW w:w="1985" w:type="dxa"/>
            <w:tcBorders>
              <w:top w:val="nil"/>
              <w:left w:val="nil"/>
              <w:bottom w:val="single" w:sz="4" w:space="0" w:color="auto"/>
              <w:right w:val="single" w:sz="4" w:space="0" w:color="auto"/>
            </w:tcBorders>
            <w:shd w:val="clear" w:color="auto" w:fill="auto"/>
            <w:vAlign w:val="center"/>
            <w:hideMark/>
          </w:tcPr>
          <w:p w14:paraId="60392158"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GESTIÓN INTEGRAL DEL RECURSO HIDRICO</w:t>
            </w:r>
          </w:p>
        </w:tc>
        <w:tc>
          <w:tcPr>
            <w:tcW w:w="1480" w:type="dxa"/>
            <w:tcBorders>
              <w:top w:val="nil"/>
              <w:left w:val="nil"/>
              <w:bottom w:val="single" w:sz="4" w:space="0" w:color="auto"/>
              <w:right w:val="single" w:sz="4" w:space="0" w:color="auto"/>
            </w:tcBorders>
            <w:shd w:val="clear" w:color="auto" w:fill="auto"/>
            <w:vAlign w:val="center"/>
            <w:hideMark/>
          </w:tcPr>
          <w:p w14:paraId="0AC11A71"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3203-0900-02</w:t>
            </w:r>
          </w:p>
        </w:tc>
        <w:tc>
          <w:tcPr>
            <w:tcW w:w="4190" w:type="dxa"/>
            <w:tcBorders>
              <w:top w:val="nil"/>
              <w:left w:val="nil"/>
              <w:bottom w:val="single" w:sz="4" w:space="0" w:color="auto"/>
              <w:right w:val="single" w:sz="4" w:space="0" w:color="auto"/>
            </w:tcBorders>
            <w:shd w:val="clear" w:color="auto" w:fill="auto"/>
            <w:vAlign w:val="center"/>
            <w:hideMark/>
          </w:tcPr>
          <w:p w14:paraId="2D2022FD"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REGULACIÓN DEL USO Y MANEJO DEL RECURSO HÍDRICO</w:t>
            </w:r>
          </w:p>
        </w:tc>
        <w:tc>
          <w:tcPr>
            <w:tcW w:w="1417" w:type="dxa"/>
            <w:tcBorders>
              <w:top w:val="nil"/>
              <w:left w:val="nil"/>
              <w:bottom w:val="single" w:sz="4" w:space="0" w:color="auto"/>
              <w:right w:val="single" w:sz="4" w:space="0" w:color="auto"/>
            </w:tcBorders>
            <w:shd w:val="clear" w:color="auto" w:fill="auto"/>
            <w:vAlign w:val="center"/>
            <w:hideMark/>
          </w:tcPr>
          <w:p w14:paraId="44EB17C1" w14:textId="77777777" w:rsidR="004E67CE" w:rsidRDefault="004E67CE" w:rsidP="00393F0A">
            <w:pPr>
              <w:jc w:val="right"/>
              <w:rPr>
                <w:rFonts w:ascii="Arial Narrow" w:hAnsi="Arial Narrow" w:cs="Calibri"/>
                <w:sz w:val="18"/>
                <w:szCs w:val="18"/>
              </w:rPr>
            </w:pPr>
            <w:r>
              <w:rPr>
                <w:rFonts w:ascii="Arial Narrow" w:hAnsi="Arial Narrow" w:cs="Calibri"/>
                <w:sz w:val="18"/>
                <w:szCs w:val="18"/>
              </w:rPr>
              <w:t xml:space="preserve">74.999.999,21 </w:t>
            </w:r>
          </w:p>
        </w:tc>
      </w:tr>
      <w:tr w:rsidR="00743C44" w14:paraId="3A81EB50" w14:textId="77777777" w:rsidTr="00743C44">
        <w:trPr>
          <w:trHeight w:val="178"/>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03A49160" w14:textId="77777777" w:rsidR="004E67CE" w:rsidRPr="004E67CE" w:rsidRDefault="004E67CE" w:rsidP="00393F0A">
            <w:pPr>
              <w:rPr>
                <w:rFonts w:ascii="Arial Narrow" w:hAnsi="Arial Narrow" w:cs="Calibri"/>
                <w:b/>
                <w:bCs/>
                <w:sz w:val="20"/>
              </w:rPr>
            </w:pPr>
            <w:r w:rsidRPr="004E67CE">
              <w:rPr>
                <w:rFonts w:ascii="Arial Narrow" w:hAnsi="Arial Narrow" w:cs="Calibri"/>
                <w:b/>
                <w:bCs/>
                <w:sz w:val="20"/>
              </w:rPr>
              <w:t> </w:t>
            </w:r>
          </w:p>
        </w:tc>
        <w:tc>
          <w:tcPr>
            <w:tcW w:w="1985" w:type="dxa"/>
            <w:tcBorders>
              <w:top w:val="nil"/>
              <w:left w:val="nil"/>
              <w:bottom w:val="single" w:sz="4" w:space="0" w:color="auto"/>
              <w:right w:val="single" w:sz="4" w:space="0" w:color="auto"/>
            </w:tcBorders>
            <w:shd w:val="clear" w:color="auto" w:fill="D9D9D9" w:themeFill="background1" w:themeFillShade="D9"/>
            <w:hideMark/>
          </w:tcPr>
          <w:p w14:paraId="5B69C021"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02FC8AEF"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2D6A973E" w14:textId="77777777" w:rsidR="004E67CE" w:rsidRPr="004E67CE" w:rsidRDefault="004E67CE" w:rsidP="00393F0A">
            <w:pPr>
              <w:jc w:val="center"/>
              <w:rPr>
                <w:rFonts w:ascii="Arial Narrow" w:hAnsi="Arial Narrow" w:cs="Calibri"/>
                <w:b/>
                <w:bCs/>
                <w:sz w:val="20"/>
                <w:szCs w:val="20"/>
              </w:rPr>
            </w:pPr>
            <w:r w:rsidRPr="004E67CE">
              <w:rPr>
                <w:rFonts w:ascii="Arial Narrow" w:hAnsi="Arial Narrow" w:cs="Calibri"/>
                <w:b/>
                <w:bCs/>
                <w:sz w:val="20"/>
                <w:szCs w:val="20"/>
              </w:rPr>
              <w:t>TOTAL PRESUPUESTO PROGRAMA 4.</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6D38E3A4" w14:textId="77777777" w:rsidR="004E67CE" w:rsidRDefault="004E67CE" w:rsidP="00393F0A">
            <w:pPr>
              <w:jc w:val="right"/>
              <w:rPr>
                <w:rFonts w:ascii="Arial Narrow" w:hAnsi="Arial Narrow" w:cs="Calibri"/>
                <w:b/>
                <w:bCs/>
                <w:sz w:val="20"/>
                <w:szCs w:val="20"/>
              </w:rPr>
            </w:pPr>
            <w:r>
              <w:rPr>
                <w:rFonts w:ascii="Arial Narrow" w:hAnsi="Arial Narrow" w:cs="Calibri"/>
                <w:b/>
                <w:bCs/>
                <w:sz w:val="20"/>
                <w:szCs w:val="20"/>
              </w:rPr>
              <w:t xml:space="preserve">74.999.999 </w:t>
            </w:r>
          </w:p>
        </w:tc>
      </w:tr>
      <w:tr w:rsidR="004E67CE" w14:paraId="5F8B97CF" w14:textId="77777777" w:rsidTr="00743C44">
        <w:trPr>
          <w:trHeight w:val="59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2D22B9"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3206</w:t>
            </w:r>
          </w:p>
        </w:tc>
        <w:tc>
          <w:tcPr>
            <w:tcW w:w="1985" w:type="dxa"/>
            <w:tcBorders>
              <w:top w:val="nil"/>
              <w:left w:val="nil"/>
              <w:bottom w:val="single" w:sz="4" w:space="0" w:color="auto"/>
              <w:right w:val="single" w:sz="4" w:space="0" w:color="auto"/>
            </w:tcBorders>
            <w:shd w:val="clear" w:color="auto" w:fill="auto"/>
            <w:vAlign w:val="center"/>
            <w:hideMark/>
          </w:tcPr>
          <w:p w14:paraId="4F99D1B2" w14:textId="77777777" w:rsidR="004E67CE" w:rsidRPr="004E67CE" w:rsidRDefault="004E67CE" w:rsidP="00393F0A">
            <w:pPr>
              <w:jc w:val="center"/>
              <w:rPr>
                <w:rFonts w:ascii="Arial Narrow" w:hAnsi="Arial Narrow" w:cs="Calibri"/>
                <w:sz w:val="20"/>
                <w:szCs w:val="20"/>
              </w:rPr>
            </w:pPr>
            <w:r w:rsidRPr="004E67CE">
              <w:rPr>
                <w:rFonts w:ascii="Arial Narrow" w:hAnsi="Arial Narrow" w:cs="Calibri"/>
                <w:sz w:val="20"/>
                <w:szCs w:val="20"/>
              </w:rPr>
              <w:t>GESTIÓN DEL CAMBIO CLIMÁTICO PARA UN DESARROLLO BAJO EN CARBONO Y RESILIENTE AL CLIMA</w:t>
            </w:r>
          </w:p>
        </w:tc>
        <w:tc>
          <w:tcPr>
            <w:tcW w:w="1480" w:type="dxa"/>
            <w:tcBorders>
              <w:top w:val="nil"/>
              <w:left w:val="nil"/>
              <w:bottom w:val="single" w:sz="4" w:space="0" w:color="auto"/>
              <w:right w:val="single" w:sz="4" w:space="0" w:color="auto"/>
            </w:tcBorders>
            <w:shd w:val="clear" w:color="auto" w:fill="auto"/>
            <w:vAlign w:val="center"/>
            <w:hideMark/>
          </w:tcPr>
          <w:p w14:paraId="5B0E863C" w14:textId="77777777" w:rsidR="004E67CE" w:rsidRPr="004E67CE" w:rsidRDefault="004E67CE" w:rsidP="00393F0A">
            <w:pPr>
              <w:jc w:val="center"/>
              <w:rPr>
                <w:rFonts w:ascii="Arial Narrow" w:hAnsi="Arial Narrow" w:cs="Calibri"/>
                <w:sz w:val="20"/>
              </w:rPr>
            </w:pPr>
            <w:r w:rsidRPr="004E67CE">
              <w:rPr>
                <w:rFonts w:ascii="Arial Narrow" w:hAnsi="Arial Narrow" w:cs="Calibri"/>
                <w:sz w:val="20"/>
              </w:rPr>
              <w:t>3206-0900-02</w:t>
            </w:r>
          </w:p>
        </w:tc>
        <w:tc>
          <w:tcPr>
            <w:tcW w:w="4190" w:type="dxa"/>
            <w:tcBorders>
              <w:top w:val="nil"/>
              <w:left w:val="nil"/>
              <w:bottom w:val="single" w:sz="4" w:space="0" w:color="auto"/>
              <w:right w:val="single" w:sz="4" w:space="0" w:color="auto"/>
            </w:tcBorders>
            <w:shd w:val="clear" w:color="auto" w:fill="auto"/>
            <w:vAlign w:val="center"/>
            <w:hideMark/>
          </w:tcPr>
          <w:p w14:paraId="57408D34"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IMPLEMENTACIÓN DE ESTRATEGIAS PARA ADAPTACIÓN AL CAMBIO CLIMÁTICO</w:t>
            </w:r>
          </w:p>
        </w:tc>
        <w:tc>
          <w:tcPr>
            <w:tcW w:w="1417" w:type="dxa"/>
            <w:tcBorders>
              <w:top w:val="nil"/>
              <w:left w:val="nil"/>
              <w:bottom w:val="single" w:sz="4" w:space="0" w:color="auto"/>
              <w:right w:val="single" w:sz="4" w:space="0" w:color="auto"/>
            </w:tcBorders>
            <w:shd w:val="clear" w:color="auto" w:fill="auto"/>
            <w:vAlign w:val="center"/>
            <w:hideMark/>
          </w:tcPr>
          <w:p w14:paraId="6275E2D3" w14:textId="77777777" w:rsidR="004E67CE" w:rsidRDefault="004E67CE" w:rsidP="00393F0A">
            <w:pPr>
              <w:jc w:val="right"/>
              <w:rPr>
                <w:rFonts w:ascii="Arial Narrow" w:hAnsi="Arial Narrow" w:cs="Calibri"/>
                <w:sz w:val="18"/>
                <w:szCs w:val="18"/>
              </w:rPr>
            </w:pPr>
            <w:r>
              <w:rPr>
                <w:rFonts w:ascii="Arial Narrow" w:hAnsi="Arial Narrow" w:cs="Calibri"/>
                <w:sz w:val="18"/>
                <w:szCs w:val="18"/>
              </w:rPr>
              <w:t xml:space="preserve">40.000.000,00 </w:t>
            </w:r>
          </w:p>
        </w:tc>
      </w:tr>
      <w:tr w:rsidR="00743C44" w14:paraId="0DB20198" w14:textId="77777777" w:rsidTr="00743C44">
        <w:trPr>
          <w:trHeight w:val="136"/>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094BD444" w14:textId="77777777" w:rsidR="004E67CE" w:rsidRPr="004E67CE" w:rsidRDefault="004E67CE" w:rsidP="00393F0A">
            <w:pPr>
              <w:rPr>
                <w:rFonts w:ascii="Arial Narrow" w:hAnsi="Arial Narrow" w:cs="Calibri"/>
                <w:b/>
                <w:bCs/>
                <w:sz w:val="20"/>
              </w:rPr>
            </w:pPr>
            <w:r w:rsidRPr="004E67CE">
              <w:rPr>
                <w:rFonts w:ascii="Arial Narrow" w:hAnsi="Arial Narrow" w:cs="Calibri"/>
                <w:b/>
                <w:bCs/>
                <w:sz w:val="20"/>
              </w:rPr>
              <w:t> </w:t>
            </w:r>
          </w:p>
        </w:tc>
        <w:tc>
          <w:tcPr>
            <w:tcW w:w="1985" w:type="dxa"/>
            <w:tcBorders>
              <w:top w:val="nil"/>
              <w:left w:val="nil"/>
              <w:bottom w:val="single" w:sz="4" w:space="0" w:color="auto"/>
              <w:right w:val="single" w:sz="4" w:space="0" w:color="auto"/>
            </w:tcBorders>
            <w:shd w:val="clear" w:color="auto" w:fill="D9D9D9" w:themeFill="background1" w:themeFillShade="D9"/>
            <w:hideMark/>
          </w:tcPr>
          <w:p w14:paraId="3D1AF60B"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4E5DC675"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7E9354C3" w14:textId="77777777" w:rsidR="004E67CE" w:rsidRPr="004E67CE" w:rsidRDefault="004E67CE" w:rsidP="00393F0A">
            <w:pPr>
              <w:jc w:val="center"/>
              <w:rPr>
                <w:rFonts w:ascii="Arial Narrow" w:hAnsi="Arial Narrow" w:cs="Calibri"/>
                <w:b/>
                <w:bCs/>
                <w:sz w:val="20"/>
                <w:szCs w:val="20"/>
              </w:rPr>
            </w:pPr>
            <w:r w:rsidRPr="004E67CE">
              <w:rPr>
                <w:rFonts w:ascii="Arial Narrow" w:hAnsi="Arial Narrow" w:cs="Calibri"/>
                <w:b/>
                <w:bCs/>
                <w:sz w:val="20"/>
                <w:szCs w:val="20"/>
              </w:rPr>
              <w:t>TOTAL PRESUPUESTO PROGRAMA 7.</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7527AA02" w14:textId="77777777" w:rsidR="004E67CE" w:rsidRDefault="004E67CE" w:rsidP="00393F0A">
            <w:pPr>
              <w:jc w:val="right"/>
              <w:rPr>
                <w:rFonts w:ascii="Arial Narrow" w:hAnsi="Arial Narrow" w:cs="Calibri"/>
                <w:b/>
                <w:bCs/>
                <w:sz w:val="20"/>
                <w:szCs w:val="20"/>
              </w:rPr>
            </w:pPr>
            <w:r>
              <w:rPr>
                <w:rFonts w:ascii="Arial Narrow" w:hAnsi="Arial Narrow" w:cs="Calibri"/>
                <w:b/>
                <w:bCs/>
                <w:sz w:val="20"/>
                <w:szCs w:val="20"/>
              </w:rPr>
              <w:t xml:space="preserve">40.000.000 </w:t>
            </w:r>
          </w:p>
        </w:tc>
      </w:tr>
      <w:tr w:rsidR="004E67CE" w14:paraId="6B2D932E" w14:textId="77777777" w:rsidTr="00743C44">
        <w:trPr>
          <w:trHeight w:val="270"/>
        </w:trPr>
        <w:tc>
          <w:tcPr>
            <w:tcW w:w="1134" w:type="dxa"/>
            <w:tcBorders>
              <w:top w:val="nil"/>
              <w:left w:val="single" w:sz="4" w:space="0" w:color="auto"/>
              <w:bottom w:val="single" w:sz="4" w:space="0" w:color="auto"/>
              <w:right w:val="single" w:sz="4" w:space="0" w:color="auto"/>
            </w:tcBorders>
            <w:shd w:val="clear" w:color="000000" w:fill="FFFFFF"/>
            <w:hideMark/>
          </w:tcPr>
          <w:p w14:paraId="00F3E93B"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1985" w:type="dxa"/>
            <w:tcBorders>
              <w:top w:val="nil"/>
              <w:left w:val="nil"/>
              <w:bottom w:val="single" w:sz="4" w:space="0" w:color="auto"/>
              <w:right w:val="single" w:sz="4" w:space="0" w:color="auto"/>
            </w:tcBorders>
            <w:shd w:val="clear" w:color="000000" w:fill="FFFFFF"/>
            <w:hideMark/>
          </w:tcPr>
          <w:p w14:paraId="28473B13"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1480" w:type="dxa"/>
            <w:tcBorders>
              <w:top w:val="nil"/>
              <w:left w:val="nil"/>
              <w:bottom w:val="single" w:sz="4" w:space="0" w:color="auto"/>
              <w:right w:val="single" w:sz="4" w:space="0" w:color="auto"/>
            </w:tcBorders>
            <w:shd w:val="clear" w:color="000000" w:fill="FFFFFF"/>
            <w:hideMark/>
          </w:tcPr>
          <w:p w14:paraId="4FB21C0C" w14:textId="77777777" w:rsidR="004E67CE" w:rsidRPr="004E67CE" w:rsidRDefault="004E67CE" w:rsidP="00393F0A">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000000" w:fill="FFFFFF"/>
            <w:hideMark/>
          </w:tcPr>
          <w:p w14:paraId="7EEADD06" w14:textId="77777777" w:rsidR="004E67CE" w:rsidRPr="004E67CE" w:rsidRDefault="004E67CE" w:rsidP="00393F0A">
            <w:pPr>
              <w:rPr>
                <w:rFonts w:ascii="Arial Narrow" w:hAnsi="Arial Narrow" w:cs="Calibri"/>
                <w:b/>
                <w:bCs/>
                <w:sz w:val="20"/>
                <w:szCs w:val="20"/>
              </w:rPr>
            </w:pPr>
            <w:r w:rsidRPr="004E67CE">
              <w:rPr>
                <w:rFonts w:ascii="Arial Narrow" w:hAnsi="Arial Narrow" w:cs="Calibri"/>
                <w:b/>
                <w:bCs/>
                <w:sz w:val="20"/>
                <w:szCs w:val="20"/>
              </w:rPr>
              <w:t xml:space="preserve"> TOTAL  </w:t>
            </w:r>
          </w:p>
        </w:tc>
        <w:tc>
          <w:tcPr>
            <w:tcW w:w="1417" w:type="dxa"/>
            <w:tcBorders>
              <w:top w:val="nil"/>
              <w:left w:val="nil"/>
              <w:bottom w:val="single" w:sz="4" w:space="0" w:color="auto"/>
              <w:right w:val="single" w:sz="4" w:space="0" w:color="auto"/>
            </w:tcBorders>
            <w:shd w:val="clear" w:color="000000" w:fill="FFFFFF"/>
            <w:hideMark/>
          </w:tcPr>
          <w:p w14:paraId="132E1D7A" w14:textId="77777777" w:rsidR="004E67CE" w:rsidRDefault="004E67CE" w:rsidP="00393F0A">
            <w:pPr>
              <w:jc w:val="right"/>
              <w:rPr>
                <w:rFonts w:ascii="Arial Narrow" w:hAnsi="Arial Narrow" w:cs="Calibri"/>
                <w:b/>
                <w:bCs/>
                <w:sz w:val="20"/>
                <w:szCs w:val="20"/>
              </w:rPr>
            </w:pPr>
            <w:r>
              <w:rPr>
                <w:rFonts w:ascii="Arial Narrow" w:hAnsi="Arial Narrow" w:cs="Calibri"/>
                <w:b/>
                <w:bCs/>
                <w:sz w:val="20"/>
                <w:szCs w:val="20"/>
              </w:rPr>
              <w:t xml:space="preserve">2.043.714.083,74 </w:t>
            </w:r>
          </w:p>
        </w:tc>
      </w:tr>
    </w:tbl>
    <w:p w14:paraId="4E743EF3" w14:textId="77777777" w:rsidR="00743C44" w:rsidRDefault="00743C44" w:rsidP="005A7DCE">
      <w:pPr>
        <w:jc w:val="both"/>
        <w:rPr>
          <w:rFonts w:ascii="Arial" w:hAnsi="Arial"/>
          <w:b/>
          <w:sz w:val="22"/>
          <w:szCs w:val="22"/>
        </w:rPr>
      </w:pPr>
    </w:p>
    <w:p w14:paraId="5C9FD834" w14:textId="77777777" w:rsidR="007D577F" w:rsidRDefault="008A1CCE" w:rsidP="005A7DCE">
      <w:pPr>
        <w:jc w:val="both"/>
        <w:rPr>
          <w:rFonts w:ascii="Arial" w:hAnsi="Arial"/>
          <w:sz w:val="22"/>
          <w:szCs w:val="22"/>
        </w:rPr>
      </w:pPr>
      <w:r w:rsidRPr="007D577F">
        <w:rPr>
          <w:rFonts w:ascii="Arial" w:hAnsi="Arial"/>
          <w:b/>
          <w:sz w:val="22"/>
          <w:szCs w:val="22"/>
        </w:rPr>
        <w:t xml:space="preserve">ARTÍCULO </w:t>
      </w:r>
      <w:r w:rsidR="005A7DCE" w:rsidRPr="007D577F">
        <w:rPr>
          <w:rFonts w:ascii="Arial" w:hAnsi="Arial"/>
          <w:b/>
          <w:sz w:val="22"/>
          <w:szCs w:val="22"/>
        </w:rPr>
        <w:t>TERCERO:</w:t>
      </w:r>
      <w:r w:rsidRPr="005A7DCE">
        <w:rPr>
          <w:rFonts w:ascii="Arial" w:hAnsi="Arial"/>
          <w:b/>
          <w:sz w:val="22"/>
          <w:szCs w:val="22"/>
        </w:rPr>
        <w:t xml:space="preserve"> </w:t>
      </w:r>
      <w:r w:rsidR="007D577F">
        <w:rPr>
          <w:rFonts w:ascii="Arial" w:hAnsi="Arial"/>
          <w:sz w:val="22"/>
          <w:szCs w:val="22"/>
        </w:rPr>
        <w:t>Acreditar los recursos de que trata el artículo segundo del presente Acuerdo en el siguiente rubro de gastos de Inversión, así:</w:t>
      </w:r>
    </w:p>
    <w:p w14:paraId="7B361A41" w14:textId="77777777" w:rsidR="007D577F" w:rsidRDefault="007D577F" w:rsidP="005A7DCE">
      <w:pPr>
        <w:jc w:val="both"/>
        <w:rPr>
          <w:rFonts w:ascii="Arial" w:hAnsi="Arial"/>
          <w:sz w:val="22"/>
          <w:szCs w:val="22"/>
        </w:rPr>
      </w:pPr>
    </w:p>
    <w:p w14:paraId="659A27DF" w14:textId="77777777" w:rsidR="004E67CE" w:rsidRPr="004E67CE" w:rsidRDefault="004E67CE" w:rsidP="004E67CE">
      <w:pPr>
        <w:jc w:val="both"/>
        <w:rPr>
          <w:rFonts w:ascii="Arial" w:hAnsi="Arial" w:cs="Arial"/>
          <w:b/>
          <w:color w:val="000000"/>
          <w:sz w:val="22"/>
          <w:szCs w:val="22"/>
        </w:rPr>
      </w:pPr>
      <w:r w:rsidRPr="004E67CE">
        <w:rPr>
          <w:rFonts w:ascii="Arial" w:hAnsi="Arial" w:cs="Arial"/>
          <w:b/>
          <w:color w:val="000000"/>
          <w:sz w:val="22"/>
          <w:szCs w:val="22"/>
        </w:rPr>
        <w:t xml:space="preserve">Gastos </w:t>
      </w:r>
      <w:r>
        <w:rPr>
          <w:rFonts w:ascii="Arial" w:hAnsi="Arial" w:cs="Arial"/>
          <w:b/>
          <w:color w:val="000000"/>
          <w:sz w:val="22"/>
          <w:szCs w:val="22"/>
        </w:rPr>
        <w:t>d</w:t>
      </w:r>
      <w:r w:rsidRPr="004E67CE">
        <w:rPr>
          <w:rFonts w:ascii="Arial" w:hAnsi="Arial" w:cs="Arial"/>
          <w:b/>
          <w:color w:val="000000"/>
          <w:sz w:val="22"/>
          <w:szCs w:val="22"/>
        </w:rPr>
        <w:t>e Inversión</w:t>
      </w:r>
    </w:p>
    <w:p w14:paraId="65F88461" w14:textId="77777777" w:rsidR="007D577F" w:rsidRDefault="007D577F" w:rsidP="005A7DCE">
      <w:pPr>
        <w:jc w:val="both"/>
        <w:rPr>
          <w:rFonts w:ascii="Arial" w:hAnsi="Arial"/>
          <w:sz w:val="22"/>
          <w:szCs w:val="22"/>
        </w:rPr>
      </w:pPr>
    </w:p>
    <w:tbl>
      <w:tblPr>
        <w:tblW w:w="10348" w:type="dxa"/>
        <w:tblInd w:w="-5" w:type="dxa"/>
        <w:tblCellMar>
          <w:left w:w="70" w:type="dxa"/>
          <w:right w:w="70" w:type="dxa"/>
        </w:tblCellMar>
        <w:tblLook w:val="04A0" w:firstRow="1" w:lastRow="0" w:firstColumn="1" w:lastColumn="0" w:noHBand="0" w:noVBand="1"/>
      </w:tblPr>
      <w:tblGrid>
        <w:gridCol w:w="1134"/>
        <w:gridCol w:w="2127"/>
        <w:gridCol w:w="1480"/>
        <w:gridCol w:w="4190"/>
        <w:gridCol w:w="1417"/>
      </w:tblGrid>
      <w:tr w:rsidR="00743C44" w14:paraId="0C6EBEDC" w14:textId="77777777" w:rsidTr="00743C44">
        <w:trPr>
          <w:trHeight w:val="191"/>
          <w:tblHeader/>
        </w:trPr>
        <w:tc>
          <w:tcPr>
            <w:tcW w:w="1134" w:type="dxa"/>
            <w:tcBorders>
              <w:top w:val="single" w:sz="4" w:space="0" w:color="auto"/>
              <w:left w:val="single" w:sz="4" w:space="0" w:color="auto"/>
              <w:bottom w:val="nil"/>
              <w:right w:val="single" w:sz="4" w:space="0" w:color="auto"/>
            </w:tcBorders>
            <w:shd w:val="clear" w:color="auto" w:fill="D9D9D9" w:themeFill="background1" w:themeFillShade="D9"/>
            <w:vAlign w:val="center"/>
            <w:hideMark/>
          </w:tcPr>
          <w:p w14:paraId="09FB6C6F" w14:textId="77777777" w:rsidR="004E67CE" w:rsidRPr="004E67CE" w:rsidRDefault="004E67CE">
            <w:pPr>
              <w:jc w:val="center"/>
              <w:rPr>
                <w:rFonts w:ascii="Arial Narrow" w:hAnsi="Arial Narrow" w:cs="Calibri"/>
                <w:b/>
                <w:bCs/>
                <w:sz w:val="20"/>
                <w:lang w:val="es-CO" w:eastAsia="es-CO"/>
              </w:rPr>
            </w:pPr>
            <w:r w:rsidRPr="004E67CE">
              <w:rPr>
                <w:rFonts w:ascii="Arial Narrow" w:hAnsi="Arial Narrow" w:cs="Calibri"/>
                <w:b/>
                <w:bCs/>
                <w:sz w:val="20"/>
              </w:rPr>
              <w:lastRenderedPageBreak/>
              <w:t xml:space="preserve">CODIGO PROGRAMA </w:t>
            </w:r>
          </w:p>
        </w:tc>
        <w:tc>
          <w:tcPr>
            <w:tcW w:w="2127" w:type="dxa"/>
            <w:tcBorders>
              <w:top w:val="single" w:sz="4" w:space="0" w:color="auto"/>
              <w:left w:val="nil"/>
              <w:bottom w:val="nil"/>
              <w:right w:val="single" w:sz="4" w:space="0" w:color="auto"/>
            </w:tcBorders>
            <w:shd w:val="clear" w:color="auto" w:fill="D9D9D9" w:themeFill="background1" w:themeFillShade="D9"/>
            <w:vAlign w:val="center"/>
            <w:hideMark/>
          </w:tcPr>
          <w:p w14:paraId="0D7BA715"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PROGRAMA </w:t>
            </w:r>
          </w:p>
        </w:tc>
        <w:tc>
          <w:tcPr>
            <w:tcW w:w="1480" w:type="dxa"/>
            <w:tcBorders>
              <w:top w:val="single" w:sz="4" w:space="0" w:color="auto"/>
              <w:left w:val="nil"/>
              <w:bottom w:val="nil"/>
              <w:right w:val="single" w:sz="4" w:space="0" w:color="auto"/>
            </w:tcBorders>
            <w:shd w:val="clear" w:color="auto" w:fill="D9D9D9" w:themeFill="background1" w:themeFillShade="D9"/>
            <w:vAlign w:val="center"/>
            <w:hideMark/>
          </w:tcPr>
          <w:p w14:paraId="5BC5926A"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CODIGO PROYECTO </w:t>
            </w:r>
          </w:p>
        </w:tc>
        <w:tc>
          <w:tcPr>
            <w:tcW w:w="4190" w:type="dxa"/>
            <w:tcBorders>
              <w:top w:val="single" w:sz="4" w:space="0" w:color="auto"/>
              <w:left w:val="nil"/>
              <w:bottom w:val="nil"/>
              <w:right w:val="single" w:sz="4" w:space="0" w:color="auto"/>
            </w:tcBorders>
            <w:shd w:val="clear" w:color="auto" w:fill="D9D9D9" w:themeFill="background1" w:themeFillShade="D9"/>
            <w:vAlign w:val="center"/>
            <w:hideMark/>
          </w:tcPr>
          <w:p w14:paraId="458ED8C7" w14:textId="77777777" w:rsidR="004E67CE" w:rsidRPr="004E67CE" w:rsidRDefault="004E67CE">
            <w:pPr>
              <w:jc w:val="center"/>
              <w:rPr>
                <w:rFonts w:ascii="Arial Narrow" w:hAnsi="Arial Narrow" w:cs="Calibri"/>
                <w:b/>
                <w:bCs/>
                <w:sz w:val="20"/>
              </w:rPr>
            </w:pPr>
            <w:r w:rsidRPr="004E67CE">
              <w:rPr>
                <w:rFonts w:ascii="Arial Narrow" w:hAnsi="Arial Narrow" w:cs="Calibri"/>
                <w:b/>
                <w:bCs/>
                <w:sz w:val="20"/>
              </w:rPr>
              <w:t xml:space="preserve"> PROYECTOS </w:t>
            </w:r>
          </w:p>
        </w:tc>
        <w:tc>
          <w:tcPr>
            <w:tcW w:w="1417" w:type="dxa"/>
            <w:tcBorders>
              <w:top w:val="single" w:sz="4" w:space="0" w:color="auto"/>
              <w:left w:val="nil"/>
              <w:bottom w:val="nil"/>
              <w:right w:val="single" w:sz="4" w:space="0" w:color="auto"/>
            </w:tcBorders>
            <w:shd w:val="clear" w:color="auto" w:fill="D9D9D9" w:themeFill="background1" w:themeFillShade="D9"/>
            <w:vAlign w:val="center"/>
            <w:hideMark/>
          </w:tcPr>
          <w:p w14:paraId="141F3631" w14:textId="77777777" w:rsidR="004E67CE" w:rsidRDefault="004E67CE" w:rsidP="004E67CE">
            <w:pPr>
              <w:jc w:val="center"/>
              <w:rPr>
                <w:rFonts w:ascii="Arial Narrow" w:hAnsi="Arial Narrow" w:cs="Calibri"/>
                <w:b/>
                <w:bCs/>
              </w:rPr>
            </w:pPr>
            <w:r w:rsidRPr="004E67CE">
              <w:rPr>
                <w:rFonts w:ascii="Arial Narrow" w:hAnsi="Arial Narrow" w:cs="Calibri"/>
                <w:b/>
                <w:bCs/>
                <w:sz w:val="20"/>
              </w:rPr>
              <w:t xml:space="preserve"> </w:t>
            </w:r>
            <w:r>
              <w:rPr>
                <w:rFonts w:ascii="Arial Narrow" w:hAnsi="Arial Narrow" w:cs="Calibri"/>
                <w:b/>
                <w:bCs/>
                <w:sz w:val="20"/>
              </w:rPr>
              <w:t>VALOR</w:t>
            </w:r>
            <w:r w:rsidRPr="004E67CE">
              <w:rPr>
                <w:rFonts w:ascii="Arial Narrow" w:hAnsi="Arial Narrow" w:cs="Calibri"/>
                <w:b/>
                <w:bCs/>
                <w:sz w:val="20"/>
              </w:rPr>
              <w:t xml:space="preserve"> </w:t>
            </w:r>
          </w:p>
        </w:tc>
      </w:tr>
      <w:tr w:rsidR="004E67CE" w14:paraId="49666CAA" w14:textId="77777777" w:rsidTr="00743C44">
        <w:trPr>
          <w:trHeight w:val="480"/>
        </w:trPr>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0F9CB539" w14:textId="77777777" w:rsidR="004E67CE" w:rsidRPr="004E67CE" w:rsidRDefault="004E67CE">
            <w:pPr>
              <w:jc w:val="center"/>
              <w:rPr>
                <w:rFonts w:ascii="Arial Narrow" w:hAnsi="Arial Narrow" w:cs="Calibri"/>
                <w:sz w:val="20"/>
              </w:rPr>
            </w:pPr>
            <w:r w:rsidRPr="004E67CE">
              <w:rPr>
                <w:rFonts w:ascii="Arial Narrow" w:hAnsi="Arial Narrow" w:cs="Calibri"/>
                <w:sz w:val="20"/>
              </w:rPr>
              <w:t>3202</w:t>
            </w:r>
          </w:p>
        </w:tc>
        <w:tc>
          <w:tcPr>
            <w:tcW w:w="2127" w:type="dxa"/>
            <w:vMerge w:val="restart"/>
            <w:tcBorders>
              <w:top w:val="nil"/>
              <w:left w:val="single" w:sz="4" w:space="0" w:color="auto"/>
              <w:bottom w:val="single" w:sz="4" w:space="0" w:color="auto"/>
              <w:right w:val="single" w:sz="4" w:space="0" w:color="auto"/>
            </w:tcBorders>
            <w:shd w:val="clear" w:color="auto" w:fill="auto"/>
            <w:vAlign w:val="center"/>
            <w:hideMark/>
          </w:tcPr>
          <w:p w14:paraId="09E10122" w14:textId="77777777" w:rsidR="004E67CE" w:rsidRPr="004E67CE" w:rsidRDefault="004E67CE">
            <w:pPr>
              <w:jc w:val="center"/>
              <w:rPr>
                <w:rFonts w:ascii="Arial Narrow" w:hAnsi="Arial Narrow" w:cs="Calibri"/>
                <w:sz w:val="20"/>
                <w:szCs w:val="20"/>
              </w:rPr>
            </w:pPr>
            <w:r w:rsidRPr="004E67CE">
              <w:rPr>
                <w:rFonts w:ascii="Arial Narrow" w:hAnsi="Arial Narrow" w:cs="Calibri"/>
                <w:sz w:val="20"/>
                <w:szCs w:val="20"/>
              </w:rPr>
              <w:t>CONSERVACIÓN DE LA BIODIVERSIDAD Y SUS SERVICIOS ECOSISTÉMICOS</w:t>
            </w:r>
          </w:p>
        </w:tc>
        <w:tc>
          <w:tcPr>
            <w:tcW w:w="1480" w:type="dxa"/>
            <w:tcBorders>
              <w:top w:val="nil"/>
              <w:left w:val="nil"/>
              <w:bottom w:val="single" w:sz="4" w:space="0" w:color="auto"/>
              <w:right w:val="single" w:sz="4" w:space="0" w:color="auto"/>
            </w:tcBorders>
            <w:shd w:val="clear" w:color="auto" w:fill="auto"/>
            <w:vAlign w:val="center"/>
            <w:hideMark/>
          </w:tcPr>
          <w:p w14:paraId="17F53C63" w14:textId="77777777" w:rsidR="004E67CE" w:rsidRPr="004E67CE" w:rsidRDefault="004E67CE">
            <w:pPr>
              <w:jc w:val="center"/>
              <w:rPr>
                <w:rFonts w:ascii="Arial Narrow" w:hAnsi="Arial Narrow" w:cs="Calibri"/>
                <w:sz w:val="20"/>
              </w:rPr>
            </w:pPr>
            <w:r w:rsidRPr="004E67CE">
              <w:rPr>
                <w:rFonts w:ascii="Arial Narrow" w:hAnsi="Arial Narrow" w:cs="Calibri"/>
                <w:sz w:val="20"/>
              </w:rPr>
              <w:t>3202-0900-01</w:t>
            </w:r>
          </w:p>
        </w:tc>
        <w:tc>
          <w:tcPr>
            <w:tcW w:w="4190" w:type="dxa"/>
            <w:tcBorders>
              <w:top w:val="nil"/>
              <w:left w:val="nil"/>
              <w:bottom w:val="single" w:sz="4" w:space="0" w:color="auto"/>
              <w:right w:val="single" w:sz="4" w:space="0" w:color="auto"/>
            </w:tcBorders>
            <w:shd w:val="clear" w:color="auto" w:fill="auto"/>
            <w:vAlign w:val="center"/>
            <w:hideMark/>
          </w:tcPr>
          <w:p w14:paraId="361A5CEF"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RESTAURACIÓN DE ECOSISTEMAS Y ÁREAS DEGRADADAS</w:t>
            </w:r>
            <w:r w:rsidR="00743C44">
              <w:rPr>
                <w:rFonts w:ascii="Arial Narrow" w:hAnsi="Arial Narrow" w:cs="Calibri"/>
                <w:sz w:val="20"/>
                <w:szCs w:val="20"/>
              </w:rPr>
              <w:t xml:space="preserve"> – Pago Exigible Vigencias Expiradas</w:t>
            </w:r>
          </w:p>
        </w:tc>
        <w:tc>
          <w:tcPr>
            <w:tcW w:w="1417" w:type="dxa"/>
            <w:tcBorders>
              <w:top w:val="nil"/>
              <w:left w:val="nil"/>
              <w:bottom w:val="single" w:sz="4" w:space="0" w:color="auto"/>
              <w:right w:val="single" w:sz="4" w:space="0" w:color="auto"/>
            </w:tcBorders>
            <w:shd w:val="clear" w:color="auto" w:fill="auto"/>
            <w:vAlign w:val="center"/>
            <w:hideMark/>
          </w:tcPr>
          <w:p w14:paraId="2C6C14CB" w14:textId="77777777" w:rsidR="004E67CE" w:rsidRDefault="004E67CE" w:rsidP="004E67CE">
            <w:pPr>
              <w:jc w:val="right"/>
              <w:rPr>
                <w:rFonts w:ascii="Arial Narrow" w:hAnsi="Arial Narrow" w:cs="Calibri"/>
                <w:sz w:val="18"/>
                <w:szCs w:val="18"/>
              </w:rPr>
            </w:pPr>
            <w:r>
              <w:rPr>
                <w:rFonts w:ascii="Arial Narrow" w:hAnsi="Arial Narrow" w:cs="Calibri"/>
                <w:sz w:val="18"/>
                <w:szCs w:val="18"/>
              </w:rPr>
              <w:t xml:space="preserve">1.782.715.822,53 </w:t>
            </w:r>
          </w:p>
        </w:tc>
      </w:tr>
      <w:tr w:rsidR="004E67CE" w14:paraId="05D7565F" w14:textId="77777777" w:rsidTr="00743C44">
        <w:trPr>
          <w:trHeight w:val="510"/>
        </w:trPr>
        <w:tc>
          <w:tcPr>
            <w:tcW w:w="1134" w:type="dxa"/>
            <w:vMerge/>
            <w:tcBorders>
              <w:top w:val="nil"/>
              <w:left w:val="single" w:sz="4" w:space="0" w:color="auto"/>
              <w:bottom w:val="single" w:sz="4" w:space="0" w:color="auto"/>
              <w:right w:val="single" w:sz="4" w:space="0" w:color="auto"/>
            </w:tcBorders>
            <w:vAlign w:val="center"/>
            <w:hideMark/>
          </w:tcPr>
          <w:p w14:paraId="79638315" w14:textId="77777777" w:rsidR="004E67CE" w:rsidRPr="004E67CE" w:rsidRDefault="004E67CE">
            <w:pPr>
              <w:rPr>
                <w:rFonts w:ascii="Arial Narrow" w:hAnsi="Arial Narrow" w:cs="Calibri"/>
                <w:sz w:val="20"/>
              </w:rPr>
            </w:pPr>
          </w:p>
        </w:tc>
        <w:tc>
          <w:tcPr>
            <w:tcW w:w="2127" w:type="dxa"/>
            <w:vMerge/>
            <w:tcBorders>
              <w:top w:val="nil"/>
              <w:left w:val="single" w:sz="4" w:space="0" w:color="auto"/>
              <w:bottom w:val="single" w:sz="4" w:space="0" w:color="auto"/>
              <w:right w:val="single" w:sz="4" w:space="0" w:color="auto"/>
            </w:tcBorders>
            <w:vAlign w:val="center"/>
            <w:hideMark/>
          </w:tcPr>
          <w:p w14:paraId="79A8A7D9" w14:textId="77777777" w:rsidR="004E67CE" w:rsidRPr="004E67CE" w:rsidRDefault="004E67CE">
            <w:pPr>
              <w:rPr>
                <w:rFonts w:ascii="Arial Narrow" w:hAnsi="Arial Narrow" w:cs="Calibri"/>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563C2D56" w14:textId="77777777" w:rsidR="004E67CE" w:rsidRPr="004E67CE" w:rsidRDefault="004E67CE">
            <w:pPr>
              <w:jc w:val="center"/>
              <w:rPr>
                <w:rFonts w:ascii="Arial Narrow" w:hAnsi="Arial Narrow" w:cs="Calibri"/>
                <w:sz w:val="20"/>
              </w:rPr>
            </w:pPr>
            <w:r w:rsidRPr="004E67CE">
              <w:rPr>
                <w:rFonts w:ascii="Arial Narrow" w:hAnsi="Arial Narrow" w:cs="Calibri"/>
                <w:sz w:val="20"/>
              </w:rPr>
              <w:t>3202-0900-03</w:t>
            </w:r>
          </w:p>
        </w:tc>
        <w:tc>
          <w:tcPr>
            <w:tcW w:w="4190" w:type="dxa"/>
            <w:tcBorders>
              <w:top w:val="nil"/>
              <w:left w:val="nil"/>
              <w:bottom w:val="single" w:sz="4" w:space="0" w:color="auto"/>
              <w:right w:val="single" w:sz="4" w:space="0" w:color="auto"/>
            </w:tcBorders>
            <w:shd w:val="clear" w:color="auto" w:fill="auto"/>
            <w:vAlign w:val="center"/>
            <w:hideMark/>
          </w:tcPr>
          <w:p w14:paraId="5DA41FAC"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 xml:space="preserve">RECUPERACIÓN, MANTENIMIENTO Y CONSERVACIÓN DE LA CIÉNAGA GRANDE DE SANTA MARTA </w:t>
            </w:r>
            <w:r w:rsidR="00743C44">
              <w:rPr>
                <w:rFonts w:ascii="Arial Narrow" w:hAnsi="Arial Narrow" w:cs="Calibri"/>
                <w:sz w:val="20"/>
                <w:szCs w:val="20"/>
              </w:rPr>
              <w:t>–</w:t>
            </w:r>
            <w:r w:rsidRPr="004E67CE">
              <w:rPr>
                <w:rFonts w:ascii="Arial Narrow" w:hAnsi="Arial Narrow" w:cs="Calibri"/>
                <w:sz w:val="20"/>
                <w:szCs w:val="20"/>
              </w:rPr>
              <w:t xml:space="preserve"> CGSM</w:t>
            </w:r>
            <w:r w:rsidR="00743C44">
              <w:rPr>
                <w:rFonts w:ascii="Arial Narrow" w:hAnsi="Arial Narrow" w:cs="Calibri"/>
                <w:sz w:val="20"/>
                <w:szCs w:val="20"/>
              </w:rPr>
              <w:t xml:space="preserve"> – Pago Exigible Vigencias Expiradas</w:t>
            </w:r>
          </w:p>
        </w:tc>
        <w:tc>
          <w:tcPr>
            <w:tcW w:w="1417" w:type="dxa"/>
            <w:tcBorders>
              <w:top w:val="nil"/>
              <w:left w:val="nil"/>
              <w:bottom w:val="single" w:sz="4" w:space="0" w:color="auto"/>
              <w:right w:val="single" w:sz="4" w:space="0" w:color="auto"/>
            </w:tcBorders>
            <w:shd w:val="clear" w:color="auto" w:fill="auto"/>
            <w:vAlign w:val="center"/>
            <w:hideMark/>
          </w:tcPr>
          <w:p w14:paraId="7C5FE4BE" w14:textId="77777777" w:rsidR="004E67CE" w:rsidRDefault="004E67CE" w:rsidP="004E67CE">
            <w:pPr>
              <w:jc w:val="right"/>
              <w:rPr>
                <w:rFonts w:ascii="Arial Narrow" w:hAnsi="Arial Narrow" w:cs="Calibri"/>
                <w:sz w:val="18"/>
                <w:szCs w:val="18"/>
              </w:rPr>
            </w:pPr>
            <w:r>
              <w:rPr>
                <w:rFonts w:ascii="Arial Narrow" w:hAnsi="Arial Narrow" w:cs="Calibri"/>
                <w:sz w:val="18"/>
                <w:szCs w:val="18"/>
              </w:rPr>
              <w:t xml:space="preserve">55.998.262 </w:t>
            </w:r>
          </w:p>
        </w:tc>
      </w:tr>
      <w:tr w:rsidR="004E67CE" w14:paraId="740488A8" w14:textId="77777777" w:rsidTr="00743C44">
        <w:trPr>
          <w:trHeight w:val="540"/>
        </w:trPr>
        <w:tc>
          <w:tcPr>
            <w:tcW w:w="1134" w:type="dxa"/>
            <w:vMerge/>
            <w:tcBorders>
              <w:top w:val="nil"/>
              <w:left w:val="single" w:sz="4" w:space="0" w:color="auto"/>
              <w:bottom w:val="single" w:sz="4" w:space="0" w:color="auto"/>
              <w:right w:val="single" w:sz="4" w:space="0" w:color="auto"/>
            </w:tcBorders>
            <w:vAlign w:val="center"/>
            <w:hideMark/>
          </w:tcPr>
          <w:p w14:paraId="31192C0A" w14:textId="77777777" w:rsidR="004E67CE" w:rsidRPr="004E67CE" w:rsidRDefault="004E67CE">
            <w:pPr>
              <w:rPr>
                <w:rFonts w:ascii="Arial Narrow" w:hAnsi="Arial Narrow" w:cs="Calibri"/>
                <w:sz w:val="20"/>
              </w:rPr>
            </w:pPr>
          </w:p>
        </w:tc>
        <w:tc>
          <w:tcPr>
            <w:tcW w:w="2127" w:type="dxa"/>
            <w:vMerge/>
            <w:tcBorders>
              <w:top w:val="nil"/>
              <w:left w:val="single" w:sz="4" w:space="0" w:color="auto"/>
              <w:bottom w:val="single" w:sz="4" w:space="0" w:color="auto"/>
              <w:right w:val="single" w:sz="4" w:space="0" w:color="auto"/>
            </w:tcBorders>
            <w:vAlign w:val="center"/>
            <w:hideMark/>
          </w:tcPr>
          <w:p w14:paraId="2DBB57F2" w14:textId="77777777" w:rsidR="004E67CE" w:rsidRPr="004E67CE" w:rsidRDefault="004E67CE">
            <w:pPr>
              <w:rPr>
                <w:rFonts w:ascii="Arial Narrow" w:hAnsi="Arial Narrow" w:cs="Calibri"/>
                <w:sz w:val="20"/>
                <w:szCs w:val="20"/>
              </w:rPr>
            </w:pPr>
          </w:p>
        </w:tc>
        <w:tc>
          <w:tcPr>
            <w:tcW w:w="1480" w:type="dxa"/>
            <w:tcBorders>
              <w:top w:val="nil"/>
              <w:left w:val="nil"/>
              <w:bottom w:val="single" w:sz="4" w:space="0" w:color="auto"/>
              <w:right w:val="single" w:sz="4" w:space="0" w:color="auto"/>
            </w:tcBorders>
            <w:shd w:val="clear" w:color="auto" w:fill="auto"/>
            <w:vAlign w:val="center"/>
            <w:hideMark/>
          </w:tcPr>
          <w:p w14:paraId="0729B05D" w14:textId="77777777" w:rsidR="004E67CE" w:rsidRPr="004E67CE" w:rsidRDefault="004E67CE">
            <w:pPr>
              <w:jc w:val="center"/>
              <w:rPr>
                <w:rFonts w:ascii="Arial Narrow" w:hAnsi="Arial Narrow" w:cs="Calibri"/>
                <w:sz w:val="20"/>
              </w:rPr>
            </w:pPr>
            <w:r w:rsidRPr="004E67CE">
              <w:rPr>
                <w:rFonts w:ascii="Arial Narrow" w:hAnsi="Arial Narrow" w:cs="Calibri"/>
                <w:sz w:val="20"/>
              </w:rPr>
              <w:t>3202-0900-04</w:t>
            </w:r>
          </w:p>
        </w:tc>
        <w:tc>
          <w:tcPr>
            <w:tcW w:w="4190" w:type="dxa"/>
            <w:tcBorders>
              <w:top w:val="nil"/>
              <w:left w:val="nil"/>
              <w:bottom w:val="single" w:sz="4" w:space="0" w:color="auto"/>
              <w:right w:val="single" w:sz="4" w:space="0" w:color="auto"/>
            </w:tcBorders>
            <w:shd w:val="clear" w:color="auto" w:fill="auto"/>
            <w:vAlign w:val="center"/>
            <w:hideMark/>
          </w:tcPr>
          <w:p w14:paraId="655FA445"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ÁREAS PROTEGIDAS Y OTRAS ESTRATEGIAS COMPLEMENTARIAS PARA LA CONSERVACIÓN</w:t>
            </w:r>
            <w:r w:rsidR="00743C44">
              <w:rPr>
                <w:rFonts w:ascii="Arial Narrow" w:hAnsi="Arial Narrow" w:cs="Calibri"/>
                <w:sz w:val="20"/>
                <w:szCs w:val="20"/>
              </w:rPr>
              <w:t xml:space="preserve"> – Pago Exigible Vigencias Expiradas</w:t>
            </w:r>
          </w:p>
        </w:tc>
        <w:tc>
          <w:tcPr>
            <w:tcW w:w="1417" w:type="dxa"/>
            <w:tcBorders>
              <w:top w:val="nil"/>
              <w:left w:val="nil"/>
              <w:bottom w:val="single" w:sz="4" w:space="0" w:color="auto"/>
              <w:right w:val="single" w:sz="4" w:space="0" w:color="auto"/>
            </w:tcBorders>
            <w:shd w:val="clear" w:color="auto" w:fill="auto"/>
            <w:vAlign w:val="center"/>
            <w:hideMark/>
          </w:tcPr>
          <w:p w14:paraId="212DC5A8" w14:textId="77777777" w:rsidR="004E67CE" w:rsidRDefault="004E67CE" w:rsidP="004E67CE">
            <w:pPr>
              <w:jc w:val="right"/>
              <w:rPr>
                <w:rFonts w:ascii="Arial Narrow" w:hAnsi="Arial Narrow" w:cs="Calibri"/>
                <w:sz w:val="18"/>
                <w:szCs w:val="18"/>
              </w:rPr>
            </w:pPr>
            <w:r>
              <w:rPr>
                <w:rFonts w:ascii="Arial Narrow" w:hAnsi="Arial Narrow" w:cs="Calibri"/>
                <w:sz w:val="18"/>
                <w:szCs w:val="18"/>
              </w:rPr>
              <w:t xml:space="preserve">90.000.000 </w:t>
            </w:r>
          </w:p>
        </w:tc>
      </w:tr>
      <w:tr w:rsidR="00743C44" w14:paraId="46FED53D" w14:textId="77777777" w:rsidTr="00743C44">
        <w:trPr>
          <w:trHeight w:val="137"/>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6CFB91EF" w14:textId="77777777" w:rsidR="004E67CE" w:rsidRPr="004E67CE" w:rsidRDefault="004E67CE">
            <w:pPr>
              <w:rPr>
                <w:rFonts w:ascii="Arial Narrow" w:hAnsi="Arial Narrow" w:cs="Calibri"/>
                <w:b/>
                <w:bCs/>
                <w:sz w:val="20"/>
              </w:rPr>
            </w:pPr>
            <w:r w:rsidRPr="004E67CE">
              <w:rPr>
                <w:rFonts w:ascii="Arial Narrow" w:hAnsi="Arial Narrow" w:cs="Calibri"/>
                <w:b/>
                <w:bCs/>
                <w:sz w:val="20"/>
              </w:rPr>
              <w:t> </w:t>
            </w:r>
          </w:p>
        </w:tc>
        <w:tc>
          <w:tcPr>
            <w:tcW w:w="2127" w:type="dxa"/>
            <w:tcBorders>
              <w:top w:val="nil"/>
              <w:left w:val="nil"/>
              <w:bottom w:val="single" w:sz="4" w:space="0" w:color="auto"/>
              <w:right w:val="single" w:sz="4" w:space="0" w:color="auto"/>
            </w:tcBorders>
            <w:shd w:val="clear" w:color="auto" w:fill="D9D9D9" w:themeFill="background1" w:themeFillShade="D9"/>
            <w:hideMark/>
          </w:tcPr>
          <w:p w14:paraId="0A1A763D" w14:textId="77777777" w:rsidR="004E67CE" w:rsidRPr="004E67CE" w:rsidRDefault="004E67CE">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3436B1BE"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314D869D" w14:textId="77777777" w:rsidR="004E67CE" w:rsidRPr="004E67CE" w:rsidRDefault="004E67CE">
            <w:pPr>
              <w:jc w:val="center"/>
              <w:rPr>
                <w:rFonts w:ascii="Arial Narrow" w:hAnsi="Arial Narrow" w:cs="Calibri"/>
                <w:b/>
                <w:bCs/>
                <w:sz w:val="20"/>
                <w:szCs w:val="20"/>
              </w:rPr>
            </w:pPr>
            <w:r w:rsidRPr="004E67CE">
              <w:rPr>
                <w:rFonts w:ascii="Arial Narrow" w:hAnsi="Arial Narrow" w:cs="Calibri"/>
                <w:b/>
                <w:bCs/>
                <w:sz w:val="20"/>
                <w:szCs w:val="20"/>
              </w:rPr>
              <w:t>TOTAL PRESUPUESTO PROGRAMA 3.</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0631FE8B" w14:textId="77777777" w:rsidR="004E67CE" w:rsidRDefault="004E67CE" w:rsidP="004E67CE">
            <w:pPr>
              <w:jc w:val="right"/>
              <w:rPr>
                <w:rFonts w:ascii="Arial Narrow" w:hAnsi="Arial Narrow" w:cs="Calibri"/>
                <w:b/>
                <w:bCs/>
                <w:sz w:val="20"/>
                <w:szCs w:val="20"/>
              </w:rPr>
            </w:pPr>
            <w:r>
              <w:rPr>
                <w:rFonts w:ascii="Arial Narrow" w:hAnsi="Arial Narrow" w:cs="Calibri"/>
                <w:b/>
                <w:bCs/>
                <w:sz w:val="20"/>
                <w:szCs w:val="20"/>
              </w:rPr>
              <w:t xml:space="preserve">1.928.714.085 </w:t>
            </w:r>
          </w:p>
        </w:tc>
      </w:tr>
      <w:tr w:rsidR="004E67CE" w14:paraId="3349448C" w14:textId="77777777" w:rsidTr="00743C44">
        <w:trPr>
          <w:trHeight w:val="6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476E96" w14:textId="77777777" w:rsidR="004E67CE" w:rsidRPr="004E67CE" w:rsidRDefault="004E67CE">
            <w:pPr>
              <w:jc w:val="center"/>
              <w:rPr>
                <w:rFonts w:ascii="Arial Narrow" w:hAnsi="Arial Narrow" w:cs="Calibri"/>
                <w:sz w:val="20"/>
              </w:rPr>
            </w:pPr>
            <w:r w:rsidRPr="004E67CE">
              <w:rPr>
                <w:rFonts w:ascii="Arial Narrow" w:hAnsi="Arial Narrow" w:cs="Calibri"/>
                <w:sz w:val="20"/>
              </w:rPr>
              <w:t>3203</w:t>
            </w:r>
          </w:p>
        </w:tc>
        <w:tc>
          <w:tcPr>
            <w:tcW w:w="2127" w:type="dxa"/>
            <w:tcBorders>
              <w:top w:val="nil"/>
              <w:left w:val="nil"/>
              <w:bottom w:val="single" w:sz="4" w:space="0" w:color="auto"/>
              <w:right w:val="single" w:sz="4" w:space="0" w:color="auto"/>
            </w:tcBorders>
            <w:shd w:val="clear" w:color="auto" w:fill="auto"/>
            <w:vAlign w:val="center"/>
            <w:hideMark/>
          </w:tcPr>
          <w:p w14:paraId="046A39C7" w14:textId="77777777" w:rsidR="004E67CE" w:rsidRPr="004E67CE" w:rsidRDefault="004E67CE">
            <w:pPr>
              <w:jc w:val="center"/>
              <w:rPr>
                <w:rFonts w:ascii="Arial Narrow" w:hAnsi="Arial Narrow" w:cs="Calibri"/>
                <w:sz w:val="20"/>
                <w:szCs w:val="20"/>
              </w:rPr>
            </w:pPr>
            <w:r w:rsidRPr="004E67CE">
              <w:rPr>
                <w:rFonts w:ascii="Arial Narrow" w:hAnsi="Arial Narrow" w:cs="Calibri"/>
                <w:sz w:val="20"/>
                <w:szCs w:val="20"/>
              </w:rPr>
              <w:t>GESTIÓN INTEGRAL DEL RECURSO HIDRICO</w:t>
            </w:r>
          </w:p>
        </w:tc>
        <w:tc>
          <w:tcPr>
            <w:tcW w:w="1480" w:type="dxa"/>
            <w:tcBorders>
              <w:top w:val="nil"/>
              <w:left w:val="nil"/>
              <w:bottom w:val="single" w:sz="4" w:space="0" w:color="auto"/>
              <w:right w:val="single" w:sz="4" w:space="0" w:color="auto"/>
            </w:tcBorders>
            <w:shd w:val="clear" w:color="auto" w:fill="auto"/>
            <w:vAlign w:val="center"/>
            <w:hideMark/>
          </w:tcPr>
          <w:p w14:paraId="7A372D21" w14:textId="77777777" w:rsidR="004E67CE" w:rsidRPr="004E67CE" w:rsidRDefault="004E67CE">
            <w:pPr>
              <w:jc w:val="center"/>
              <w:rPr>
                <w:rFonts w:ascii="Arial Narrow" w:hAnsi="Arial Narrow" w:cs="Calibri"/>
                <w:sz w:val="20"/>
              </w:rPr>
            </w:pPr>
            <w:r w:rsidRPr="004E67CE">
              <w:rPr>
                <w:rFonts w:ascii="Arial Narrow" w:hAnsi="Arial Narrow" w:cs="Calibri"/>
                <w:sz w:val="20"/>
              </w:rPr>
              <w:t>3203-0900-02</w:t>
            </w:r>
          </w:p>
        </w:tc>
        <w:tc>
          <w:tcPr>
            <w:tcW w:w="4190" w:type="dxa"/>
            <w:tcBorders>
              <w:top w:val="nil"/>
              <w:left w:val="nil"/>
              <w:bottom w:val="single" w:sz="4" w:space="0" w:color="auto"/>
              <w:right w:val="single" w:sz="4" w:space="0" w:color="auto"/>
            </w:tcBorders>
            <w:shd w:val="clear" w:color="auto" w:fill="auto"/>
            <w:vAlign w:val="center"/>
            <w:hideMark/>
          </w:tcPr>
          <w:p w14:paraId="31CB40C7"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REGULACIÓN DEL USO Y MANEJO DEL RECURSO HÍDRICO</w:t>
            </w:r>
            <w:r w:rsidR="00743C44">
              <w:rPr>
                <w:rFonts w:ascii="Arial Narrow" w:hAnsi="Arial Narrow" w:cs="Calibri"/>
                <w:sz w:val="20"/>
                <w:szCs w:val="20"/>
              </w:rPr>
              <w:t xml:space="preserve"> – Pago Exigible Vigencias Expiradas</w:t>
            </w:r>
          </w:p>
        </w:tc>
        <w:tc>
          <w:tcPr>
            <w:tcW w:w="1417" w:type="dxa"/>
            <w:tcBorders>
              <w:top w:val="nil"/>
              <w:left w:val="nil"/>
              <w:bottom w:val="single" w:sz="4" w:space="0" w:color="auto"/>
              <w:right w:val="single" w:sz="4" w:space="0" w:color="auto"/>
            </w:tcBorders>
            <w:shd w:val="clear" w:color="auto" w:fill="auto"/>
            <w:vAlign w:val="center"/>
            <w:hideMark/>
          </w:tcPr>
          <w:p w14:paraId="5D80DA73" w14:textId="77777777" w:rsidR="004E67CE" w:rsidRDefault="004E67CE" w:rsidP="004E67CE">
            <w:pPr>
              <w:jc w:val="right"/>
              <w:rPr>
                <w:rFonts w:ascii="Arial Narrow" w:hAnsi="Arial Narrow" w:cs="Calibri"/>
                <w:sz w:val="18"/>
                <w:szCs w:val="18"/>
              </w:rPr>
            </w:pPr>
            <w:r>
              <w:rPr>
                <w:rFonts w:ascii="Arial Narrow" w:hAnsi="Arial Narrow" w:cs="Calibri"/>
                <w:sz w:val="18"/>
                <w:szCs w:val="18"/>
              </w:rPr>
              <w:t xml:space="preserve">74.999.999,21 </w:t>
            </w:r>
          </w:p>
        </w:tc>
      </w:tr>
      <w:tr w:rsidR="00743C44" w14:paraId="1EF46029" w14:textId="77777777" w:rsidTr="00743C44">
        <w:trPr>
          <w:trHeight w:val="178"/>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1CD76F60" w14:textId="77777777" w:rsidR="004E67CE" w:rsidRPr="004E67CE" w:rsidRDefault="004E67CE">
            <w:pPr>
              <w:rPr>
                <w:rFonts w:ascii="Arial Narrow" w:hAnsi="Arial Narrow" w:cs="Calibri"/>
                <w:b/>
                <w:bCs/>
                <w:sz w:val="20"/>
              </w:rPr>
            </w:pPr>
            <w:r w:rsidRPr="004E67CE">
              <w:rPr>
                <w:rFonts w:ascii="Arial Narrow" w:hAnsi="Arial Narrow" w:cs="Calibri"/>
                <w:b/>
                <w:bCs/>
                <w:sz w:val="20"/>
              </w:rPr>
              <w:t> </w:t>
            </w:r>
          </w:p>
        </w:tc>
        <w:tc>
          <w:tcPr>
            <w:tcW w:w="2127" w:type="dxa"/>
            <w:tcBorders>
              <w:top w:val="nil"/>
              <w:left w:val="nil"/>
              <w:bottom w:val="single" w:sz="4" w:space="0" w:color="auto"/>
              <w:right w:val="single" w:sz="4" w:space="0" w:color="auto"/>
            </w:tcBorders>
            <w:shd w:val="clear" w:color="auto" w:fill="D9D9D9" w:themeFill="background1" w:themeFillShade="D9"/>
            <w:hideMark/>
          </w:tcPr>
          <w:p w14:paraId="0FD8786A" w14:textId="77777777" w:rsidR="004E67CE" w:rsidRPr="004E67CE" w:rsidRDefault="004E67CE">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7E90395F"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7DF5DA8F" w14:textId="77777777" w:rsidR="004E67CE" w:rsidRPr="004E67CE" w:rsidRDefault="004E67CE">
            <w:pPr>
              <w:jc w:val="center"/>
              <w:rPr>
                <w:rFonts w:ascii="Arial Narrow" w:hAnsi="Arial Narrow" w:cs="Calibri"/>
                <w:b/>
                <w:bCs/>
                <w:sz w:val="20"/>
                <w:szCs w:val="20"/>
              </w:rPr>
            </w:pPr>
            <w:r w:rsidRPr="004E67CE">
              <w:rPr>
                <w:rFonts w:ascii="Arial Narrow" w:hAnsi="Arial Narrow" w:cs="Calibri"/>
                <w:b/>
                <w:bCs/>
                <w:sz w:val="20"/>
                <w:szCs w:val="20"/>
              </w:rPr>
              <w:t>TOTAL PRESUPUESTO PROGRAMA 4.</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5BCE9343" w14:textId="77777777" w:rsidR="004E67CE" w:rsidRDefault="004E67CE" w:rsidP="004E67CE">
            <w:pPr>
              <w:jc w:val="right"/>
              <w:rPr>
                <w:rFonts w:ascii="Arial Narrow" w:hAnsi="Arial Narrow" w:cs="Calibri"/>
                <w:b/>
                <w:bCs/>
                <w:sz w:val="20"/>
                <w:szCs w:val="20"/>
              </w:rPr>
            </w:pPr>
            <w:r>
              <w:rPr>
                <w:rFonts w:ascii="Arial Narrow" w:hAnsi="Arial Narrow" w:cs="Calibri"/>
                <w:b/>
                <w:bCs/>
                <w:sz w:val="20"/>
                <w:szCs w:val="20"/>
              </w:rPr>
              <w:t xml:space="preserve">74.999.999 </w:t>
            </w:r>
          </w:p>
        </w:tc>
      </w:tr>
      <w:tr w:rsidR="004E67CE" w14:paraId="045BEAFD" w14:textId="77777777" w:rsidTr="00743C44">
        <w:trPr>
          <w:trHeight w:val="596"/>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019D12C" w14:textId="77777777" w:rsidR="004E67CE" w:rsidRPr="004E67CE" w:rsidRDefault="004E67CE">
            <w:pPr>
              <w:jc w:val="center"/>
              <w:rPr>
                <w:rFonts w:ascii="Arial Narrow" w:hAnsi="Arial Narrow" w:cs="Calibri"/>
                <w:sz w:val="20"/>
              </w:rPr>
            </w:pPr>
            <w:r w:rsidRPr="004E67CE">
              <w:rPr>
                <w:rFonts w:ascii="Arial Narrow" w:hAnsi="Arial Narrow" w:cs="Calibri"/>
                <w:sz w:val="20"/>
              </w:rPr>
              <w:t>3206</w:t>
            </w:r>
          </w:p>
        </w:tc>
        <w:tc>
          <w:tcPr>
            <w:tcW w:w="2127" w:type="dxa"/>
            <w:tcBorders>
              <w:top w:val="nil"/>
              <w:left w:val="nil"/>
              <w:bottom w:val="single" w:sz="4" w:space="0" w:color="auto"/>
              <w:right w:val="single" w:sz="4" w:space="0" w:color="auto"/>
            </w:tcBorders>
            <w:shd w:val="clear" w:color="auto" w:fill="auto"/>
            <w:vAlign w:val="center"/>
            <w:hideMark/>
          </w:tcPr>
          <w:p w14:paraId="197A5B61" w14:textId="77777777" w:rsidR="004E67CE" w:rsidRPr="004E67CE" w:rsidRDefault="004E67CE">
            <w:pPr>
              <w:jc w:val="center"/>
              <w:rPr>
                <w:rFonts w:ascii="Arial Narrow" w:hAnsi="Arial Narrow" w:cs="Calibri"/>
                <w:sz w:val="20"/>
                <w:szCs w:val="20"/>
              </w:rPr>
            </w:pPr>
            <w:r w:rsidRPr="004E67CE">
              <w:rPr>
                <w:rFonts w:ascii="Arial Narrow" w:hAnsi="Arial Narrow" w:cs="Calibri"/>
                <w:sz w:val="20"/>
                <w:szCs w:val="20"/>
              </w:rPr>
              <w:t>GESTIÓN DEL CAMBIO CLIMÁTICO PARA UN DESARROLLO BAJO EN CARBONO Y RESILIENTE AL CLIMA</w:t>
            </w:r>
          </w:p>
        </w:tc>
        <w:tc>
          <w:tcPr>
            <w:tcW w:w="1480" w:type="dxa"/>
            <w:tcBorders>
              <w:top w:val="nil"/>
              <w:left w:val="nil"/>
              <w:bottom w:val="single" w:sz="4" w:space="0" w:color="auto"/>
              <w:right w:val="single" w:sz="4" w:space="0" w:color="auto"/>
            </w:tcBorders>
            <w:shd w:val="clear" w:color="auto" w:fill="auto"/>
            <w:vAlign w:val="center"/>
            <w:hideMark/>
          </w:tcPr>
          <w:p w14:paraId="06105C47" w14:textId="77777777" w:rsidR="004E67CE" w:rsidRPr="004E67CE" w:rsidRDefault="004E67CE">
            <w:pPr>
              <w:jc w:val="center"/>
              <w:rPr>
                <w:rFonts w:ascii="Arial Narrow" w:hAnsi="Arial Narrow" w:cs="Calibri"/>
                <w:sz w:val="20"/>
              </w:rPr>
            </w:pPr>
            <w:r w:rsidRPr="004E67CE">
              <w:rPr>
                <w:rFonts w:ascii="Arial Narrow" w:hAnsi="Arial Narrow" w:cs="Calibri"/>
                <w:sz w:val="20"/>
              </w:rPr>
              <w:t>3206-0900-02</w:t>
            </w:r>
          </w:p>
        </w:tc>
        <w:tc>
          <w:tcPr>
            <w:tcW w:w="4190" w:type="dxa"/>
            <w:tcBorders>
              <w:top w:val="nil"/>
              <w:left w:val="nil"/>
              <w:bottom w:val="single" w:sz="4" w:space="0" w:color="auto"/>
              <w:right w:val="single" w:sz="4" w:space="0" w:color="auto"/>
            </w:tcBorders>
            <w:shd w:val="clear" w:color="auto" w:fill="auto"/>
            <w:vAlign w:val="center"/>
            <w:hideMark/>
          </w:tcPr>
          <w:p w14:paraId="3CB0C092" w14:textId="77777777" w:rsidR="004E67CE" w:rsidRPr="004E67CE" w:rsidRDefault="004E67CE" w:rsidP="00743C44">
            <w:pPr>
              <w:jc w:val="both"/>
              <w:rPr>
                <w:rFonts w:ascii="Arial Narrow" w:hAnsi="Arial Narrow" w:cs="Calibri"/>
                <w:sz w:val="20"/>
                <w:szCs w:val="20"/>
              </w:rPr>
            </w:pPr>
            <w:r w:rsidRPr="004E67CE">
              <w:rPr>
                <w:rFonts w:ascii="Arial Narrow" w:hAnsi="Arial Narrow" w:cs="Calibri"/>
                <w:sz w:val="20"/>
                <w:szCs w:val="20"/>
              </w:rPr>
              <w:t>IMPLEMENTACIÓN DE ESTRATEGIAS PARA ADAPTACIÓN AL CAMBIO CLIMÁTICO</w:t>
            </w:r>
            <w:r w:rsidR="00743C44">
              <w:rPr>
                <w:rFonts w:ascii="Arial Narrow" w:hAnsi="Arial Narrow" w:cs="Calibri"/>
                <w:sz w:val="20"/>
                <w:szCs w:val="20"/>
              </w:rPr>
              <w:t xml:space="preserve"> – Pago Exigible Vigencias Expiradas</w:t>
            </w:r>
          </w:p>
        </w:tc>
        <w:tc>
          <w:tcPr>
            <w:tcW w:w="1417" w:type="dxa"/>
            <w:tcBorders>
              <w:top w:val="nil"/>
              <w:left w:val="nil"/>
              <w:bottom w:val="single" w:sz="4" w:space="0" w:color="auto"/>
              <w:right w:val="single" w:sz="4" w:space="0" w:color="auto"/>
            </w:tcBorders>
            <w:shd w:val="clear" w:color="auto" w:fill="auto"/>
            <w:vAlign w:val="center"/>
            <w:hideMark/>
          </w:tcPr>
          <w:p w14:paraId="63D88464" w14:textId="77777777" w:rsidR="004E67CE" w:rsidRDefault="004E67CE" w:rsidP="004E67CE">
            <w:pPr>
              <w:jc w:val="right"/>
              <w:rPr>
                <w:rFonts w:ascii="Arial Narrow" w:hAnsi="Arial Narrow" w:cs="Calibri"/>
                <w:sz w:val="18"/>
                <w:szCs w:val="18"/>
              </w:rPr>
            </w:pPr>
            <w:r>
              <w:rPr>
                <w:rFonts w:ascii="Arial Narrow" w:hAnsi="Arial Narrow" w:cs="Calibri"/>
                <w:sz w:val="18"/>
                <w:szCs w:val="18"/>
              </w:rPr>
              <w:t xml:space="preserve">40.000.000,00 </w:t>
            </w:r>
          </w:p>
        </w:tc>
      </w:tr>
      <w:tr w:rsidR="00743C44" w14:paraId="0EE759F9" w14:textId="77777777" w:rsidTr="00743C44">
        <w:trPr>
          <w:trHeight w:val="136"/>
        </w:trPr>
        <w:tc>
          <w:tcPr>
            <w:tcW w:w="1134" w:type="dxa"/>
            <w:tcBorders>
              <w:top w:val="nil"/>
              <w:left w:val="single" w:sz="4" w:space="0" w:color="auto"/>
              <w:bottom w:val="single" w:sz="4" w:space="0" w:color="auto"/>
              <w:right w:val="single" w:sz="4" w:space="0" w:color="auto"/>
            </w:tcBorders>
            <w:shd w:val="clear" w:color="auto" w:fill="D9D9D9" w:themeFill="background1" w:themeFillShade="D9"/>
            <w:hideMark/>
          </w:tcPr>
          <w:p w14:paraId="5552ACA6" w14:textId="77777777" w:rsidR="004E67CE" w:rsidRPr="004E67CE" w:rsidRDefault="004E67CE">
            <w:pPr>
              <w:rPr>
                <w:rFonts w:ascii="Arial Narrow" w:hAnsi="Arial Narrow" w:cs="Calibri"/>
                <w:b/>
                <w:bCs/>
                <w:sz w:val="20"/>
              </w:rPr>
            </w:pPr>
            <w:r w:rsidRPr="004E67CE">
              <w:rPr>
                <w:rFonts w:ascii="Arial Narrow" w:hAnsi="Arial Narrow" w:cs="Calibri"/>
                <w:b/>
                <w:bCs/>
                <w:sz w:val="20"/>
              </w:rPr>
              <w:t> </w:t>
            </w:r>
          </w:p>
        </w:tc>
        <w:tc>
          <w:tcPr>
            <w:tcW w:w="2127" w:type="dxa"/>
            <w:tcBorders>
              <w:top w:val="nil"/>
              <w:left w:val="nil"/>
              <w:bottom w:val="single" w:sz="4" w:space="0" w:color="auto"/>
              <w:right w:val="single" w:sz="4" w:space="0" w:color="auto"/>
            </w:tcBorders>
            <w:shd w:val="clear" w:color="auto" w:fill="D9D9D9" w:themeFill="background1" w:themeFillShade="D9"/>
            <w:hideMark/>
          </w:tcPr>
          <w:p w14:paraId="5FB633BF" w14:textId="77777777" w:rsidR="004E67CE" w:rsidRPr="004E67CE" w:rsidRDefault="004E67CE">
            <w:pPr>
              <w:rPr>
                <w:rFonts w:ascii="Arial Narrow" w:hAnsi="Arial Narrow" w:cs="Calibri"/>
                <w:b/>
                <w:bCs/>
                <w:sz w:val="20"/>
                <w:szCs w:val="20"/>
              </w:rPr>
            </w:pPr>
            <w:r w:rsidRPr="004E67CE">
              <w:rPr>
                <w:rFonts w:ascii="Arial Narrow" w:hAnsi="Arial Narrow" w:cs="Calibri"/>
                <w:b/>
                <w:bCs/>
                <w:sz w:val="20"/>
                <w:szCs w:val="20"/>
              </w:rPr>
              <w:t> </w:t>
            </w:r>
          </w:p>
        </w:tc>
        <w:tc>
          <w:tcPr>
            <w:tcW w:w="1480" w:type="dxa"/>
            <w:tcBorders>
              <w:top w:val="nil"/>
              <w:left w:val="nil"/>
              <w:bottom w:val="single" w:sz="4" w:space="0" w:color="auto"/>
              <w:right w:val="single" w:sz="4" w:space="0" w:color="auto"/>
            </w:tcBorders>
            <w:shd w:val="clear" w:color="auto" w:fill="D9D9D9" w:themeFill="background1" w:themeFillShade="D9"/>
            <w:hideMark/>
          </w:tcPr>
          <w:p w14:paraId="6BEBFF40"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auto" w:fill="D9D9D9" w:themeFill="background1" w:themeFillShade="D9"/>
            <w:hideMark/>
          </w:tcPr>
          <w:p w14:paraId="57AC246C" w14:textId="77777777" w:rsidR="004E67CE" w:rsidRPr="004E67CE" w:rsidRDefault="004E67CE">
            <w:pPr>
              <w:jc w:val="center"/>
              <w:rPr>
                <w:rFonts w:ascii="Arial Narrow" w:hAnsi="Arial Narrow" w:cs="Calibri"/>
                <w:b/>
                <w:bCs/>
                <w:sz w:val="20"/>
                <w:szCs w:val="20"/>
              </w:rPr>
            </w:pPr>
            <w:r w:rsidRPr="004E67CE">
              <w:rPr>
                <w:rFonts w:ascii="Arial Narrow" w:hAnsi="Arial Narrow" w:cs="Calibri"/>
                <w:b/>
                <w:bCs/>
                <w:sz w:val="20"/>
                <w:szCs w:val="20"/>
              </w:rPr>
              <w:t>TOTAL PRESUPUESTO PROGRAMA 7.</w:t>
            </w:r>
          </w:p>
        </w:tc>
        <w:tc>
          <w:tcPr>
            <w:tcW w:w="1417" w:type="dxa"/>
            <w:tcBorders>
              <w:top w:val="nil"/>
              <w:left w:val="nil"/>
              <w:bottom w:val="single" w:sz="4" w:space="0" w:color="auto"/>
              <w:right w:val="single" w:sz="4" w:space="0" w:color="auto"/>
            </w:tcBorders>
            <w:shd w:val="clear" w:color="auto" w:fill="D9D9D9" w:themeFill="background1" w:themeFillShade="D9"/>
            <w:hideMark/>
          </w:tcPr>
          <w:p w14:paraId="01FE2BEA" w14:textId="77777777" w:rsidR="004E67CE" w:rsidRDefault="004E67CE" w:rsidP="004E67CE">
            <w:pPr>
              <w:jc w:val="right"/>
              <w:rPr>
                <w:rFonts w:ascii="Arial Narrow" w:hAnsi="Arial Narrow" w:cs="Calibri"/>
                <w:b/>
                <w:bCs/>
                <w:sz w:val="20"/>
                <w:szCs w:val="20"/>
              </w:rPr>
            </w:pPr>
            <w:r>
              <w:rPr>
                <w:rFonts w:ascii="Arial Narrow" w:hAnsi="Arial Narrow" w:cs="Calibri"/>
                <w:b/>
                <w:bCs/>
                <w:sz w:val="20"/>
                <w:szCs w:val="20"/>
              </w:rPr>
              <w:t xml:space="preserve">40.000.000 </w:t>
            </w:r>
          </w:p>
        </w:tc>
      </w:tr>
      <w:tr w:rsidR="00743C44" w14:paraId="04437206" w14:textId="77777777" w:rsidTr="00743C44">
        <w:trPr>
          <w:trHeight w:val="270"/>
        </w:trPr>
        <w:tc>
          <w:tcPr>
            <w:tcW w:w="1134" w:type="dxa"/>
            <w:tcBorders>
              <w:top w:val="nil"/>
              <w:left w:val="single" w:sz="4" w:space="0" w:color="auto"/>
              <w:bottom w:val="single" w:sz="4" w:space="0" w:color="auto"/>
              <w:right w:val="single" w:sz="4" w:space="0" w:color="auto"/>
            </w:tcBorders>
            <w:shd w:val="clear" w:color="000000" w:fill="FFFFFF"/>
            <w:hideMark/>
          </w:tcPr>
          <w:p w14:paraId="5C734E25"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2127" w:type="dxa"/>
            <w:tcBorders>
              <w:top w:val="nil"/>
              <w:left w:val="nil"/>
              <w:bottom w:val="single" w:sz="4" w:space="0" w:color="auto"/>
              <w:right w:val="single" w:sz="4" w:space="0" w:color="auto"/>
            </w:tcBorders>
            <w:shd w:val="clear" w:color="000000" w:fill="FFFFFF"/>
            <w:hideMark/>
          </w:tcPr>
          <w:p w14:paraId="4E89C41F"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1480" w:type="dxa"/>
            <w:tcBorders>
              <w:top w:val="nil"/>
              <w:left w:val="nil"/>
              <w:bottom w:val="single" w:sz="4" w:space="0" w:color="auto"/>
              <w:right w:val="single" w:sz="4" w:space="0" w:color="auto"/>
            </w:tcBorders>
            <w:shd w:val="clear" w:color="000000" w:fill="FFFFFF"/>
            <w:hideMark/>
          </w:tcPr>
          <w:p w14:paraId="1635BB92" w14:textId="77777777" w:rsidR="004E67CE" w:rsidRPr="004E67CE" w:rsidRDefault="004E67CE">
            <w:pPr>
              <w:rPr>
                <w:rFonts w:ascii="Arial Narrow" w:hAnsi="Arial Narrow" w:cs="Calibri"/>
                <w:b/>
                <w:bCs/>
                <w:sz w:val="20"/>
                <w:szCs w:val="18"/>
              </w:rPr>
            </w:pPr>
            <w:r w:rsidRPr="004E67CE">
              <w:rPr>
                <w:rFonts w:ascii="Arial Narrow" w:hAnsi="Arial Narrow" w:cs="Calibri"/>
                <w:b/>
                <w:bCs/>
                <w:sz w:val="20"/>
                <w:szCs w:val="18"/>
              </w:rPr>
              <w:t> </w:t>
            </w:r>
          </w:p>
        </w:tc>
        <w:tc>
          <w:tcPr>
            <w:tcW w:w="4190" w:type="dxa"/>
            <w:tcBorders>
              <w:top w:val="nil"/>
              <w:left w:val="nil"/>
              <w:bottom w:val="single" w:sz="4" w:space="0" w:color="auto"/>
              <w:right w:val="single" w:sz="4" w:space="0" w:color="auto"/>
            </w:tcBorders>
            <w:shd w:val="clear" w:color="000000" w:fill="FFFFFF"/>
            <w:hideMark/>
          </w:tcPr>
          <w:p w14:paraId="26698F81" w14:textId="77777777" w:rsidR="004E67CE" w:rsidRPr="004E67CE" w:rsidRDefault="004E67CE" w:rsidP="00743C44">
            <w:pPr>
              <w:jc w:val="center"/>
              <w:rPr>
                <w:rFonts w:ascii="Arial Narrow" w:hAnsi="Arial Narrow" w:cs="Calibri"/>
                <w:b/>
                <w:bCs/>
                <w:sz w:val="20"/>
                <w:szCs w:val="20"/>
              </w:rPr>
            </w:pPr>
            <w:r w:rsidRPr="004E67CE">
              <w:rPr>
                <w:rFonts w:ascii="Arial Narrow" w:hAnsi="Arial Narrow" w:cs="Calibri"/>
                <w:b/>
                <w:bCs/>
                <w:sz w:val="20"/>
                <w:szCs w:val="20"/>
              </w:rPr>
              <w:t>TOTAL</w:t>
            </w:r>
          </w:p>
        </w:tc>
        <w:tc>
          <w:tcPr>
            <w:tcW w:w="1417" w:type="dxa"/>
            <w:tcBorders>
              <w:top w:val="nil"/>
              <w:left w:val="nil"/>
              <w:bottom w:val="single" w:sz="4" w:space="0" w:color="auto"/>
              <w:right w:val="single" w:sz="4" w:space="0" w:color="auto"/>
            </w:tcBorders>
            <w:shd w:val="clear" w:color="000000" w:fill="FFFFFF"/>
            <w:hideMark/>
          </w:tcPr>
          <w:p w14:paraId="3AB31BEF" w14:textId="77777777" w:rsidR="004E67CE" w:rsidRDefault="004E67CE" w:rsidP="004E67CE">
            <w:pPr>
              <w:jc w:val="right"/>
              <w:rPr>
                <w:rFonts w:ascii="Arial Narrow" w:hAnsi="Arial Narrow" w:cs="Calibri"/>
                <w:b/>
                <w:bCs/>
                <w:sz w:val="20"/>
                <w:szCs w:val="20"/>
              </w:rPr>
            </w:pPr>
            <w:r>
              <w:rPr>
                <w:rFonts w:ascii="Arial Narrow" w:hAnsi="Arial Narrow" w:cs="Calibri"/>
                <w:b/>
                <w:bCs/>
                <w:sz w:val="20"/>
                <w:szCs w:val="20"/>
              </w:rPr>
              <w:t xml:space="preserve">2.043.714.083,74 </w:t>
            </w:r>
          </w:p>
        </w:tc>
      </w:tr>
    </w:tbl>
    <w:p w14:paraId="27696481" w14:textId="77777777" w:rsidR="007D577F" w:rsidRDefault="007D577F" w:rsidP="005A7DCE">
      <w:pPr>
        <w:jc w:val="both"/>
        <w:rPr>
          <w:rFonts w:ascii="Arial" w:hAnsi="Arial"/>
          <w:sz w:val="22"/>
          <w:szCs w:val="22"/>
        </w:rPr>
      </w:pPr>
    </w:p>
    <w:p w14:paraId="5FF9C6EE" w14:textId="08D642C6" w:rsidR="007E37FD" w:rsidRPr="003A69E0" w:rsidRDefault="00B71335" w:rsidP="00127405">
      <w:pPr>
        <w:jc w:val="both"/>
        <w:rPr>
          <w:rFonts w:ascii="Arial" w:hAnsi="Arial"/>
          <w:sz w:val="22"/>
          <w:szCs w:val="22"/>
        </w:rPr>
      </w:pPr>
      <w:r>
        <w:rPr>
          <w:rFonts w:ascii="Arial" w:hAnsi="Arial"/>
          <w:b/>
          <w:sz w:val="22"/>
          <w:szCs w:val="22"/>
        </w:rPr>
        <w:t>ARTÍCULO CUART</w:t>
      </w:r>
      <w:r w:rsidRPr="007D577F">
        <w:rPr>
          <w:rFonts w:ascii="Arial" w:hAnsi="Arial"/>
          <w:b/>
          <w:sz w:val="22"/>
          <w:szCs w:val="22"/>
        </w:rPr>
        <w:t>O:</w:t>
      </w:r>
      <w:r w:rsidR="003A69E0">
        <w:rPr>
          <w:rFonts w:ascii="Arial" w:hAnsi="Arial"/>
          <w:sz w:val="22"/>
          <w:szCs w:val="22"/>
        </w:rPr>
        <w:t xml:space="preserve"> </w:t>
      </w:r>
      <w:r w:rsidR="007E37FD">
        <w:rPr>
          <w:rFonts w:ascii="Arial" w:hAnsi="Arial"/>
          <w:sz w:val="22"/>
          <w:szCs w:val="22"/>
        </w:rPr>
        <w:t>El presente acuerdo rige a partir de su aprobación.</w:t>
      </w:r>
    </w:p>
    <w:p w14:paraId="0C517A19" w14:textId="77777777" w:rsidR="00183B33" w:rsidRPr="00780F72" w:rsidRDefault="00183B33" w:rsidP="00857BF0">
      <w:pPr>
        <w:jc w:val="both"/>
        <w:rPr>
          <w:rFonts w:ascii="Arial" w:hAnsi="Arial"/>
          <w:sz w:val="22"/>
          <w:szCs w:val="22"/>
        </w:rPr>
      </w:pPr>
    </w:p>
    <w:p w14:paraId="4D4718F0" w14:textId="27C66ADB" w:rsidR="00743C44" w:rsidRDefault="00857BF0" w:rsidP="00244DC8">
      <w:pPr>
        <w:jc w:val="both"/>
        <w:rPr>
          <w:rFonts w:ascii="Arial" w:hAnsi="Arial"/>
          <w:sz w:val="22"/>
          <w:szCs w:val="22"/>
        </w:rPr>
      </w:pPr>
      <w:r w:rsidRPr="00C46163">
        <w:rPr>
          <w:rFonts w:ascii="Arial" w:hAnsi="Arial"/>
          <w:sz w:val="22"/>
          <w:szCs w:val="22"/>
        </w:rPr>
        <w:t xml:space="preserve">Dado en Santa Marta, a los </w:t>
      </w:r>
      <w:r w:rsidR="00E85723">
        <w:rPr>
          <w:rFonts w:ascii="Arial" w:hAnsi="Arial"/>
          <w:sz w:val="22"/>
          <w:szCs w:val="22"/>
        </w:rPr>
        <w:t>11 DE JUNIO DE 2021</w:t>
      </w:r>
    </w:p>
    <w:p w14:paraId="506402A6" w14:textId="77777777" w:rsidR="00E85723" w:rsidRPr="00244DC8" w:rsidRDefault="00E85723" w:rsidP="00244DC8">
      <w:pPr>
        <w:jc w:val="both"/>
        <w:rPr>
          <w:rFonts w:ascii="Arial" w:hAnsi="Arial"/>
          <w:sz w:val="22"/>
          <w:szCs w:val="22"/>
        </w:rPr>
      </w:pPr>
    </w:p>
    <w:p w14:paraId="3B94808F" w14:textId="77777777" w:rsidR="00857BF0" w:rsidRDefault="00857BF0" w:rsidP="006D143F">
      <w:pPr>
        <w:autoSpaceDE w:val="0"/>
        <w:adjustRightInd w:val="0"/>
        <w:ind w:right="17"/>
        <w:jc w:val="center"/>
        <w:rPr>
          <w:rFonts w:ascii="Arial" w:hAnsi="Arial"/>
          <w:sz w:val="22"/>
          <w:szCs w:val="22"/>
          <w:lang w:val="es-CO"/>
        </w:rPr>
      </w:pPr>
      <w:r w:rsidRPr="00270B4D">
        <w:rPr>
          <w:rFonts w:ascii="Arial" w:hAnsi="Arial"/>
          <w:b/>
          <w:sz w:val="22"/>
          <w:szCs w:val="22"/>
          <w:lang w:val="es-CO"/>
        </w:rPr>
        <w:t>PUBLÍQUESE Y CÚMPLASE</w:t>
      </w:r>
    </w:p>
    <w:p w14:paraId="4B14D1D4" w14:textId="77777777" w:rsidR="00857BF0" w:rsidRDefault="00857BF0" w:rsidP="00857BF0">
      <w:pPr>
        <w:autoSpaceDE w:val="0"/>
        <w:adjustRightInd w:val="0"/>
        <w:ind w:right="17"/>
        <w:jc w:val="both"/>
        <w:rPr>
          <w:rFonts w:ascii="Arial" w:hAnsi="Arial"/>
          <w:sz w:val="22"/>
          <w:szCs w:val="22"/>
          <w:lang w:val="es-CO"/>
        </w:rPr>
      </w:pPr>
    </w:p>
    <w:p w14:paraId="5B36F9D3" w14:textId="77777777" w:rsidR="00002204" w:rsidRDefault="00002204" w:rsidP="00244DC8">
      <w:pPr>
        <w:rPr>
          <w:rFonts w:ascii="Arial" w:hAnsi="Arial"/>
          <w:b/>
          <w:sz w:val="22"/>
          <w:szCs w:val="22"/>
          <w:lang w:val="es-CO"/>
        </w:rPr>
      </w:pPr>
    </w:p>
    <w:p w14:paraId="671AEDCA" w14:textId="28B907D1" w:rsidR="00857BF0" w:rsidRPr="00270B4D" w:rsidRDefault="00D90194" w:rsidP="00857BF0">
      <w:pPr>
        <w:jc w:val="center"/>
        <w:rPr>
          <w:rFonts w:ascii="Arial" w:hAnsi="Arial"/>
          <w:b/>
          <w:sz w:val="22"/>
          <w:szCs w:val="22"/>
          <w:lang w:val="es-CO"/>
        </w:rPr>
      </w:pPr>
      <w:r>
        <w:rPr>
          <w:rFonts w:ascii="Arial" w:hAnsi="Arial"/>
          <w:b/>
          <w:sz w:val="22"/>
          <w:szCs w:val="22"/>
          <w:lang w:val="es-CO"/>
        </w:rPr>
        <w:t>LUDWING MANTILLA CASTRO</w:t>
      </w:r>
    </w:p>
    <w:p w14:paraId="0F214BEE" w14:textId="5D6DB7AA" w:rsidR="00857BF0" w:rsidRDefault="00857BF0" w:rsidP="00857BF0">
      <w:pPr>
        <w:jc w:val="center"/>
        <w:rPr>
          <w:rFonts w:ascii="Arial" w:hAnsi="Arial"/>
          <w:sz w:val="22"/>
          <w:szCs w:val="22"/>
          <w:lang w:val="es-CO"/>
        </w:rPr>
      </w:pPr>
      <w:r w:rsidRPr="00270B4D">
        <w:rPr>
          <w:rFonts w:ascii="Arial" w:hAnsi="Arial"/>
          <w:sz w:val="22"/>
          <w:szCs w:val="22"/>
          <w:lang w:val="es-CO"/>
        </w:rPr>
        <w:t>Presidente del Consejo Directivo</w:t>
      </w:r>
    </w:p>
    <w:p w14:paraId="552BCD52" w14:textId="0FB75BC4" w:rsidR="00D90194" w:rsidRPr="00270B4D" w:rsidRDefault="00D90194" w:rsidP="00857BF0">
      <w:pPr>
        <w:jc w:val="center"/>
        <w:rPr>
          <w:rFonts w:ascii="Arial" w:hAnsi="Arial"/>
          <w:sz w:val="22"/>
          <w:szCs w:val="22"/>
          <w:lang w:val="es-CO"/>
        </w:rPr>
      </w:pPr>
      <w:r>
        <w:rPr>
          <w:rFonts w:ascii="Arial" w:hAnsi="Arial"/>
          <w:sz w:val="22"/>
          <w:szCs w:val="22"/>
          <w:lang w:val="es-CO"/>
        </w:rPr>
        <w:t>Delegado Gobernador del Departamento</w:t>
      </w:r>
    </w:p>
    <w:p w14:paraId="0B6AB25F" w14:textId="77777777" w:rsidR="00857BF0" w:rsidRPr="00270B4D" w:rsidRDefault="00857BF0" w:rsidP="00857BF0">
      <w:pPr>
        <w:jc w:val="center"/>
        <w:rPr>
          <w:rFonts w:ascii="Arial" w:hAnsi="Arial"/>
          <w:sz w:val="22"/>
          <w:szCs w:val="22"/>
          <w:lang w:val="es-CO"/>
        </w:rPr>
      </w:pPr>
      <w:r w:rsidRPr="00270B4D">
        <w:rPr>
          <w:rFonts w:ascii="Arial" w:hAnsi="Arial"/>
          <w:sz w:val="22"/>
          <w:szCs w:val="22"/>
          <w:lang w:val="es-CO"/>
        </w:rPr>
        <w:t>Corporación Autónoma Regional del Magdalena</w:t>
      </w:r>
    </w:p>
    <w:p w14:paraId="7C21420A" w14:textId="77777777" w:rsidR="00857BF0" w:rsidRDefault="00857BF0" w:rsidP="00857BF0">
      <w:pPr>
        <w:autoSpaceDE w:val="0"/>
        <w:adjustRightInd w:val="0"/>
        <w:ind w:right="17"/>
        <w:jc w:val="center"/>
        <w:rPr>
          <w:rFonts w:ascii="Arial" w:hAnsi="Arial"/>
          <w:sz w:val="22"/>
          <w:szCs w:val="22"/>
          <w:lang w:val="es-CO"/>
        </w:rPr>
      </w:pPr>
    </w:p>
    <w:p w14:paraId="22EF6648" w14:textId="77777777" w:rsidR="00857BF0" w:rsidRDefault="00857BF0" w:rsidP="0077118D">
      <w:pPr>
        <w:autoSpaceDE w:val="0"/>
        <w:adjustRightInd w:val="0"/>
        <w:ind w:right="17"/>
        <w:rPr>
          <w:rFonts w:ascii="Arial" w:hAnsi="Arial"/>
          <w:b/>
          <w:sz w:val="22"/>
          <w:szCs w:val="22"/>
          <w:lang w:val="es-CO"/>
        </w:rPr>
      </w:pPr>
    </w:p>
    <w:p w14:paraId="55339A51" w14:textId="77777777" w:rsidR="00857BF0" w:rsidRPr="00C14E13" w:rsidRDefault="00857BF0" w:rsidP="00857BF0">
      <w:pPr>
        <w:autoSpaceDE w:val="0"/>
        <w:adjustRightInd w:val="0"/>
        <w:ind w:right="17"/>
        <w:jc w:val="center"/>
        <w:rPr>
          <w:rFonts w:ascii="Arial" w:hAnsi="Arial"/>
          <w:sz w:val="22"/>
          <w:szCs w:val="22"/>
          <w:lang w:val="es-CO"/>
        </w:rPr>
      </w:pPr>
      <w:r w:rsidRPr="00C14E13">
        <w:rPr>
          <w:rFonts w:ascii="Arial" w:hAnsi="Arial"/>
          <w:b/>
          <w:sz w:val="22"/>
          <w:szCs w:val="22"/>
          <w:lang w:val="es-CO"/>
        </w:rPr>
        <w:t>PAUL LAGUNA PANETTA</w:t>
      </w:r>
    </w:p>
    <w:p w14:paraId="37B3FE2D" w14:textId="77777777" w:rsidR="00857BF0" w:rsidRPr="00C14E13" w:rsidRDefault="00857BF0" w:rsidP="00857BF0">
      <w:pPr>
        <w:jc w:val="center"/>
        <w:rPr>
          <w:rFonts w:ascii="Arial" w:hAnsi="Arial"/>
          <w:sz w:val="22"/>
          <w:szCs w:val="22"/>
          <w:lang w:val="es-CO"/>
        </w:rPr>
      </w:pPr>
      <w:r w:rsidRPr="00C14E13">
        <w:rPr>
          <w:rFonts w:ascii="Arial" w:hAnsi="Arial"/>
          <w:sz w:val="22"/>
          <w:szCs w:val="22"/>
          <w:lang w:val="es-CO"/>
        </w:rPr>
        <w:t>Secretario del Consejo Directivo</w:t>
      </w:r>
    </w:p>
    <w:p w14:paraId="0F2ADBA4" w14:textId="77777777" w:rsidR="00857BF0" w:rsidRPr="00270B4D" w:rsidRDefault="00857BF0" w:rsidP="00857BF0">
      <w:pPr>
        <w:jc w:val="center"/>
        <w:rPr>
          <w:rFonts w:ascii="Arial" w:hAnsi="Arial"/>
          <w:sz w:val="22"/>
          <w:szCs w:val="22"/>
          <w:lang w:val="es-CO"/>
        </w:rPr>
      </w:pPr>
      <w:r w:rsidRPr="00C14E13">
        <w:rPr>
          <w:rFonts w:ascii="Arial" w:hAnsi="Arial"/>
          <w:sz w:val="22"/>
          <w:szCs w:val="22"/>
          <w:lang w:val="es-CO"/>
        </w:rPr>
        <w:t>Corporación Autónoma Regional del Magdalena</w:t>
      </w:r>
    </w:p>
    <w:p w14:paraId="7A38ED81" w14:textId="77777777" w:rsidR="004441DE" w:rsidRDefault="004441DE" w:rsidP="00857BF0">
      <w:pPr>
        <w:jc w:val="both"/>
        <w:rPr>
          <w:rFonts w:ascii="Arial" w:hAnsi="Arial"/>
          <w:b/>
          <w:sz w:val="14"/>
          <w:szCs w:val="14"/>
        </w:rPr>
      </w:pPr>
    </w:p>
    <w:p w14:paraId="74FC6047" w14:textId="77777777" w:rsidR="005D76E9" w:rsidRDefault="005D76E9" w:rsidP="00857BF0">
      <w:pPr>
        <w:jc w:val="both"/>
        <w:rPr>
          <w:rFonts w:ascii="Arial" w:hAnsi="Arial"/>
          <w:b/>
          <w:sz w:val="14"/>
          <w:szCs w:val="14"/>
        </w:rPr>
      </w:pPr>
    </w:p>
    <w:p w14:paraId="434AEFC6" w14:textId="77777777" w:rsidR="005A7DCE" w:rsidRDefault="005A7DCE" w:rsidP="00857BF0">
      <w:pPr>
        <w:jc w:val="both"/>
        <w:rPr>
          <w:rFonts w:ascii="Arial" w:hAnsi="Arial"/>
          <w:b/>
          <w:sz w:val="14"/>
          <w:szCs w:val="14"/>
        </w:rPr>
      </w:pPr>
    </w:p>
    <w:p w14:paraId="2CDD6788" w14:textId="77777777" w:rsidR="005A7DCE" w:rsidRDefault="00857BF0" w:rsidP="00857BF0">
      <w:pPr>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F73A54">
        <w:rPr>
          <w:rFonts w:ascii="Arial" w:hAnsi="Arial"/>
          <w:sz w:val="14"/>
          <w:szCs w:val="14"/>
        </w:rPr>
        <w:t xml:space="preserve">Neyla </w:t>
      </w:r>
      <w:r w:rsidR="006D143F">
        <w:rPr>
          <w:rFonts w:ascii="Arial" w:hAnsi="Arial"/>
          <w:sz w:val="14"/>
          <w:szCs w:val="14"/>
        </w:rPr>
        <w:t>Martínez - Ca</w:t>
      </w:r>
      <w:r w:rsidR="00F73A54">
        <w:rPr>
          <w:rFonts w:ascii="Arial" w:hAnsi="Arial"/>
          <w:sz w:val="14"/>
          <w:szCs w:val="14"/>
        </w:rPr>
        <w:t>rlos Santodomingo</w:t>
      </w:r>
      <w:r w:rsidR="00002204">
        <w:rPr>
          <w:rFonts w:ascii="Arial" w:hAnsi="Arial"/>
          <w:b/>
          <w:sz w:val="14"/>
          <w:szCs w:val="14"/>
        </w:rPr>
        <w:t xml:space="preserve"> </w:t>
      </w:r>
    </w:p>
    <w:p w14:paraId="44D995C3" w14:textId="77777777" w:rsidR="00857BF0" w:rsidRPr="00002204" w:rsidRDefault="00857BF0" w:rsidP="00857BF0">
      <w:pPr>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P</w:t>
      </w:r>
      <w:r w:rsidR="00F73A54">
        <w:rPr>
          <w:rFonts w:ascii="Arial" w:hAnsi="Arial"/>
          <w:sz w:val="14"/>
          <w:szCs w:val="14"/>
        </w:rPr>
        <w:t>aul Laguna</w:t>
      </w:r>
      <w:r w:rsidR="006D143F">
        <w:rPr>
          <w:rFonts w:ascii="Arial" w:hAnsi="Arial"/>
          <w:sz w:val="14"/>
          <w:szCs w:val="14"/>
        </w:rPr>
        <w:t xml:space="preserve"> - R</w:t>
      </w:r>
      <w:r w:rsidR="00F73A54">
        <w:rPr>
          <w:rFonts w:ascii="Arial" w:hAnsi="Arial"/>
          <w:sz w:val="14"/>
          <w:szCs w:val="14"/>
        </w:rPr>
        <w:t>osana Lastra</w:t>
      </w:r>
    </w:p>
    <w:sectPr w:rsidR="00857BF0" w:rsidRPr="00002204" w:rsidSect="00244DC8">
      <w:headerReference w:type="default" r:id="rId8"/>
      <w:footerReference w:type="default" r:id="rId9"/>
      <w:type w:val="continuous"/>
      <w:pgSz w:w="12242" w:h="15842" w:code="1"/>
      <w:pgMar w:top="680" w:right="1134" w:bottom="1559" w:left="1418" w:header="283"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FB90B" w14:textId="77777777" w:rsidR="00666826" w:rsidRDefault="00666826">
      <w:r>
        <w:separator/>
      </w:r>
    </w:p>
  </w:endnote>
  <w:endnote w:type="continuationSeparator" w:id="0">
    <w:p w14:paraId="16EB423E" w14:textId="77777777" w:rsidR="00666826" w:rsidRDefault="0066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C07F9" w14:textId="77777777" w:rsidR="009B15E1" w:rsidRDefault="003F564A" w:rsidP="00C2497A">
    <w:pPr>
      <w:pStyle w:val="Piedepgina"/>
      <w:jc w:val="center"/>
      <w:rPr>
        <w:noProof/>
        <w:lang w:val="es-CO" w:eastAsia="es-CO"/>
      </w:rPr>
    </w:pPr>
    <w:r w:rsidRPr="00B10EA0">
      <w:rPr>
        <w:noProof/>
        <w:lang w:val="es-CO" w:eastAsia="es-CO"/>
      </w:rPr>
      <w:drawing>
        <wp:inline distT="0" distB="0" distL="0" distR="0" wp14:anchorId="5D3CE71D" wp14:editId="047B3043">
          <wp:extent cx="4114800" cy="600075"/>
          <wp:effectExtent l="0" t="0" r="0" b="9525"/>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31100" b="17105"/>
                  <a:stretch>
                    <a:fillRect/>
                  </a:stretch>
                </pic:blipFill>
                <pic:spPr bwMode="auto">
                  <a:xfrm>
                    <a:off x="0" y="0"/>
                    <a:ext cx="4114800" cy="600075"/>
                  </a:xfrm>
                  <a:prstGeom prst="rect">
                    <a:avLst/>
                  </a:prstGeom>
                  <a:noFill/>
                  <a:ln>
                    <a:noFill/>
                  </a:ln>
                </pic:spPr>
              </pic:pic>
            </a:graphicData>
          </a:graphic>
        </wp:inline>
      </w:drawing>
    </w:r>
  </w:p>
  <w:p w14:paraId="1CCACE53" w14:textId="77777777" w:rsidR="00C2497A" w:rsidRPr="00C2497A" w:rsidRDefault="00C2497A"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E24B5" w14:textId="77777777" w:rsidR="00666826" w:rsidRDefault="00666826">
      <w:r>
        <w:separator/>
      </w:r>
    </w:p>
  </w:footnote>
  <w:footnote w:type="continuationSeparator" w:id="0">
    <w:p w14:paraId="1C5B2A77" w14:textId="77777777" w:rsidR="00666826" w:rsidRDefault="00666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30DA" w14:textId="77777777" w:rsidR="006D143F" w:rsidRDefault="003F564A" w:rsidP="00B97475">
    <w:pPr>
      <w:pStyle w:val="Encabezado"/>
      <w:rPr>
        <w:noProof/>
        <w:szCs w:val="14"/>
        <w:lang w:val="es-CO" w:eastAsia="es-CO"/>
      </w:rPr>
    </w:pPr>
    <w:r w:rsidRPr="00B10EA0">
      <w:rPr>
        <w:noProof/>
        <w:szCs w:val="14"/>
        <w:lang w:val="es-CO" w:eastAsia="es-CO"/>
      </w:rPr>
      <w:drawing>
        <wp:inline distT="0" distB="0" distL="0" distR="0" wp14:anchorId="0EFAC9D0" wp14:editId="461CE2FD">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40FDCA53" w14:textId="51C438FA" w:rsidR="006D143F" w:rsidRDefault="006D143F" w:rsidP="006D143F">
    <w:pPr>
      <w:jc w:val="center"/>
      <w:rPr>
        <w:rFonts w:ascii="Arial" w:hAnsi="Arial" w:cs="Arial"/>
        <w:b/>
        <w:sz w:val="22"/>
        <w:szCs w:val="22"/>
        <w:lang w:val="es-MX"/>
      </w:rPr>
    </w:pPr>
    <w:r w:rsidRPr="00FC3100">
      <w:rPr>
        <w:rFonts w:ascii="Arial" w:hAnsi="Arial" w:cs="Arial"/>
        <w:b/>
        <w:sz w:val="22"/>
        <w:szCs w:val="22"/>
        <w:lang w:val="es-MX"/>
      </w:rPr>
      <w:t>ACUERDO CONSEJO DIRECTIVO No.</w:t>
    </w:r>
    <w:r w:rsidR="00E85723">
      <w:rPr>
        <w:rFonts w:ascii="Arial" w:hAnsi="Arial" w:cs="Arial"/>
        <w:b/>
        <w:sz w:val="22"/>
        <w:szCs w:val="22"/>
        <w:lang w:val="es-MX"/>
      </w:rPr>
      <w:t xml:space="preserve"> 14</w:t>
    </w:r>
  </w:p>
  <w:p w14:paraId="6347B5A8" w14:textId="77777777" w:rsidR="00975175" w:rsidRDefault="00975175" w:rsidP="006D143F">
    <w:pPr>
      <w:jc w:val="center"/>
      <w:rPr>
        <w:rFonts w:ascii="Arial" w:hAnsi="Arial" w:cs="Arial"/>
        <w:b/>
        <w:sz w:val="22"/>
        <w:szCs w:val="22"/>
        <w:lang w:val="es-MX"/>
      </w:rPr>
    </w:pPr>
  </w:p>
  <w:p w14:paraId="5110D043" w14:textId="6FCAC13C" w:rsidR="00975175" w:rsidRPr="00FC3100" w:rsidRDefault="00975175" w:rsidP="006D143F">
    <w:pPr>
      <w:jc w:val="center"/>
      <w:rPr>
        <w:rFonts w:ascii="Arial" w:hAnsi="Arial" w:cs="Arial"/>
        <w:b/>
        <w:sz w:val="22"/>
        <w:szCs w:val="22"/>
        <w:lang w:val="es-MX"/>
      </w:rPr>
    </w:pPr>
    <w:r>
      <w:rPr>
        <w:rFonts w:ascii="Arial" w:hAnsi="Arial" w:cs="Arial"/>
        <w:b/>
        <w:sz w:val="22"/>
        <w:szCs w:val="22"/>
        <w:lang w:val="es-MX"/>
      </w:rPr>
      <w:t>FECHA:</w:t>
    </w:r>
    <w:r w:rsidR="00E85723">
      <w:rPr>
        <w:rFonts w:ascii="Arial" w:hAnsi="Arial" w:cs="Arial"/>
        <w:b/>
        <w:sz w:val="22"/>
        <w:szCs w:val="22"/>
        <w:lang w:val="es-MX"/>
      </w:rPr>
      <w:t xml:space="preserve"> 11 DE JUNIO DE 2021</w:t>
    </w:r>
  </w:p>
  <w:p w14:paraId="0D127934" w14:textId="77777777" w:rsidR="006D143F" w:rsidRPr="00FC3100" w:rsidRDefault="005D76E9" w:rsidP="005D76E9">
    <w:pPr>
      <w:tabs>
        <w:tab w:val="left" w:pos="8970"/>
      </w:tabs>
      <w:rPr>
        <w:rFonts w:ascii="Arial" w:hAnsi="Arial" w:cs="Arial"/>
        <w:b/>
        <w:sz w:val="22"/>
        <w:szCs w:val="22"/>
        <w:lang w:val="es-MX"/>
      </w:rPr>
    </w:pPr>
    <w:r>
      <w:rPr>
        <w:rFonts w:ascii="Arial" w:hAnsi="Arial" w:cs="Arial"/>
        <w:b/>
        <w:sz w:val="22"/>
        <w:szCs w:val="22"/>
        <w:lang w:val="es-MX"/>
      </w:rPr>
      <w:tab/>
    </w:r>
  </w:p>
  <w:p w14:paraId="18C071B8" w14:textId="5CD3B2CA" w:rsidR="006D143F" w:rsidRPr="00AE0C5A" w:rsidRDefault="00975175" w:rsidP="00AE0C5A">
    <w:pPr>
      <w:jc w:val="center"/>
      <w:rPr>
        <w:rFonts w:ascii="Arial" w:hAnsi="Arial" w:cs="Arial"/>
        <w:b/>
        <w:sz w:val="22"/>
        <w:szCs w:val="22"/>
      </w:rPr>
    </w:pPr>
    <w:r w:rsidRPr="00AE0C5A">
      <w:rPr>
        <w:rFonts w:ascii="Arial" w:hAnsi="Arial" w:cs="Arial"/>
        <w:b/>
        <w:sz w:val="22"/>
        <w:szCs w:val="22"/>
      </w:rPr>
      <w:t xml:space="preserve">POR EL CUAL SE </w:t>
    </w:r>
    <w:r w:rsidR="004E67CE">
      <w:rPr>
        <w:rFonts w:ascii="Arial" w:hAnsi="Arial" w:cs="Arial"/>
        <w:b/>
        <w:sz w:val="22"/>
        <w:szCs w:val="22"/>
      </w:rPr>
      <w:t xml:space="preserve">AUTORIZA Y SE APRUEBA LA CREACIÓN DEL RUBRO PAGO DE PASIVOS EXIGIBLES VIGENCIAS EXPIRADAS, SE AUTORIZA UN TRASLADO PRESUPUESTAL CON CARGO AL PRESUPUESTO DE GASTOS DE INVERSIÓN DE LA </w:t>
    </w:r>
    <w:r w:rsidRPr="00AE0C5A">
      <w:rPr>
        <w:rFonts w:ascii="Arial" w:hAnsi="Arial" w:cs="Arial"/>
        <w:b/>
        <w:sz w:val="22"/>
        <w:szCs w:val="22"/>
      </w:rPr>
      <w:t>CORPORACIÓN AUTÓNOMA REGIONAL DEL MAGDALENA</w:t>
    </w:r>
    <w:r w:rsidR="003A69E0">
      <w:rPr>
        <w:rFonts w:ascii="Arial" w:hAnsi="Arial" w:cs="Arial"/>
        <w:b/>
        <w:sz w:val="22"/>
        <w:szCs w:val="22"/>
      </w:rPr>
      <w:t xml:space="preserve">, </w:t>
    </w:r>
    <w:r w:rsidR="00AE0C5A" w:rsidRPr="00AE0C5A">
      <w:rPr>
        <w:rFonts w:ascii="Arial" w:hAnsi="Arial" w:cs="Arial"/>
        <w:b/>
        <w:sz w:val="22"/>
        <w:szCs w:val="22"/>
      </w:rPr>
      <w:t>VIGENCIA FISCAL 2021</w:t>
    </w:r>
  </w:p>
  <w:p w14:paraId="29D771AB" w14:textId="77777777" w:rsidR="006D143F" w:rsidRPr="00B97475" w:rsidRDefault="006D143F"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07246"/>
    <w:rsid w:val="000119BE"/>
    <w:rsid w:val="0001231F"/>
    <w:rsid w:val="0002210D"/>
    <w:rsid w:val="000228FE"/>
    <w:rsid w:val="00025974"/>
    <w:rsid w:val="00025F89"/>
    <w:rsid w:val="00026645"/>
    <w:rsid w:val="00027739"/>
    <w:rsid w:val="00032305"/>
    <w:rsid w:val="0003233A"/>
    <w:rsid w:val="00032F11"/>
    <w:rsid w:val="000378BA"/>
    <w:rsid w:val="000412D7"/>
    <w:rsid w:val="00045EEB"/>
    <w:rsid w:val="00050699"/>
    <w:rsid w:val="000529AB"/>
    <w:rsid w:val="0005378E"/>
    <w:rsid w:val="000570CA"/>
    <w:rsid w:val="00057A31"/>
    <w:rsid w:val="000618FC"/>
    <w:rsid w:val="00061C8E"/>
    <w:rsid w:val="0006365D"/>
    <w:rsid w:val="0006798A"/>
    <w:rsid w:val="00070C56"/>
    <w:rsid w:val="00071FF2"/>
    <w:rsid w:val="00074112"/>
    <w:rsid w:val="000748CC"/>
    <w:rsid w:val="0008262E"/>
    <w:rsid w:val="00085BF6"/>
    <w:rsid w:val="00090181"/>
    <w:rsid w:val="00090650"/>
    <w:rsid w:val="00094917"/>
    <w:rsid w:val="0009582C"/>
    <w:rsid w:val="00096F13"/>
    <w:rsid w:val="000A0AD0"/>
    <w:rsid w:val="000A1A67"/>
    <w:rsid w:val="000A3665"/>
    <w:rsid w:val="000B2809"/>
    <w:rsid w:val="000B58F8"/>
    <w:rsid w:val="000C3169"/>
    <w:rsid w:val="000C6266"/>
    <w:rsid w:val="000C7083"/>
    <w:rsid w:val="000D4B02"/>
    <w:rsid w:val="000D5D98"/>
    <w:rsid w:val="000E4A6E"/>
    <w:rsid w:val="000F5134"/>
    <w:rsid w:val="000F616C"/>
    <w:rsid w:val="0010146E"/>
    <w:rsid w:val="001029E2"/>
    <w:rsid w:val="001162D3"/>
    <w:rsid w:val="00116C2F"/>
    <w:rsid w:val="0012355B"/>
    <w:rsid w:val="00123631"/>
    <w:rsid w:val="00123723"/>
    <w:rsid w:val="00125C94"/>
    <w:rsid w:val="00127405"/>
    <w:rsid w:val="001319C1"/>
    <w:rsid w:val="00134C81"/>
    <w:rsid w:val="00135914"/>
    <w:rsid w:val="00141755"/>
    <w:rsid w:val="001457A1"/>
    <w:rsid w:val="00146288"/>
    <w:rsid w:val="0015386D"/>
    <w:rsid w:val="0015500D"/>
    <w:rsid w:val="00156C83"/>
    <w:rsid w:val="0016471E"/>
    <w:rsid w:val="00166758"/>
    <w:rsid w:val="00172F18"/>
    <w:rsid w:val="001737AD"/>
    <w:rsid w:val="00177E03"/>
    <w:rsid w:val="00183B33"/>
    <w:rsid w:val="00183E0A"/>
    <w:rsid w:val="001939F9"/>
    <w:rsid w:val="00194CC1"/>
    <w:rsid w:val="00196E8D"/>
    <w:rsid w:val="001A218A"/>
    <w:rsid w:val="001A2702"/>
    <w:rsid w:val="001A47F6"/>
    <w:rsid w:val="001A4BBF"/>
    <w:rsid w:val="001B05DB"/>
    <w:rsid w:val="001B6023"/>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7320"/>
    <w:rsid w:val="002242F9"/>
    <w:rsid w:val="0022557C"/>
    <w:rsid w:val="00227605"/>
    <w:rsid w:val="002277C4"/>
    <w:rsid w:val="00235D51"/>
    <w:rsid w:val="00235EE0"/>
    <w:rsid w:val="00244DC8"/>
    <w:rsid w:val="00253102"/>
    <w:rsid w:val="002556CD"/>
    <w:rsid w:val="002558F0"/>
    <w:rsid w:val="00255CB2"/>
    <w:rsid w:val="002564C6"/>
    <w:rsid w:val="00256524"/>
    <w:rsid w:val="00257BBD"/>
    <w:rsid w:val="00260DA8"/>
    <w:rsid w:val="00265B8F"/>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F3016"/>
    <w:rsid w:val="002F73C6"/>
    <w:rsid w:val="002F7AD7"/>
    <w:rsid w:val="00300C1E"/>
    <w:rsid w:val="00303956"/>
    <w:rsid w:val="00304438"/>
    <w:rsid w:val="00304816"/>
    <w:rsid w:val="00311977"/>
    <w:rsid w:val="003154A2"/>
    <w:rsid w:val="00317C9E"/>
    <w:rsid w:val="0032242E"/>
    <w:rsid w:val="003358AE"/>
    <w:rsid w:val="00336459"/>
    <w:rsid w:val="003414F6"/>
    <w:rsid w:val="0034245F"/>
    <w:rsid w:val="0035229F"/>
    <w:rsid w:val="0035246F"/>
    <w:rsid w:val="0035321A"/>
    <w:rsid w:val="00363FDD"/>
    <w:rsid w:val="00366D6B"/>
    <w:rsid w:val="0037363A"/>
    <w:rsid w:val="00374AA3"/>
    <w:rsid w:val="00376D91"/>
    <w:rsid w:val="00377D4D"/>
    <w:rsid w:val="0038499C"/>
    <w:rsid w:val="00396A82"/>
    <w:rsid w:val="00397A90"/>
    <w:rsid w:val="003A0C11"/>
    <w:rsid w:val="003A121F"/>
    <w:rsid w:val="003A2429"/>
    <w:rsid w:val="003A65D7"/>
    <w:rsid w:val="003A69E0"/>
    <w:rsid w:val="003B0113"/>
    <w:rsid w:val="003B2069"/>
    <w:rsid w:val="003B4A70"/>
    <w:rsid w:val="003B4C86"/>
    <w:rsid w:val="003C2965"/>
    <w:rsid w:val="003D0369"/>
    <w:rsid w:val="003D370B"/>
    <w:rsid w:val="003D396E"/>
    <w:rsid w:val="003D7054"/>
    <w:rsid w:val="003E0EB0"/>
    <w:rsid w:val="003E2FCE"/>
    <w:rsid w:val="003E7435"/>
    <w:rsid w:val="003E751D"/>
    <w:rsid w:val="003F1B4B"/>
    <w:rsid w:val="003F1FAB"/>
    <w:rsid w:val="003F3F20"/>
    <w:rsid w:val="003F4E08"/>
    <w:rsid w:val="003F564A"/>
    <w:rsid w:val="003F69D6"/>
    <w:rsid w:val="004023FC"/>
    <w:rsid w:val="00403298"/>
    <w:rsid w:val="00410C71"/>
    <w:rsid w:val="00414AAF"/>
    <w:rsid w:val="00415FB4"/>
    <w:rsid w:val="00420DEC"/>
    <w:rsid w:val="00421073"/>
    <w:rsid w:val="00425583"/>
    <w:rsid w:val="004279A1"/>
    <w:rsid w:val="0043240E"/>
    <w:rsid w:val="00434585"/>
    <w:rsid w:val="00435148"/>
    <w:rsid w:val="004369EF"/>
    <w:rsid w:val="004373D6"/>
    <w:rsid w:val="00437B89"/>
    <w:rsid w:val="00437CC6"/>
    <w:rsid w:val="00440352"/>
    <w:rsid w:val="004411C9"/>
    <w:rsid w:val="004441DE"/>
    <w:rsid w:val="00457842"/>
    <w:rsid w:val="00462DF8"/>
    <w:rsid w:val="00462FCC"/>
    <w:rsid w:val="0046691E"/>
    <w:rsid w:val="00472149"/>
    <w:rsid w:val="00482848"/>
    <w:rsid w:val="00492A29"/>
    <w:rsid w:val="004A148A"/>
    <w:rsid w:val="004B02E6"/>
    <w:rsid w:val="004B08EE"/>
    <w:rsid w:val="004B149E"/>
    <w:rsid w:val="004B266F"/>
    <w:rsid w:val="004B55D1"/>
    <w:rsid w:val="004B56C8"/>
    <w:rsid w:val="004B6A66"/>
    <w:rsid w:val="004C0EF7"/>
    <w:rsid w:val="004C344E"/>
    <w:rsid w:val="004C52A9"/>
    <w:rsid w:val="004C588B"/>
    <w:rsid w:val="004D0C77"/>
    <w:rsid w:val="004D3FA8"/>
    <w:rsid w:val="004E67CE"/>
    <w:rsid w:val="004F01CB"/>
    <w:rsid w:val="004F0509"/>
    <w:rsid w:val="004F3C0F"/>
    <w:rsid w:val="004F78F9"/>
    <w:rsid w:val="00500C24"/>
    <w:rsid w:val="00501303"/>
    <w:rsid w:val="0050209E"/>
    <w:rsid w:val="005035D3"/>
    <w:rsid w:val="00511D50"/>
    <w:rsid w:val="0051302A"/>
    <w:rsid w:val="00513098"/>
    <w:rsid w:val="0051490A"/>
    <w:rsid w:val="00516186"/>
    <w:rsid w:val="005177E4"/>
    <w:rsid w:val="00517DC7"/>
    <w:rsid w:val="005240D2"/>
    <w:rsid w:val="005302DD"/>
    <w:rsid w:val="0053763C"/>
    <w:rsid w:val="00541DEA"/>
    <w:rsid w:val="005424E5"/>
    <w:rsid w:val="0054348A"/>
    <w:rsid w:val="00543FB1"/>
    <w:rsid w:val="005441D2"/>
    <w:rsid w:val="00544253"/>
    <w:rsid w:val="00550E48"/>
    <w:rsid w:val="00555130"/>
    <w:rsid w:val="005612CC"/>
    <w:rsid w:val="00562DA7"/>
    <w:rsid w:val="005655BA"/>
    <w:rsid w:val="00567F5C"/>
    <w:rsid w:val="00573615"/>
    <w:rsid w:val="00573AAA"/>
    <w:rsid w:val="00574301"/>
    <w:rsid w:val="005762E7"/>
    <w:rsid w:val="005769B7"/>
    <w:rsid w:val="00576C1A"/>
    <w:rsid w:val="00580EF5"/>
    <w:rsid w:val="005819AB"/>
    <w:rsid w:val="00582AB4"/>
    <w:rsid w:val="005848B5"/>
    <w:rsid w:val="00585BC9"/>
    <w:rsid w:val="00593396"/>
    <w:rsid w:val="0059468F"/>
    <w:rsid w:val="005A1623"/>
    <w:rsid w:val="005A308B"/>
    <w:rsid w:val="005A67A9"/>
    <w:rsid w:val="005A7DCE"/>
    <w:rsid w:val="005B5454"/>
    <w:rsid w:val="005B5455"/>
    <w:rsid w:val="005C11A9"/>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312E"/>
    <w:rsid w:val="006100F4"/>
    <w:rsid w:val="00614BE6"/>
    <w:rsid w:val="00621401"/>
    <w:rsid w:val="006312A5"/>
    <w:rsid w:val="0063161D"/>
    <w:rsid w:val="006345BA"/>
    <w:rsid w:val="00636823"/>
    <w:rsid w:val="00636D3C"/>
    <w:rsid w:val="00641A1E"/>
    <w:rsid w:val="006512A2"/>
    <w:rsid w:val="00660493"/>
    <w:rsid w:val="00660C6E"/>
    <w:rsid w:val="00661437"/>
    <w:rsid w:val="00662C45"/>
    <w:rsid w:val="00664091"/>
    <w:rsid w:val="00666826"/>
    <w:rsid w:val="0066771E"/>
    <w:rsid w:val="00671015"/>
    <w:rsid w:val="006714C8"/>
    <w:rsid w:val="0067262D"/>
    <w:rsid w:val="00674670"/>
    <w:rsid w:val="0067627A"/>
    <w:rsid w:val="006804A3"/>
    <w:rsid w:val="00687E31"/>
    <w:rsid w:val="006934A6"/>
    <w:rsid w:val="00693CFE"/>
    <w:rsid w:val="00697312"/>
    <w:rsid w:val="006A04D2"/>
    <w:rsid w:val="006A2E60"/>
    <w:rsid w:val="006A3A89"/>
    <w:rsid w:val="006A4ED3"/>
    <w:rsid w:val="006A51BE"/>
    <w:rsid w:val="006A51C6"/>
    <w:rsid w:val="006A5C6C"/>
    <w:rsid w:val="006A628B"/>
    <w:rsid w:val="006A6483"/>
    <w:rsid w:val="006A66AF"/>
    <w:rsid w:val="006B1F02"/>
    <w:rsid w:val="006B20F1"/>
    <w:rsid w:val="006B5D9F"/>
    <w:rsid w:val="006C649C"/>
    <w:rsid w:val="006C69F3"/>
    <w:rsid w:val="006D0147"/>
    <w:rsid w:val="006D143F"/>
    <w:rsid w:val="006F2E61"/>
    <w:rsid w:val="00701CB6"/>
    <w:rsid w:val="0070440D"/>
    <w:rsid w:val="00704CEF"/>
    <w:rsid w:val="00705533"/>
    <w:rsid w:val="007124F6"/>
    <w:rsid w:val="007207F9"/>
    <w:rsid w:val="00726F8B"/>
    <w:rsid w:val="0073320A"/>
    <w:rsid w:val="00743C44"/>
    <w:rsid w:val="007462B1"/>
    <w:rsid w:val="007529C6"/>
    <w:rsid w:val="007540D9"/>
    <w:rsid w:val="00757568"/>
    <w:rsid w:val="00757DEE"/>
    <w:rsid w:val="00764AC0"/>
    <w:rsid w:val="007667AF"/>
    <w:rsid w:val="007700D1"/>
    <w:rsid w:val="0077118D"/>
    <w:rsid w:val="007735C2"/>
    <w:rsid w:val="00776C57"/>
    <w:rsid w:val="00780F72"/>
    <w:rsid w:val="007858CE"/>
    <w:rsid w:val="007863D8"/>
    <w:rsid w:val="00792212"/>
    <w:rsid w:val="00792C74"/>
    <w:rsid w:val="007936D3"/>
    <w:rsid w:val="007937A7"/>
    <w:rsid w:val="007A02E0"/>
    <w:rsid w:val="007A08DF"/>
    <w:rsid w:val="007A3962"/>
    <w:rsid w:val="007A6C0D"/>
    <w:rsid w:val="007A7510"/>
    <w:rsid w:val="007B415C"/>
    <w:rsid w:val="007B66EF"/>
    <w:rsid w:val="007C390D"/>
    <w:rsid w:val="007C454C"/>
    <w:rsid w:val="007C7C26"/>
    <w:rsid w:val="007D577F"/>
    <w:rsid w:val="007E37FD"/>
    <w:rsid w:val="007F2701"/>
    <w:rsid w:val="007F2F13"/>
    <w:rsid w:val="007F6DF8"/>
    <w:rsid w:val="00801A83"/>
    <w:rsid w:val="008030A8"/>
    <w:rsid w:val="00803E34"/>
    <w:rsid w:val="0080490E"/>
    <w:rsid w:val="00812DA2"/>
    <w:rsid w:val="008142EB"/>
    <w:rsid w:val="0081492F"/>
    <w:rsid w:val="008171EE"/>
    <w:rsid w:val="00820D67"/>
    <w:rsid w:val="00832875"/>
    <w:rsid w:val="008341DD"/>
    <w:rsid w:val="00834FC8"/>
    <w:rsid w:val="00835F84"/>
    <w:rsid w:val="00836F16"/>
    <w:rsid w:val="00837CA3"/>
    <w:rsid w:val="008408D0"/>
    <w:rsid w:val="00840E69"/>
    <w:rsid w:val="0085326E"/>
    <w:rsid w:val="00857BF0"/>
    <w:rsid w:val="00857FAD"/>
    <w:rsid w:val="008646D3"/>
    <w:rsid w:val="00864CD0"/>
    <w:rsid w:val="00867E73"/>
    <w:rsid w:val="00870A20"/>
    <w:rsid w:val="0087132D"/>
    <w:rsid w:val="00871A5F"/>
    <w:rsid w:val="0087336E"/>
    <w:rsid w:val="00873F81"/>
    <w:rsid w:val="00881734"/>
    <w:rsid w:val="00882CFF"/>
    <w:rsid w:val="00884918"/>
    <w:rsid w:val="00895EAE"/>
    <w:rsid w:val="008967C4"/>
    <w:rsid w:val="008973F7"/>
    <w:rsid w:val="008A0BEA"/>
    <w:rsid w:val="008A12F2"/>
    <w:rsid w:val="008A1CCE"/>
    <w:rsid w:val="008B1DFF"/>
    <w:rsid w:val="008B37E3"/>
    <w:rsid w:val="008B4B90"/>
    <w:rsid w:val="008B66D0"/>
    <w:rsid w:val="008B707E"/>
    <w:rsid w:val="008B7947"/>
    <w:rsid w:val="008D0A27"/>
    <w:rsid w:val="008D37B7"/>
    <w:rsid w:val="008D4338"/>
    <w:rsid w:val="008D7024"/>
    <w:rsid w:val="008D7AA0"/>
    <w:rsid w:val="008E01D1"/>
    <w:rsid w:val="008E57C4"/>
    <w:rsid w:val="008F27E6"/>
    <w:rsid w:val="008F2AD4"/>
    <w:rsid w:val="008F631F"/>
    <w:rsid w:val="00903EAC"/>
    <w:rsid w:val="00907BDC"/>
    <w:rsid w:val="00920215"/>
    <w:rsid w:val="00921EBD"/>
    <w:rsid w:val="00924437"/>
    <w:rsid w:val="00926763"/>
    <w:rsid w:val="009274FD"/>
    <w:rsid w:val="0093333C"/>
    <w:rsid w:val="009339BF"/>
    <w:rsid w:val="00933C53"/>
    <w:rsid w:val="00941D98"/>
    <w:rsid w:val="0094527E"/>
    <w:rsid w:val="00945750"/>
    <w:rsid w:val="00951879"/>
    <w:rsid w:val="00951F79"/>
    <w:rsid w:val="009606A7"/>
    <w:rsid w:val="009614AB"/>
    <w:rsid w:val="00961670"/>
    <w:rsid w:val="00966498"/>
    <w:rsid w:val="00966D3F"/>
    <w:rsid w:val="00971573"/>
    <w:rsid w:val="00971DFA"/>
    <w:rsid w:val="009737EA"/>
    <w:rsid w:val="00975175"/>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5DAE"/>
    <w:rsid w:val="009B6703"/>
    <w:rsid w:val="009B7B3E"/>
    <w:rsid w:val="009C0919"/>
    <w:rsid w:val="009C1279"/>
    <w:rsid w:val="009C2BC0"/>
    <w:rsid w:val="009C41CF"/>
    <w:rsid w:val="009C5154"/>
    <w:rsid w:val="009C5F7D"/>
    <w:rsid w:val="009C6F6C"/>
    <w:rsid w:val="009C74A1"/>
    <w:rsid w:val="009D2A3B"/>
    <w:rsid w:val="009D4EA4"/>
    <w:rsid w:val="009D5943"/>
    <w:rsid w:val="009D5A45"/>
    <w:rsid w:val="009D6A54"/>
    <w:rsid w:val="009E19D6"/>
    <w:rsid w:val="00A04698"/>
    <w:rsid w:val="00A10BA6"/>
    <w:rsid w:val="00A11CB1"/>
    <w:rsid w:val="00A15728"/>
    <w:rsid w:val="00A21F47"/>
    <w:rsid w:val="00A22DE9"/>
    <w:rsid w:val="00A23023"/>
    <w:rsid w:val="00A23301"/>
    <w:rsid w:val="00A244BD"/>
    <w:rsid w:val="00A263AB"/>
    <w:rsid w:val="00A26E74"/>
    <w:rsid w:val="00A274BA"/>
    <w:rsid w:val="00A365DD"/>
    <w:rsid w:val="00A36610"/>
    <w:rsid w:val="00A37626"/>
    <w:rsid w:val="00A411B8"/>
    <w:rsid w:val="00A43E00"/>
    <w:rsid w:val="00A47DA5"/>
    <w:rsid w:val="00A50CF2"/>
    <w:rsid w:val="00A518A1"/>
    <w:rsid w:val="00A52631"/>
    <w:rsid w:val="00A52CA8"/>
    <w:rsid w:val="00A52DBE"/>
    <w:rsid w:val="00A5505F"/>
    <w:rsid w:val="00A63C91"/>
    <w:rsid w:val="00A6738C"/>
    <w:rsid w:val="00A712EF"/>
    <w:rsid w:val="00A73601"/>
    <w:rsid w:val="00A76114"/>
    <w:rsid w:val="00A807B1"/>
    <w:rsid w:val="00A8110E"/>
    <w:rsid w:val="00A822F1"/>
    <w:rsid w:val="00A854A1"/>
    <w:rsid w:val="00A86E8D"/>
    <w:rsid w:val="00A8704D"/>
    <w:rsid w:val="00A90633"/>
    <w:rsid w:val="00A943D0"/>
    <w:rsid w:val="00AA03BC"/>
    <w:rsid w:val="00AB5D3F"/>
    <w:rsid w:val="00AC3D85"/>
    <w:rsid w:val="00AD4D72"/>
    <w:rsid w:val="00AD686B"/>
    <w:rsid w:val="00AE0C5A"/>
    <w:rsid w:val="00AE116E"/>
    <w:rsid w:val="00AE3A57"/>
    <w:rsid w:val="00AE7CE6"/>
    <w:rsid w:val="00AF3D67"/>
    <w:rsid w:val="00B02BDC"/>
    <w:rsid w:val="00B06ECB"/>
    <w:rsid w:val="00B10EA0"/>
    <w:rsid w:val="00B144A7"/>
    <w:rsid w:val="00B1582E"/>
    <w:rsid w:val="00B1614F"/>
    <w:rsid w:val="00B20E51"/>
    <w:rsid w:val="00B309B2"/>
    <w:rsid w:val="00B31A58"/>
    <w:rsid w:val="00B329E7"/>
    <w:rsid w:val="00B33A70"/>
    <w:rsid w:val="00B33B9B"/>
    <w:rsid w:val="00B33C02"/>
    <w:rsid w:val="00B35EF0"/>
    <w:rsid w:val="00B37CD7"/>
    <w:rsid w:val="00B40E24"/>
    <w:rsid w:val="00B43FD8"/>
    <w:rsid w:val="00B44C61"/>
    <w:rsid w:val="00B46F9F"/>
    <w:rsid w:val="00B50A87"/>
    <w:rsid w:val="00B56A12"/>
    <w:rsid w:val="00B56F71"/>
    <w:rsid w:val="00B63C3F"/>
    <w:rsid w:val="00B64047"/>
    <w:rsid w:val="00B656D8"/>
    <w:rsid w:val="00B66635"/>
    <w:rsid w:val="00B70EF5"/>
    <w:rsid w:val="00B71335"/>
    <w:rsid w:val="00B7219D"/>
    <w:rsid w:val="00B73F94"/>
    <w:rsid w:val="00B74B50"/>
    <w:rsid w:val="00B85F06"/>
    <w:rsid w:val="00B86CC5"/>
    <w:rsid w:val="00B87A40"/>
    <w:rsid w:val="00B97475"/>
    <w:rsid w:val="00BA04A1"/>
    <w:rsid w:val="00BA13E3"/>
    <w:rsid w:val="00BA5A58"/>
    <w:rsid w:val="00BA5F70"/>
    <w:rsid w:val="00BB0277"/>
    <w:rsid w:val="00BC2682"/>
    <w:rsid w:val="00BC6EBA"/>
    <w:rsid w:val="00BD0AF2"/>
    <w:rsid w:val="00BD0D25"/>
    <w:rsid w:val="00BD750A"/>
    <w:rsid w:val="00BE0CCB"/>
    <w:rsid w:val="00BE14A9"/>
    <w:rsid w:val="00BE6416"/>
    <w:rsid w:val="00BE6ACF"/>
    <w:rsid w:val="00BF49A6"/>
    <w:rsid w:val="00BF4C54"/>
    <w:rsid w:val="00C07E10"/>
    <w:rsid w:val="00C11355"/>
    <w:rsid w:val="00C116CD"/>
    <w:rsid w:val="00C145F6"/>
    <w:rsid w:val="00C14E13"/>
    <w:rsid w:val="00C14F3F"/>
    <w:rsid w:val="00C210AD"/>
    <w:rsid w:val="00C21461"/>
    <w:rsid w:val="00C2178B"/>
    <w:rsid w:val="00C2497A"/>
    <w:rsid w:val="00C26EC5"/>
    <w:rsid w:val="00C3014F"/>
    <w:rsid w:val="00C33A64"/>
    <w:rsid w:val="00C35CC6"/>
    <w:rsid w:val="00C3767A"/>
    <w:rsid w:val="00C400E2"/>
    <w:rsid w:val="00C422CE"/>
    <w:rsid w:val="00C42763"/>
    <w:rsid w:val="00C42B00"/>
    <w:rsid w:val="00C439FF"/>
    <w:rsid w:val="00C45FBB"/>
    <w:rsid w:val="00C46511"/>
    <w:rsid w:val="00C53884"/>
    <w:rsid w:val="00C5423C"/>
    <w:rsid w:val="00C57E19"/>
    <w:rsid w:val="00C63B4A"/>
    <w:rsid w:val="00C644B9"/>
    <w:rsid w:val="00C657EF"/>
    <w:rsid w:val="00C669D8"/>
    <w:rsid w:val="00C75160"/>
    <w:rsid w:val="00C80D69"/>
    <w:rsid w:val="00C85310"/>
    <w:rsid w:val="00C853C3"/>
    <w:rsid w:val="00C93246"/>
    <w:rsid w:val="00CA4341"/>
    <w:rsid w:val="00CA4928"/>
    <w:rsid w:val="00CB5E02"/>
    <w:rsid w:val="00CC3646"/>
    <w:rsid w:val="00CD2353"/>
    <w:rsid w:val="00CD3915"/>
    <w:rsid w:val="00CD4DBD"/>
    <w:rsid w:val="00CD6EA0"/>
    <w:rsid w:val="00CE34DE"/>
    <w:rsid w:val="00CE362E"/>
    <w:rsid w:val="00CF0684"/>
    <w:rsid w:val="00CF4F8B"/>
    <w:rsid w:val="00CF5907"/>
    <w:rsid w:val="00CF7879"/>
    <w:rsid w:val="00CF7CA2"/>
    <w:rsid w:val="00D004AF"/>
    <w:rsid w:val="00D00511"/>
    <w:rsid w:val="00D01B8E"/>
    <w:rsid w:val="00D040E3"/>
    <w:rsid w:val="00D061F9"/>
    <w:rsid w:val="00D07430"/>
    <w:rsid w:val="00D13552"/>
    <w:rsid w:val="00D173FB"/>
    <w:rsid w:val="00D24A88"/>
    <w:rsid w:val="00D41D21"/>
    <w:rsid w:val="00D46385"/>
    <w:rsid w:val="00D47B22"/>
    <w:rsid w:val="00D5091F"/>
    <w:rsid w:val="00D600CC"/>
    <w:rsid w:val="00D61831"/>
    <w:rsid w:val="00D657D2"/>
    <w:rsid w:val="00D70BF2"/>
    <w:rsid w:val="00D72ABD"/>
    <w:rsid w:val="00D73B2E"/>
    <w:rsid w:val="00D76F35"/>
    <w:rsid w:val="00D8044C"/>
    <w:rsid w:val="00D81C06"/>
    <w:rsid w:val="00D82872"/>
    <w:rsid w:val="00D85C3C"/>
    <w:rsid w:val="00D85D18"/>
    <w:rsid w:val="00D90194"/>
    <w:rsid w:val="00D92773"/>
    <w:rsid w:val="00DA1726"/>
    <w:rsid w:val="00DB2D01"/>
    <w:rsid w:val="00DB37EB"/>
    <w:rsid w:val="00DB4B03"/>
    <w:rsid w:val="00DB501B"/>
    <w:rsid w:val="00DC3508"/>
    <w:rsid w:val="00DC57B3"/>
    <w:rsid w:val="00DC780D"/>
    <w:rsid w:val="00DD5600"/>
    <w:rsid w:val="00DD5EB7"/>
    <w:rsid w:val="00DD6DA3"/>
    <w:rsid w:val="00DE575B"/>
    <w:rsid w:val="00DE5EE3"/>
    <w:rsid w:val="00DE72EF"/>
    <w:rsid w:val="00DE7F5E"/>
    <w:rsid w:val="00DF3115"/>
    <w:rsid w:val="00DF7B11"/>
    <w:rsid w:val="00E00A5A"/>
    <w:rsid w:val="00E016E2"/>
    <w:rsid w:val="00E05C8C"/>
    <w:rsid w:val="00E11EB7"/>
    <w:rsid w:val="00E1726D"/>
    <w:rsid w:val="00E3143D"/>
    <w:rsid w:val="00E36FD0"/>
    <w:rsid w:val="00E5335B"/>
    <w:rsid w:val="00E60899"/>
    <w:rsid w:val="00E62D3E"/>
    <w:rsid w:val="00E633A7"/>
    <w:rsid w:val="00E649C3"/>
    <w:rsid w:val="00E7010B"/>
    <w:rsid w:val="00E70F27"/>
    <w:rsid w:val="00E71CF7"/>
    <w:rsid w:val="00E72293"/>
    <w:rsid w:val="00E84C97"/>
    <w:rsid w:val="00E85723"/>
    <w:rsid w:val="00E9187E"/>
    <w:rsid w:val="00EA00C6"/>
    <w:rsid w:val="00EA299D"/>
    <w:rsid w:val="00EA597B"/>
    <w:rsid w:val="00EB5018"/>
    <w:rsid w:val="00EB592B"/>
    <w:rsid w:val="00EB743F"/>
    <w:rsid w:val="00EC36C6"/>
    <w:rsid w:val="00EC6F48"/>
    <w:rsid w:val="00ED548E"/>
    <w:rsid w:val="00ED620A"/>
    <w:rsid w:val="00ED69E7"/>
    <w:rsid w:val="00EE08FC"/>
    <w:rsid w:val="00EE3657"/>
    <w:rsid w:val="00EF254F"/>
    <w:rsid w:val="00EF313C"/>
    <w:rsid w:val="00EF6767"/>
    <w:rsid w:val="00EF7AD6"/>
    <w:rsid w:val="00F10354"/>
    <w:rsid w:val="00F14C11"/>
    <w:rsid w:val="00F14FA8"/>
    <w:rsid w:val="00F15283"/>
    <w:rsid w:val="00F2081D"/>
    <w:rsid w:val="00F2267A"/>
    <w:rsid w:val="00F234D8"/>
    <w:rsid w:val="00F24FF7"/>
    <w:rsid w:val="00F3326D"/>
    <w:rsid w:val="00F423D3"/>
    <w:rsid w:val="00F4542F"/>
    <w:rsid w:val="00F54770"/>
    <w:rsid w:val="00F553AD"/>
    <w:rsid w:val="00F5601D"/>
    <w:rsid w:val="00F56327"/>
    <w:rsid w:val="00F56FED"/>
    <w:rsid w:val="00F60F1D"/>
    <w:rsid w:val="00F723E4"/>
    <w:rsid w:val="00F73A54"/>
    <w:rsid w:val="00F811E3"/>
    <w:rsid w:val="00F81804"/>
    <w:rsid w:val="00F8235C"/>
    <w:rsid w:val="00F85998"/>
    <w:rsid w:val="00F85F61"/>
    <w:rsid w:val="00F92F98"/>
    <w:rsid w:val="00F93751"/>
    <w:rsid w:val="00F9447A"/>
    <w:rsid w:val="00F94ADE"/>
    <w:rsid w:val="00F97660"/>
    <w:rsid w:val="00FA376B"/>
    <w:rsid w:val="00FA45FB"/>
    <w:rsid w:val="00FA5362"/>
    <w:rsid w:val="00FA553A"/>
    <w:rsid w:val="00FB3330"/>
    <w:rsid w:val="00FB5552"/>
    <w:rsid w:val="00FC7606"/>
    <w:rsid w:val="00FD018B"/>
    <w:rsid w:val="00FD29EF"/>
    <w:rsid w:val="00FD3278"/>
    <w:rsid w:val="00FD3D24"/>
    <w:rsid w:val="00FD53E9"/>
    <w:rsid w:val="00FE1304"/>
    <w:rsid w:val="00FE41C1"/>
    <w:rsid w:val="00FE56DA"/>
    <w:rsid w:val="00FE7B21"/>
    <w:rsid w:val="00FF3495"/>
    <w:rsid w:val="00FF4176"/>
    <w:rsid w:val="00FF53BB"/>
    <w:rsid w:val="00FF6161"/>
    <w:rsid w:val="00FF7881"/>
    <w:rsid w:val="00FF7C88"/>
    <w:rsid w:val="00FF7E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1EB9B3"/>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3A69E0"/>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3A69E0"/>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01837284">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2059277601">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CA972-7B66-4BA6-A46C-FA095DE6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1212</Words>
  <Characters>6666</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4</cp:revision>
  <cp:lastPrinted>2017-11-10T22:19:00Z</cp:lastPrinted>
  <dcterms:created xsi:type="dcterms:W3CDTF">2021-07-07T18:36:00Z</dcterms:created>
  <dcterms:modified xsi:type="dcterms:W3CDTF">2021-09-07T13:30:00Z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