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A045" w14:textId="77777777" w:rsidR="00EA3769" w:rsidRDefault="00EA3769" w:rsidP="00EA3769">
      <w:pPr>
        <w:pStyle w:val="Textoindependiente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7A665E">
        <w:rPr>
          <w:rFonts w:ascii="Arial" w:hAnsi="Arial" w:cs="Arial"/>
          <w:sz w:val="22"/>
          <w:szCs w:val="22"/>
        </w:rPr>
        <w:t>El Consejo Directivo de la Corporación Autónoma Regional del Magdalena</w:t>
      </w:r>
      <w:r>
        <w:rPr>
          <w:rFonts w:ascii="Arial" w:hAnsi="Arial" w:cs="Arial"/>
          <w:sz w:val="22"/>
          <w:szCs w:val="22"/>
          <w:lang w:val="es-ES"/>
        </w:rPr>
        <w:t>,</w:t>
      </w:r>
      <w:r w:rsidRPr="007A665E">
        <w:rPr>
          <w:rFonts w:ascii="Arial" w:hAnsi="Arial" w:cs="Arial"/>
          <w:sz w:val="22"/>
          <w:szCs w:val="22"/>
        </w:rPr>
        <w:t xml:space="preserve"> en uso de sus facultades legales y estatutarias</w:t>
      </w:r>
      <w:r>
        <w:rPr>
          <w:rFonts w:ascii="Arial" w:hAnsi="Arial" w:cs="Arial"/>
          <w:sz w:val="22"/>
          <w:szCs w:val="22"/>
        </w:rPr>
        <w:t>,</w:t>
      </w:r>
      <w:r w:rsidRPr="007A665E">
        <w:rPr>
          <w:rFonts w:ascii="Arial" w:hAnsi="Arial" w:cs="Arial"/>
          <w:sz w:val="22"/>
          <w:szCs w:val="22"/>
        </w:rPr>
        <w:t xml:space="preserve"> en especial las que le confiere el artículo 27 de la Ley 99 de 1993 y el artículo 7.3.5 del </w:t>
      </w:r>
      <w:r>
        <w:rPr>
          <w:rFonts w:ascii="Arial" w:hAnsi="Arial" w:cs="Arial"/>
          <w:sz w:val="22"/>
          <w:szCs w:val="22"/>
          <w:lang w:val="es-ES"/>
        </w:rPr>
        <w:t>R</w:t>
      </w:r>
      <w:r w:rsidRPr="007A665E">
        <w:rPr>
          <w:rFonts w:ascii="Arial" w:hAnsi="Arial" w:cs="Arial"/>
          <w:sz w:val="22"/>
          <w:szCs w:val="22"/>
        </w:rPr>
        <w:t xml:space="preserve">eglamento de Programación y Ejecución Presupuestal de la Corporación y </w:t>
      </w:r>
    </w:p>
    <w:p w14:paraId="28FB6091" w14:textId="77777777" w:rsidR="00EA3769" w:rsidRPr="00161135" w:rsidRDefault="00EA3769" w:rsidP="00EA3769">
      <w:pPr>
        <w:pStyle w:val="Textoindependiente2"/>
        <w:spacing w:after="0" w:line="240" w:lineRule="auto"/>
        <w:jc w:val="both"/>
        <w:rPr>
          <w:rFonts w:ascii="Arial" w:hAnsi="Arial" w:cs="Arial"/>
          <w:sz w:val="8"/>
          <w:szCs w:val="22"/>
        </w:rPr>
      </w:pPr>
    </w:p>
    <w:p w14:paraId="08776F81" w14:textId="77777777" w:rsidR="00652943" w:rsidRPr="00EA3769" w:rsidRDefault="00652943" w:rsidP="00857BF0">
      <w:pPr>
        <w:jc w:val="center"/>
        <w:rPr>
          <w:rFonts w:ascii="Arial" w:hAnsi="Arial" w:cs="Arial"/>
          <w:b/>
          <w:sz w:val="22"/>
          <w:szCs w:val="22"/>
          <w:lang w:val="x-none"/>
        </w:rPr>
      </w:pPr>
    </w:p>
    <w:p w14:paraId="68FD5BB6" w14:textId="77777777" w:rsidR="00857BF0" w:rsidRPr="00FC3100" w:rsidRDefault="00857BF0" w:rsidP="00857BF0">
      <w:pPr>
        <w:jc w:val="center"/>
        <w:rPr>
          <w:rFonts w:ascii="Arial" w:hAnsi="Arial" w:cs="Arial"/>
          <w:b/>
          <w:sz w:val="22"/>
          <w:szCs w:val="22"/>
        </w:rPr>
      </w:pPr>
      <w:r w:rsidRPr="00FC3100">
        <w:rPr>
          <w:rFonts w:ascii="Arial" w:hAnsi="Arial" w:cs="Arial"/>
          <w:b/>
          <w:sz w:val="22"/>
          <w:szCs w:val="22"/>
        </w:rPr>
        <w:t>CONSIDERANDO:</w:t>
      </w:r>
    </w:p>
    <w:p w14:paraId="5AB449A1" w14:textId="77777777" w:rsidR="00410577" w:rsidRDefault="00410577" w:rsidP="00410577">
      <w:pPr>
        <w:rPr>
          <w:rFonts w:ascii="Arial" w:hAnsi="Arial" w:cs="Arial"/>
          <w:sz w:val="22"/>
          <w:szCs w:val="22"/>
        </w:rPr>
      </w:pPr>
    </w:p>
    <w:p w14:paraId="517990A3" w14:textId="77777777" w:rsidR="00C11AE2" w:rsidRPr="00FC3100" w:rsidRDefault="00C11AE2" w:rsidP="00410577">
      <w:pPr>
        <w:rPr>
          <w:rFonts w:ascii="Arial" w:hAnsi="Arial" w:cs="Arial"/>
          <w:sz w:val="22"/>
          <w:szCs w:val="22"/>
        </w:rPr>
      </w:pPr>
    </w:p>
    <w:p w14:paraId="73BAEB86" w14:textId="77777777" w:rsidR="006304F1" w:rsidRDefault="00414AAF" w:rsidP="0028380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8380F" w:rsidRPr="00FC3100">
        <w:rPr>
          <w:rFonts w:ascii="Arial" w:hAnsi="Arial" w:cs="Arial"/>
          <w:sz w:val="22"/>
          <w:szCs w:val="22"/>
        </w:rPr>
        <w:t>ue</w:t>
      </w:r>
      <w:r w:rsidR="006304F1">
        <w:rPr>
          <w:rFonts w:ascii="Arial" w:hAnsi="Arial" w:cs="Arial"/>
          <w:sz w:val="22"/>
          <w:szCs w:val="22"/>
        </w:rPr>
        <w:t xml:space="preserve"> el Consejo Directivo,</w:t>
      </w:r>
      <w:r w:rsidR="0028380F" w:rsidRPr="00FC3100">
        <w:rPr>
          <w:rFonts w:ascii="Arial" w:hAnsi="Arial" w:cs="Arial"/>
          <w:sz w:val="22"/>
          <w:szCs w:val="22"/>
        </w:rPr>
        <w:t xml:space="preserve"> </w:t>
      </w:r>
      <w:r w:rsidR="006304F1">
        <w:rPr>
          <w:rFonts w:ascii="Arial" w:hAnsi="Arial" w:cs="Arial"/>
          <w:sz w:val="22"/>
          <w:szCs w:val="22"/>
        </w:rPr>
        <w:t>mediante Acuerdo No. 05 del 8 de abril de 2022, adicionó al presupuesto de ingresos y gastos de la Corporación, recursos provenientes de excedentes de liquidez obtenidos con corte a 31 de diciembre de 2021 y de conformidad como lo establece el artículo 7.3.5 del Reglamento de Programación y Ejecución Presupuestal de esta Entidad.</w:t>
      </w:r>
    </w:p>
    <w:p w14:paraId="117DB613" w14:textId="77777777" w:rsidR="006304F1" w:rsidRDefault="006304F1" w:rsidP="0028380F">
      <w:pPr>
        <w:jc w:val="both"/>
        <w:rPr>
          <w:rFonts w:ascii="Arial" w:hAnsi="Arial" w:cs="Arial"/>
          <w:sz w:val="22"/>
          <w:szCs w:val="22"/>
        </w:rPr>
      </w:pPr>
    </w:p>
    <w:p w14:paraId="26701692" w14:textId="259AAB93" w:rsidR="0035321A" w:rsidRDefault="00595D4F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Que una vez aprobado el precitado Acuerdo, se evidenció que al presupuesto de gastos de funcionamiento se adicionó una partida en el rubro Transferencias Corrientes por valor de </w:t>
      </w:r>
      <w:r w:rsidR="005F7013">
        <w:rPr>
          <w:rFonts w:ascii="Arial" w:hAnsi="Arial" w:cs="Arial"/>
          <w:color w:val="000000"/>
          <w:sz w:val="22"/>
          <w:szCs w:val="22"/>
        </w:rPr>
        <w:t>SEISCIENTOS VEINTI</w:t>
      </w:r>
      <w:r w:rsidR="00E556A5">
        <w:rPr>
          <w:rFonts w:ascii="Arial" w:hAnsi="Arial" w:cs="Arial"/>
          <w:color w:val="000000"/>
          <w:sz w:val="22"/>
          <w:szCs w:val="22"/>
        </w:rPr>
        <w:t>SÉ</w:t>
      </w:r>
      <w:r w:rsidR="005F7013">
        <w:rPr>
          <w:rFonts w:ascii="Arial" w:hAnsi="Arial" w:cs="Arial"/>
          <w:color w:val="000000"/>
          <w:sz w:val="22"/>
          <w:szCs w:val="22"/>
        </w:rPr>
        <w:t>IS MILLONES NOVECIENTOS OCHO MIL TRESCIENTOS CUARENTA Y NUEVE PESOS CON NOVENTA Y TRES CENTAVOS (</w:t>
      </w:r>
      <w:r>
        <w:rPr>
          <w:rFonts w:ascii="Arial" w:hAnsi="Arial" w:cs="Arial"/>
          <w:color w:val="000000"/>
          <w:sz w:val="22"/>
          <w:szCs w:val="22"/>
        </w:rPr>
        <w:t>$</w:t>
      </w:r>
      <w:r w:rsidR="005F7013">
        <w:rPr>
          <w:rFonts w:ascii="Arial" w:hAnsi="Arial" w:cs="Arial"/>
          <w:color w:val="000000"/>
          <w:sz w:val="22"/>
          <w:szCs w:val="22"/>
        </w:rPr>
        <w:t>626.908.</w:t>
      </w:r>
      <w:r w:rsidR="004C73B2">
        <w:rPr>
          <w:rFonts w:ascii="Arial" w:hAnsi="Arial" w:cs="Arial"/>
          <w:color w:val="000000"/>
          <w:sz w:val="22"/>
          <w:szCs w:val="22"/>
        </w:rPr>
        <w:t>349,</w:t>
      </w:r>
      <w:r w:rsidRPr="00595D4F">
        <w:rPr>
          <w:rFonts w:ascii="Arial" w:hAnsi="Arial" w:cs="Arial"/>
          <w:color w:val="000000"/>
          <w:sz w:val="22"/>
          <w:szCs w:val="22"/>
        </w:rPr>
        <w:t>93</w:t>
      </w:r>
      <w:r w:rsidR="005F7013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>, para ser pagados al Fondo de Compensación Ambiental. Esta suma se descontó del valor de los excedentes financieros obtenidos.</w:t>
      </w:r>
    </w:p>
    <w:p w14:paraId="0402B25B" w14:textId="768109AC" w:rsidR="00595D4F" w:rsidRDefault="00595D4F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4F5D09AA" w14:textId="1F7C0085" w:rsidR="00595D4F" w:rsidRDefault="00595D4F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como quiera que los recursos adicionados corresponden a ingresos obtenidos durante la vigencia fiscal 2021, respecto de estos se hizo la respectiva causación y pago en esa misma vigencia al Fondo de Compensación Ambiental, razón por la cual la partida adicionada deberá ser distribuida conforme a la destinación de cada fuente en los correspondientes programas y proyectos del Plan de Acción Institucional.</w:t>
      </w:r>
    </w:p>
    <w:p w14:paraId="21A113BF" w14:textId="3B7F3ECF" w:rsidR="00595D4F" w:rsidRDefault="00595D4F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F3FA17D" w14:textId="16E0267D" w:rsidR="00595D4F" w:rsidRDefault="00595D4F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así las cosas, el Acuerdo No. 05 deberá modificarse con el propósito de adicionar al presupuesto de inversió</w:t>
      </w:r>
      <w:r w:rsidR="005F7013">
        <w:rPr>
          <w:rFonts w:ascii="Arial" w:hAnsi="Arial" w:cs="Arial"/>
          <w:color w:val="000000"/>
          <w:sz w:val="22"/>
          <w:szCs w:val="22"/>
        </w:rPr>
        <w:t>n la suma de SEISCIENTOS VEINTI</w:t>
      </w:r>
      <w:r w:rsidR="00E556A5">
        <w:rPr>
          <w:rFonts w:ascii="Arial" w:hAnsi="Arial" w:cs="Arial"/>
          <w:color w:val="000000"/>
          <w:sz w:val="22"/>
          <w:szCs w:val="22"/>
        </w:rPr>
        <w:t>SÉ</w:t>
      </w:r>
      <w:r>
        <w:rPr>
          <w:rFonts w:ascii="Arial" w:hAnsi="Arial" w:cs="Arial"/>
          <w:color w:val="000000"/>
          <w:sz w:val="22"/>
          <w:szCs w:val="22"/>
        </w:rPr>
        <w:t>IS MILLONES NOVECIENTOS OCHO MIL TRESCIENTOS CUARENTA Y NUEVE PESOS CON NOVENTA Y TRES CENTAVOS ($</w:t>
      </w:r>
      <w:r w:rsidR="005F7013">
        <w:rPr>
          <w:rFonts w:ascii="Arial" w:hAnsi="Arial" w:cs="Arial"/>
          <w:color w:val="000000"/>
          <w:sz w:val="22"/>
          <w:szCs w:val="22"/>
        </w:rPr>
        <w:t>626.908.</w:t>
      </w:r>
      <w:r w:rsidRPr="00595D4F">
        <w:rPr>
          <w:rFonts w:ascii="Arial" w:hAnsi="Arial" w:cs="Arial"/>
          <w:color w:val="000000"/>
          <w:sz w:val="22"/>
          <w:szCs w:val="22"/>
        </w:rPr>
        <w:t>349</w:t>
      </w:r>
      <w:r w:rsidR="005F7013">
        <w:rPr>
          <w:rFonts w:ascii="Arial" w:hAnsi="Arial" w:cs="Arial"/>
          <w:color w:val="000000"/>
          <w:sz w:val="22"/>
          <w:szCs w:val="22"/>
        </w:rPr>
        <w:t>,</w:t>
      </w:r>
      <w:r w:rsidRPr="00595D4F">
        <w:rPr>
          <w:rFonts w:ascii="Arial" w:hAnsi="Arial" w:cs="Arial"/>
          <w:color w:val="000000"/>
          <w:sz w:val="22"/>
          <w:szCs w:val="22"/>
        </w:rPr>
        <w:t>93</w:t>
      </w:r>
      <w:r>
        <w:rPr>
          <w:rFonts w:ascii="Arial" w:hAnsi="Arial" w:cs="Arial"/>
          <w:color w:val="000000"/>
          <w:sz w:val="22"/>
          <w:szCs w:val="22"/>
        </w:rPr>
        <w:t xml:space="preserve">), obtenidos </w:t>
      </w:r>
      <w:r>
        <w:rPr>
          <w:rFonts w:ascii="Arial" w:hAnsi="Arial" w:cs="Arial"/>
          <w:sz w:val="22"/>
          <w:szCs w:val="22"/>
        </w:rPr>
        <w:t>por mayores ingresos recaudados, apropiaciones no comprometidas y cancelación de reservas de la vigencia 2020.</w:t>
      </w:r>
    </w:p>
    <w:p w14:paraId="37B6E529" w14:textId="77777777" w:rsidR="00410577" w:rsidRDefault="00410577" w:rsidP="0035321A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14:paraId="605A7467" w14:textId="77777777" w:rsidR="0035321A" w:rsidRPr="00270B4D" w:rsidRDefault="0035321A" w:rsidP="0035321A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Que según el artículo</w:t>
      </w:r>
      <w:r w:rsidRPr="00270B4D">
        <w:rPr>
          <w:rFonts w:ascii="Arial" w:hAnsi="Arial" w:cs="Arial"/>
          <w:color w:val="000000"/>
          <w:sz w:val="22"/>
          <w:szCs w:val="22"/>
        </w:rPr>
        <w:t xml:space="preserve"> 7.3 del Reglamento de Programación y Ejecución Presupuestal de la Corporación, es función del Consejo Directivo aprobar </w:t>
      </w:r>
      <w:r>
        <w:rPr>
          <w:rFonts w:ascii="Arial" w:hAnsi="Arial" w:cs="Arial"/>
          <w:color w:val="000000"/>
          <w:sz w:val="22"/>
          <w:szCs w:val="22"/>
        </w:rPr>
        <w:t xml:space="preserve">las modificaciones que se efectúen al </w:t>
      </w:r>
      <w:r w:rsidRPr="00270B4D">
        <w:rPr>
          <w:rFonts w:ascii="Arial" w:hAnsi="Arial" w:cs="Arial"/>
          <w:color w:val="000000"/>
          <w:sz w:val="22"/>
          <w:szCs w:val="22"/>
        </w:rPr>
        <w:t>Presupuesto de Ingresos y Gastos con Recursos Propios y Recursos de Capital.</w:t>
      </w:r>
    </w:p>
    <w:p w14:paraId="244932B7" w14:textId="77777777" w:rsidR="00C11AE2" w:rsidRDefault="00C11AE2" w:rsidP="0028380F">
      <w:pPr>
        <w:jc w:val="both"/>
        <w:rPr>
          <w:rFonts w:ascii="Arial" w:hAnsi="Arial" w:cs="Arial"/>
          <w:sz w:val="22"/>
          <w:szCs w:val="22"/>
        </w:rPr>
      </w:pPr>
    </w:p>
    <w:p w14:paraId="39B8DA3C" w14:textId="473A52BD" w:rsidR="00C11AE2" w:rsidRDefault="00C11AE2" w:rsidP="0028380F">
      <w:pPr>
        <w:jc w:val="both"/>
        <w:rPr>
          <w:rFonts w:ascii="Arial" w:hAnsi="Arial" w:cs="Arial"/>
          <w:sz w:val="22"/>
          <w:szCs w:val="22"/>
        </w:rPr>
      </w:pPr>
    </w:p>
    <w:p w14:paraId="0399006D" w14:textId="77777777" w:rsidR="005D76E9" w:rsidRDefault="00F15283" w:rsidP="005D76E9">
      <w:pPr>
        <w:jc w:val="both"/>
        <w:rPr>
          <w:rFonts w:ascii="Arial" w:hAnsi="Arial" w:cs="Arial"/>
          <w:sz w:val="22"/>
          <w:szCs w:val="22"/>
        </w:rPr>
      </w:pPr>
      <w:bookmarkStart w:id="0" w:name="_Hlk57496402"/>
      <w:r>
        <w:rPr>
          <w:rFonts w:ascii="Arial" w:hAnsi="Arial" w:cs="Arial"/>
          <w:sz w:val="22"/>
          <w:szCs w:val="22"/>
        </w:rPr>
        <w:t>Que en mérito de lo expuesto, este Consejo Directivo</w:t>
      </w:r>
      <w:bookmarkEnd w:id="0"/>
    </w:p>
    <w:p w14:paraId="4FEE5F77" w14:textId="77777777" w:rsidR="007F52AA" w:rsidRDefault="007F52AA" w:rsidP="005D76E9">
      <w:pPr>
        <w:jc w:val="both"/>
        <w:rPr>
          <w:rFonts w:ascii="Arial" w:hAnsi="Arial" w:cs="Arial"/>
          <w:sz w:val="22"/>
          <w:szCs w:val="22"/>
        </w:rPr>
      </w:pPr>
    </w:p>
    <w:p w14:paraId="35D13747" w14:textId="77777777" w:rsidR="00652943" w:rsidRDefault="00652943" w:rsidP="005D76E9">
      <w:pPr>
        <w:jc w:val="both"/>
        <w:rPr>
          <w:rFonts w:ascii="Arial" w:hAnsi="Arial" w:cs="Arial"/>
          <w:sz w:val="22"/>
          <w:szCs w:val="22"/>
        </w:rPr>
      </w:pPr>
    </w:p>
    <w:p w14:paraId="6B036C80" w14:textId="77777777" w:rsidR="00FE64E8" w:rsidRDefault="00FE64E8" w:rsidP="005D76E9">
      <w:pPr>
        <w:jc w:val="both"/>
        <w:rPr>
          <w:rFonts w:ascii="Arial" w:hAnsi="Arial" w:cs="Arial"/>
          <w:sz w:val="22"/>
          <w:szCs w:val="22"/>
        </w:rPr>
      </w:pPr>
    </w:p>
    <w:p w14:paraId="7D665711" w14:textId="77777777" w:rsidR="00FE64E8" w:rsidRDefault="00FE64E8" w:rsidP="005D76E9">
      <w:pPr>
        <w:jc w:val="both"/>
        <w:rPr>
          <w:rFonts w:ascii="Arial" w:hAnsi="Arial" w:cs="Arial"/>
          <w:sz w:val="22"/>
          <w:szCs w:val="22"/>
        </w:rPr>
      </w:pPr>
    </w:p>
    <w:p w14:paraId="364275A3" w14:textId="061121C7" w:rsidR="00857BF0" w:rsidRPr="005D76E9" w:rsidRDefault="00857BF0" w:rsidP="007F52AA">
      <w:pPr>
        <w:jc w:val="center"/>
        <w:rPr>
          <w:rFonts w:ascii="Arial" w:hAnsi="Arial" w:cs="Arial"/>
          <w:b/>
          <w:sz w:val="22"/>
          <w:szCs w:val="22"/>
        </w:rPr>
      </w:pPr>
      <w:r w:rsidRPr="005D76E9">
        <w:rPr>
          <w:rFonts w:ascii="Arial" w:hAnsi="Arial" w:cs="Arial"/>
          <w:b/>
          <w:sz w:val="22"/>
          <w:szCs w:val="22"/>
        </w:rPr>
        <w:lastRenderedPageBreak/>
        <w:t>ACUERDA</w:t>
      </w:r>
    </w:p>
    <w:p w14:paraId="72F25271" w14:textId="77777777" w:rsidR="00C11AE2" w:rsidRDefault="00C11AE2" w:rsidP="00B70EF5">
      <w:pPr>
        <w:jc w:val="both"/>
        <w:rPr>
          <w:rFonts w:ascii="Arial" w:hAnsi="Arial" w:cs="Arial"/>
          <w:b/>
          <w:sz w:val="22"/>
          <w:szCs w:val="22"/>
        </w:rPr>
      </w:pPr>
    </w:p>
    <w:p w14:paraId="6FCF8FC3" w14:textId="0E414A4E" w:rsidR="00595D4F" w:rsidRDefault="00B56A12" w:rsidP="00B70E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ARTÍ</w:t>
      </w:r>
      <w:r w:rsidR="00857BF0" w:rsidRPr="00EF12C9">
        <w:rPr>
          <w:rFonts w:ascii="Arial" w:hAnsi="Arial" w:cs="Arial"/>
          <w:b/>
          <w:sz w:val="22"/>
          <w:szCs w:val="22"/>
        </w:rPr>
        <w:t xml:space="preserve">CULO </w:t>
      </w:r>
      <w:r w:rsidR="005A7DCE">
        <w:rPr>
          <w:rFonts w:ascii="Arial" w:hAnsi="Arial" w:cs="Arial"/>
          <w:b/>
          <w:sz w:val="22"/>
          <w:szCs w:val="22"/>
        </w:rPr>
        <w:t>PRIMERO:</w:t>
      </w:r>
      <w:r>
        <w:rPr>
          <w:rFonts w:ascii="Arial" w:hAnsi="Arial" w:cs="Arial"/>
          <w:sz w:val="22"/>
          <w:szCs w:val="22"/>
        </w:rPr>
        <w:t xml:space="preserve"> </w:t>
      </w:r>
      <w:r w:rsidR="00595D4F">
        <w:rPr>
          <w:rFonts w:ascii="Arial" w:hAnsi="Arial" w:cs="Arial"/>
          <w:sz w:val="22"/>
          <w:szCs w:val="22"/>
        </w:rPr>
        <w:t>Modificar el ARTÍCULO PRIMERO del Acuerdo No. 05 del 8 de abril de 2022, el cual quedará así:</w:t>
      </w:r>
    </w:p>
    <w:p w14:paraId="72FE4F6A" w14:textId="77777777" w:rsidR="00595D4F" w:rsidRDefault="00595D4F" w:rsidP="00B70EF5">
      <w:pPr>
        <w:jc w:val="both"/>
        <w:rPr>
          <w:rFonts w:ascii="Arial" w:hAnsi="Arial" w:cs="Arial"/>
          <w:sz w:val="22"/>
          <w:szCs w:val="22"/>
        </w:rPr>
      </w:pPr>
    </w:p>
    <w:p w14:paraId="37405232" w14:textId="7D9F76C4" w:rsidR="00B70EF5" w:rsidRPr="00595D4F" w:rsidRDefault="00595D4F" w:rsidP="00B70EF5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595D4F">
        <w:rPr>
          <w:rFonts w:ascii="Arial" w:hAnsi="Arial" w:cs="Arial"/>
          <w:b/>
          <w:bCs/>
          <w:i/>
          <w:iCs/>
          <w:sz w:val="22"/>
          <w:szCs w:val="22"/>
        </w:rPr>
        <w:t>ARTÍCULO PRIMERO:</w:t>
      </w:r>
      <w:r w:rsidRPr="00595D4F">
        <w:rPr>
          <w:rFonts w:ascii="Arial" w:hAnsi="Arial" w:cs="Arial"/>
          <w:i/>
          <w:iCs/>
          <w:sz w:val="22"/>
          <w:szCs w:val="22"/>
        </w:rPr>
        <w:t xml:space="preserve"> </w:t>
      </w:r>
      <w:r w:rsidR="00D63506" w:rsidRPr="00595D4F">
        <w:rPr>
          <w:rFonts w:ascii="Arial" w:hAnsi="Arial" w:cs="Arial"/>
          <w:i/>
          <w:iCs/>
          <w:sz w:val="22"/>
          <w:szCs w:val="22"/>
        </w:rPr>
        <w:t>Adicionar al Presupuesto de Ingresos y Gastos para la vigencia fiscal 2022</w:t>
      </w:r>
      <w:r w:rsidR="002B4DEE" w:rsidRPr="00595D4F">
        <w:rPr>
          <w:rFonts w:ascii="Arial" w:hAnsi="Arial" w:cs="Arial"/>
          <w:i/>
          <w:iCs/>
          <w:sz w:val="22"/>
          <w:szCs w:val="22"/>
        </w:rPr>
        <w:t xml:space="preserve"> de la Corporación Autónoma </w:t>
      </w:r>
      <w:r w:rsidR="00D63506" w:rsidRPr="00595D4F">
        <w:rPr>
          <w:rFonts w:ascii="Arial" w:hAnsi="Arial" w:cs="Arial"/>
          <w:i/>
          <w:iCs/>
          <w:sz w:val="22"/>
          <w:szCs w:val="22"/>
        </w:rPr>
        <w:t>Regional del Magdalena, la suma</w:t>
      </w:r>
      <w:r w:rsidR="00B70EF5" w:rsidRPr="00595D4F">
        <w:rPr>
          <w:rFonts w:ascii="Arial" w:hAnsi="Arial" w:cs="Arial"/>
          <w:i/>
          <w:iCs/>
          <w:sz w:val="22"/>
          <w:szCs w:val="22"/>
        </w:rPr>
        <w:t xml:space="preserve"> de </w:t>
      </w:r>
      <w:r w:rsidR="003A20E1" w:rsidRPr="00595D4F">
        <w:rPr>
          <w:rFonts w:ascii="Arial" w:hAnsi="Arial" w:cs="Arial"/>
          <w:i/>
          <w:iCs/>
          <w:sz w:val="22"/>
          <w:szCs w:val="22"/>
        </w:rPr>
        <w:t xml:space="preserve">NUEVE MIL </w:t>
      </w:r>
      <w:r w:rsidRPr="00595D4F">
        <w:rPr>
          <w:rFonts w:ascii="Arial" w:hAnsi="Arial" w:cs="Arial"/>
          <w:i/>
          <w:iCs/>
          <w:sz w:val="22"/>
          <w:szCs w:val="22"/>
        </w:rPr>
        <w:t xml:space="preserve">OCHOCIENTOS NOVENTA </w:t>
      </w:r>
      <w:r w:rsidR="003A20E1" w:rsidRPr="00595D4F">
        <w:rPr>
          <w:rFonts w:ascii="Arial" w:hAnsi="Arial" w:cs="Arial"/>
          <w:i/>
          <w:iCs/>
          <w:sz w:val="22"/>
          <w:szCs w:val="22"/>
        </w:rPr>
        <w:t xml:space="preserve">MILLONES NOVECIENTOS CINCUENTA Y TRES MIL SEISCIENTOS DOS </w:t>
      </w:r>
      <w:r w:rsidR="00A14DA7" w:rsidRPr="00595D4F">
        <w:rPr>
          <w:rFonts w:ascii="Arial" w:hAnsi="Arial" w:cs="Arial"/>
          <w:i/>
          <w:iCs/>
          <w:sz w:val="22"/>
          <w:szCs w:val="22"/>
        </w:rPr>
        <w:t xml:space="preserve">PESOS </w:t>
      </w:r>
      <w:r w:rsidR="003A20E1" w:rsidRPr="00595D4F">
        <w:rPr>
          <w:rFonts w:ascii="Arial" w:hAnsi="Arial" w:cs="Arial"/>
          <w:i/>
          <w:iCs/>
          <w:sz w:val="22"/>
          <w:szCs w:val="22"/>
        </w:rPr>
        <w:t>CON SESENTA Y OCHO CENTAVOS M/L ($9.</w:t>
      </w:r>
      <w:r w:rsidRPr="00595D4F">
        <w:rPr>
          <w:rFonts w:ascii="Arial" w:hAnsi="Arial" w:cs="Arial"/>
          <w:i/>
          <w:iCs/>
          <w:sz w:val="22"/>
          <w:szCs w:val="22"/>
        </w:rPr>
        <w:t>890</w:t>
      </w:r>
      <w:r w:rsidR="005F7013">
        <w:rPr>
          <w:rFonts w:ascii="Arial" w:hAnsi="Arial" w:cs="Arial"/>
          <w:i/>
          <w:iCs/>
          <w:sz w:val="22"/>
          <w:szCs w:val="22"/>
        </w:rPr>
        <w:t>.953.602,</w:t>
      </w:r>
      <w:r w:rsidR="003A20E1" w:rsidRPr="00595D4F">
        <w:rPr>
          <w:rFonts w:ascii="Arial" w:hAnsi="Arial" w:cs="Arial"/>
          <w:i/>
          <w:iCs/>
          <w:sz w:val="22"/>
          <w:szCs w:val="22"/>
        </w:rPr>
        <w:t>68)</w:t>
      </w:r>
      <w:r w:rsidR="00B70EF5" w:rsidRPr="00595D4F">
        <w:rPr>
          <w:rFonts w:ascii="Arial" w:hAnsi="Arial" w:cs="Arial"/>
          <w:i/>
          <w:iCs/>
          <w:sz w:val="22"/>
          <w:szCs w:val="22"/>
        </w:rPr>
        <w:t xml:space="preserve"> así:</w:t>
      </w:r>
    </w:p>
    <w:p w14:paraId="399E26B9" w14:textId="77777777" w:rsidR="00652943" w:rsidRPr="00595D4F" w:rsidRDefault="00652943" w:rsidP="00B70EF5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7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880"/>
        <w:gridCol w:w="2180"/>
      </w:tblGrid>
      <w:tr w:rsidR="00652943" w:rsidRPr="00595D4F" w14:paraId="44518FC4" w14:textId="77777777" w:rsidTr="007F52AA">
        <w:trPr>
          <w:trHeight w:val="242"/>
          <w:jc w:val="center"/>
        </w:trPr>
        <w:tc>
          <w:tcPr>
            <w:tcW w:w="1200" w:type="dxa"/>
            <w:shd w:val="clear" w:color="auto" w:fill="F2F2F2" w:themeFill="background1" w:themeFillShade="F2"/>
            <w:noWrap/>
            <w:vAlign w:val="bottom"/>
            <w:hideMark/>
          </w:tcPr>
          <w:p w14:paraId="034069E4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s-CO" w:eastAsia="es-CO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0" w:type="dxa"/>
            <w:shd w:val="clear" w:color="auto" w:fill="F2F2F2" w:themeFill="background1" w:themeFillShade="F2"/>
            <w:noWrap/>
            <w:vAlign w:val="bottom"/>
            <w:hideMark/>
          </w:tcPr>
          <w:p w14:paraId="592B0BC5" w14:textId="77777777" w:rsidR="00652943" w:rsidRPr="00595D4F" w:rsidRDefault="0065294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2180" w:type="dxa"/>
            <w:shd w:val="clear" w:color="auto" w:fill="F2F2F2" w:themeFill="background1" w:themeFillShade="F2"/>
            <w:noWrap/>
            <w:vAlign w:val="bottom"/>
            <w:hideMark/>
          </w:tcPr>
          <w:p w14:paraId="636F6A65" w14:textId="77777777" w:rsidR="00652943" w:rsidRPr="00595D4F" w:rsidRDefault="0065294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VALOR</w:t>
            </w:r>
          </w:p>
        </w:tc>
      </w:tr>
      <w:tr w:rsidR="00652943" w:rsidRPr="00595D4F" w14:paraId="7A46D298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8051B56" w14:textId="77777777" w:rsidR="00652943" w:rsidRPr="00595D4F" w:rsidRDefault="006529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46F67082" w14:textId="77777777" w:rsidR="00652943" w:rsidRPr="00595D4F" w:rsidRDefault="0065294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Ingresos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774702E4" w14:textId="31DF50FB" w:rsidR="00652943" w:rsidRPr="00595D4F" w:rsidRDefault="00652943" w:rsidP="009E4664">
            <w:pPr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 xml:space="preserve">             </w:t>
            </w:r>
            <w:r w:rsidR="005F7013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9.890.953.602,</w:t>
            </w:r>
            <w:r w:rsidR="009E4664" w:rsidRPr="00595D4F">
              <w:rPr>
                <w:rFonts w:ascii="Arial" w:hAnsi="Arial" w:cs="Arial"/>
                <w:b/>
                <w:i/>
                <w:iCs/>
                <w:color w:val="000000"/>
                <w:sz w:val="18"/>
                <w:szCs w:val="18"/>
              </w:rPr>
              <w:t>68</w:t>
            </w:r>
          </w:p>
        </w:tc>
      </w:tr>
      <w:tr w:rsidR="00652943" w:rsidRPr="00595D4F" w14:paraId="725F478C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0A0A1579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FE666FF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Ingresos Corrientes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50A2CA4" w14:textId="68CA59A4" w:rsidR="00652943" w:rsidRPr="00595D4F" w:rsidRDefault="00652943" w:rsidP="009E4664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  </w:t>
            </w:r>
            <w:r w:rsidR="005F7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9.890.953.602,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68</w:t>
            </w:r>
          </w:p>
        </w:tc>
      </w:tr>
      <w:tr w:rsidR="00652943" w:rsidRPr="00595D4F" w14:paraId="5E7FF198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5E2FA8E2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1.1.02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656EBD8A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Ingresos No Tributarios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46A565C" w14:textId="1BF26A5C" w:rsidR="00652943" w:rsidRPr="00595D4F" w:rsidRDefault="005F7013" w:rsidP="00616137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</w:t>
            </w:r>
            <w:r w:rsidR="006161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12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6161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108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6161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409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,</w:t>
            </w:r>
            <w:r w:rsidR="00616137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</w:t>
            </w:r>
          </w:p>
        </w:tc>
      </w:tr>
      <w:tr w:rsidR="00652943" w:rsidRPr="00595D4F" w14:paraId="713771B5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6D643CD1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1.1.02.01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397E0DA5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Contribuciones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33DE4630" w14:textId="2F97235C" w:rsidR="00652943" w:rsidRPr="00595D4F" w:rsidRDefault="005F7013" w:rsidP="00652943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1.740.075.678,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26</w:t>
            </w:r>
          </w:p>
        </w:tc>
      </w:tr>
      <w:tr w:rsidR="00652943" w:rsidRPr="00595D4F" w14:paraId="259E3428" w14:textId="77777777" w:rsidTr="005131FE">
        <w:trPr>
          <w:trHeight w:val="354"/>
          <w:jc w:val="center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14:paraId="77121786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1.1.02.02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14:paraId="0C1D69BE" w14:textId="77777777" w:rsidR="00652943" w:rsidRPr="00595D4F" w:rsidRDefault="00652943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Tasas y Derechos Administrativos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5F6E4D74" w14:textId="11BD6128" w:rsidR="00652943" w:rsidRPr="00595D4F" w:rsidRDefault="00652943" w:rsidP="009E4664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          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5F7013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2.788.932.142,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75 </w:t>
            </w:r>
          </w:p>
        </w:tc>
      </w:tr>
      <w:tr w:rsidR="006227F7" w:rsidRPr="00595D4F" w14:paraId="6DB5D72F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 w14:paraId="717BA491" w14:textId="2AADBBD3" w:rsidR="006227F7" w:rsidRPr="00595D4F" w:rsidRDefault="006227F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1.1.02.06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2F653853" w14:textId="08641909" w:rsidR="006227F7" w:rsidRPr="00595D4F" w:rsidRDefault="006227F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Transferencias Corrientes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92EA67C" w14:textId="4A3F706B" w:rsidR="006227F7" w:rsidRPr="00595D4F" w:rsidRDefault="005F7013" w:rsidP="00652943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5.283.100.588,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57</w:t>
            </w:r>
          </w:p>
        </w:tc>
      </w:tr>
      <w:tr w:rsidR="004C73B2" w:rsidRPr="00595D4F" w14:paraId="0C961A33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 w14:paraId="6E832FD8" w14:textId="7577D5D7" w:rsidR="004C73B2" w:rsidRPr="00595D4F" w:rsidRDefault="004C73B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39CF5952" w14:textId="70243F1E" w:rsidR="004C73B2" w:rsidRPr="00595D4F" w:rsidRDefault="00616137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Recursos de Capital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2A26F56" w14:textId="34F2BF8C" w:rsidR="004C73B2" w:rsidRPr="00595D4F" w:rsidRDefault="005F7013" w:rsidP="00652943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78.845.193,</w:t>
            </w:r>
            <w:r w:rsidR="00616137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  <w:tr w:rsidR="009E4664" w:rsidRPr="00595D4F" w14:paraId="294DD568" w14:textId="77777777" w:rsidTr="005131FE">
        <w:trPr>
          <w:trHeight w:val="330"/>
          <w:jc w:val="center"/>
        </w:trPr>
        <w:tc>
          <w:tcPr>
            <w:tcW w:w="1200" w:type="dxa"/>
            <w:shd w:val="clear" w:color="auto" w:fill="auto"/>
            <w:noWrap/>
            <w:vAlign w:val="center"/>
          </w:tcPr>
          <w:p w14:paraId="51778E0A" w14:textId="54763AEE" w:rsidR="009E4664" w:rsidRPr="00595D4F" w:rsidRDefault="004C73B2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="0029100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2.08</w:t>
            </w:r>
          </w:p>
        </w:tc>
        <w:tc>
          <w:tcPr>
            <w:tcW w:w="3880" w:type="dxa"/>
            <w:shd w:val="clear" w:color="auto" w:fill="auto"/>
            <w:noWrap/>
            <w:vAlign w:val="center"/>
          </w:tcPr>
          <w:p w14:paraId="7290F144" w14:textId="79C78235" w:rsidR="009E4664" w:rsidRPr="00595D4F" w:rsidRDefault="009E4664">
            <w:pP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Transferencias de Capital</w:t>
            </w: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3D84C387" w14:textId="599F00DA" w:rsidR="009E4664" w:rsidRPr="00595D4F" w:rsidRDefault="005F7013" w:rsidP="00652943">
            <w:pPr>
              <w:jc w:val="righ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78.845.193,</w:t>
            </w:r>
            <w:r w:rsidR="009E4664" w:rsidRPr="00595D4F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10</w:t>
            </w:r>
          </w:p>
        </w:tc>
      </w:tr>
    </w:tbl>
    <w:p w14:paraId="5D67E826" w14:textId="77777777" w:rsidR="00857BF0" w:rsidRPr="00595D4F" w:rsidRDefault="00857BF0" w:rsidP="00857BF0">
      <w:pPr>
        <w:pStyle w:val="Textoindependiente"/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</w:p>
    <w:tbl>
      <w:tblPr>
        <w:tblW w:w="11062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2390"/>
        <w:gridCol w:w="1134"/>
        <w:gridCol w:w="5039"/>
        <w:gridCol w:w="1481"/>
      </w:tblGrid>
      <w:tr w:rsidR="003A3F0C" w:rsidRPr="00595D4F" w14:paraId="6195FE2D" w14:textId="77777777" w:rsidTr="007F52AA">
        <w:trPr>
          <w:trHeight w:val="330"/>
          <w:tblHeader/>
        </w:trPr>
        <w:tc>
          <w:tcPr>
            <w:tcW w:w="1018" w:type="dxa"/>
            <w:shd w:val="clear" w:color="000000" w:fill="FFFFFF"/>
            <w:noWrap/>
            <w:vAlign w:val="center"/>
            <w:hideMark/>
          </w:tcPr>
          <w:p w14:paraId="6FC0FE50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lang w:val="es-CO" w:eastAsia="es-CO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</w:rPr>
              <w:t xml:space="preserve">2.3 </w:t>
            </w:r>
          </w:p>
        </w:tc>
        <w:tc>
          <w:tcPr>
            <w:tcW w:w="10044" w:type="dxa"/>
            <w:gridSpan w:val="4"/>
            <w:shd w:val="clear" w:color="000000" w:fill="FFFFFF"/>
            <w:noWrap/>
            <w:vAlign w:val="center"/>
            <w:hideMark/>
          </w:tcPr>
          <w:p w14:paraId="59E92DFC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</w:rPr>
              <w:t xml:space="preserve"> Gastos de Inversión </w:t>
            </w:r>
          </w:p>
        </w:tc>
      </w:tr>
      <w:tr w:rsidR="003A3F0C" w:rsidRPr="00595D4F" w14:paraId="718877D8" w14:textId="77777777" w:rsidTr="00A14DA7">
        <w:trPr>
          <w:trHeight w:val="346"/>
          <w:tblHeader/>
        </w:trPr>
        <w:tc>
          <w:tcPr>
            <w:tcW w:w="1018" w:type="dxa"/>
            <w:shd w:val="clear" w:color="000000" w:fill="D9D9D9"/>
            <w:vAlign w:val="center"/>
            <w:hideMark/>
          </w:tcPr>
          <w:p w14:paraId="5244F830" w14:textId="647E2BB2" w:rsidR="003A3F0C" w:rsidRPr="00595D4F" w:rsidRDefault="00E556A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 CÓ</w:t>
            </w:r>
            <w:r w:rsidR="003A3F0C"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DIGO PROGRAMA </w:t>
            </w:r>
          </w:p>
        </w:tc>
        <w:tc>
          <w:tcPr>
            <w:tcW w:w="2390" w:type="dxa"/>
            <w:shd w:val="clear" w:color="000000" w:fill="D9D9D9"/>
            <w:vAlign w:val="center"/>
            <w:hideMark/>
          </w:tcPr>
          <w:p w14:paraId="3AF21C3C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 PROGRAMA </w:t>
            </w:r>
          </w:p>
        </w:tc>
        <w:tc>
          <w:tcPr>
            <w:tcW w:w="1134" w:type="dxa"/>
            <w:shd w:val="clear" w:color="000000" w:fill="D9D9D9"/>
            <w:vAlign w:val="center"/>
            <w:hideMark/>
          </w:tcPr>
          <w:p w14:paraId="7531F89E" w14:textId="64D133E8" w:rsidR="003A3F0C" w:rsidRPr="00595D4F" w:rsidRDefault="00E556A5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 CÓ</w:t>
            </w:r>
            <w:r w:rsidR="003A3F0C"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DIGO PROYECTO </w:t>
            </w:r>
          </w:p>
        </w:tc>
        <w:tc>
          <w:tcPr>
            <w:tcW w:w="5039" w:type="dxa"/>
            <w:shd w:val="clear" w:color="000000" w:fill="D9D9D9"/>
            <w:vAlign w:val="center"/>
            <w:hideMark/>
          </w:tcPr>
          <w:p w14:paraId="191BC8E6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 PROYECTOS </w:t>
            </w:r>
          </w:p>
        </w:tc>
        <w:tc>
          <w:tcPr>
            <w:tcW w:w="1481" w:type="dxa"/>
            <w:shd w:val="clear" w:color="000000" w:fill="D9D9D9"/>
            <w:vAlign w:val="center"/>
            <w:hideMark/>
          </w:tcPr>
          <w:p w14:paraId="59F6F100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 xml:space="preserve"> VALOR </w:t>
            </w:r>
          </w:p>
        </w:tc>
      </w:tr>
      <w:tr w:rsidR="003965AB" w:rsidRPr="00595D4F" w14:paraId="0D2DE61A" w14:textId="77777777" w:rsidTr="007F52AA">
        <w:trPr>
          <w:trHeight w:val="516"/>
        </w:trPr>
        <w:tc>
          <w:tcPr>
            <w:tcW w:w="1018" w:type="dxa"/>
            <w:shd w:val="clear" w:color="auto" w:fill="auto"/>
            <w:vAlign w:val="center"/>
          </w:tcPr>
          <w:p w14:paraId="2E777EFA" w14:textId="072106C3" w:rsidR="003965AB" w:rsidRPr="00595D4F" w:rsidRDefault="003965AB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3208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394F178F" w14:textId="7FA2F6DA" w:rsidR="003965AB" w:rsidRPr="00595D4F" w:rsidRDefault="00E556A5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EDUCACIÓ</w:t>
            </w:r>
            <w:r w:rsidR="003965AB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 AMBIENTAL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47A184" w14:textId="19E36D66" w:rsidR="003965AB" w:rsidRPr="00595D4F" w:rsidRDefault="003965AB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3208-0900-02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190C1342" w14:textId="12DEE70A" w:rsidR="003965AB" w:rsidRPr="00595D4F" w:rsidRDefault="00E556A5" w:rsidP="003965AB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IMPLEMENTACIÓ</w:t>
            </w:r>
            <w:r w:rsidR="003965AB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 DE ESTRATEGIAS DE PARTICIPACIÓN Y CULTURA AMBIENTAL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F4B7755" w14:textId="5F112271" w:rsidR="003965AB" w:rsidRPr="00595D4F" w:rsidRDefault="003965AB" w:rsidP="003965AB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3.602.720.766,49</w:t>
            </w:r>
          </w:p>
        </w:tc>
      </w:tr>
      <w:tr w:rsidR="003A3F0C" w:rsidRPr="00595D4F" w14:paraId="45D2F01E" w14:textId="77777777" w:rsidTr="00A14DA7">
        <w:trPr>
          <w:trHeight w:val="148"/>
        </w:trPr>
        <w:tc>
          <w:tcPr>
            <w:tcW w:w="1018" w:type="dxa"/>
            <w:shd w:val="clear" w:color="000000" w:fill="F2F2F2"/>
            <w:vAlign w:val="center"/>
            <w:hideMark/>
          </w:tcPr>
          <w:p w14:paraId="792D6C0C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2F2F2"/>
            <w:vAlign w:val="center"/>
            <w:hideMark/>
          </w:tcPr>
          <w:p w14:paraId="5E96F800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60B50AB7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2F2F2"/>
            <w:vAlign w:val="center"/>
            <w:hideMark/>
          </w:tcPr>
          <w:p w14:paraId="1C68EBD8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1.</w:t>
            </w:r>
          </w:p>
        </w:tc>
        <w:tc>
          <w:tcPr>
            <w:tcW w:w="1481" w:type="dxa"/>
            <w:shd w:val="clear" w:color="000000" w:fill="F2F2F2"/>
            <w:vAlign w:val="center"/>
            <w:hideMark/>
          </w:tcPr>
          <w:p w14:paraId="002C7D63" w14:textId="4CF9A1CE" w:rsidR="003A3F0C" w:rsidRPr="00595D4F" w:rsidRDefault="00A42C6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3.602.720.766,49</w:t>
            </w:r>
          </w:p>
        </w:tc>
      </w:tr>
      <w:tr w:rsidR="00A55CF1" w:rsidRPr="00595D4F" w14:paraId="743BC756" w14:textId="77777777" w:rsidTr="007F52AA">
        <w:trPr>
          <w:trHeight w:val="412"/>
        </w:trPr>
        <w:tc>
          <w:tcPr>
            <w:tcW w:w="1018" w:type="dxa"/>
            <w:shd w:val="clear" w:color="auto" w:fill="auto"/>
            <w:vAlign w:val="center"/>
            <w:hideMark/>
          </w:tcPr>
          <w:p w14:paraId="48528EBC" w14:textId="77777777" w:rsidR="00A55CF1" w:rsidRPr="00595D4F" w:rsidRDefault="00A55CF1" w:rsidP="00A55CF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3201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223A9060" w14:textId="77777777" w:rsidR="00A55CF1" w:rsidRPr="00595D4F" w:rsidRDefault="00A55CF1" w:rsidP="00A55CF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FORTALECIMIENTO DEL DESEMPEÑO AMBIENTAL DE LOS SECTORES PRODUCTIVOS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BC170B1" w14:textId="01AC454E" w:rsidR="00A55CF1" w:rsidRPr="00595D4F" w:rsidRDefault="00A55CF1" w:rsidP="00A55CF1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3201-0900-06</w:t>
            </w:r>
          </w:p>
        </w:tc>
        <w:tc>
          <w:tcPr>
            <w:tcW w:w="5039" w:type="dxa"/>
            <w:shd w:val="clear" w:color="auto" w:fill="auto"/>
            <w:vAlign w:val="center"/>
            <w:hideMark/>
          </w:tcPr>
          <w:p w14:paraId="070D0A86" w14:textId="0E17E848" w:rsidR="00A55CF1" w:rsidRPr="00595D4F" w:rsidRDefault="00A55CF1" w:rsidP="00A55CF1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GESTIÓN INTEGRAL DE LA CALIDAD DEL AIRE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1A597074" w14:textId="478048C6" w:rsidR="00A55CF1" w:rsidRPr="00595D4F" w:rsidRDefault="00A55CF1" w:rsidP="00A55CF1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78.845.193,10</w:t>
            </w:r>
          </w:p>
        </w:tc>
      </w:tr>
      <w:tr w:rsidR="003A3F0C" w:rsidRPr="00595D4F" w14:paraId="3B8911D6" w14:textId="77777777" w:rsidTr="00A14DA7">
        <w:trPr>
          <w:trHeight w:val="122"/>
        </w:trPr>
        <w:tc>
          <w:tcPr>
            <w:tcW w:w="1018" w:type="dxa"/>
            <w:shd w:val="clear" w:color="000000" w:fill="F2F2F2"/>
            <w:vAlign w:val="center"/>
            <w:hideMark/>
          </w:tcPr>
          <w:p w14:paraId="1F531BA1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2F2F2"/>
            <w:vAlign w:val="center"/>
            <w:hideMark/>
          </w:tcPr>
          <w:p w14:paraId="5257B8FE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0A60C962" w14:textId="77777777" w:rsidR="003A3F0C" w:rsidRPr="00595D4F" w:rsidRDefault="003A3F0C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2F2F2"/>
            <w:vAlign w:val="center"/>
            <w:hideMark/>
          </w:tcPr>
          <w:p w14:paraId="3E1A77AA" w14:textId="77777777" w:rsidR="003A3F0C" w:rsidRPr="00595D4F" w:rsidRDefault="003A3F0C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2.</w:t>
            </w:r>
          </w:p>
        </w:tc>
        <w:tc>
          <w:tcPr>
            <w:tcW w:w="1481" w:type="dxa"/>
            <w:shd w:val="clear" w:color="000000" w:fill="F2F2F2"/>
            <w:vAlign w:val="center"/>
            <w:hideMark/>
          </w:tcPr>
          <w:p w14:paraId="186D7E0A" w14:textId="235D798E" w:rsidR="003A3F0C" w:rsidRPr="00595D4F" w:rsidRDefault="00A42C6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78.845.193,10</w:t>
            </w:r>
          </w:p>
        </w:tc>
      </w:tr>
      <w:tr w:rsidR="00A42C6D" w:rsidRPr="00595D4F" w14:paraId="2AE5CEF4" w14:textId="77777777" w:rsidTr="007F52AA">
        <w:trPr>
          <w:trHeight w:val="332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14:paraId="147E0E2B" w14:textId="77777777" w:rsidR="00A42C6D" w:rsidRPr="00595D4F" w:rsidRDefault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3202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  <w:hideMark/>
          </w:tcPr>
          <w:p w14:paraId="42F24FC7" w14:textId="3F5B3C5A" w:rsidR="00A42C6D" w:rsidRPr="00595D4F" w:rsidRDefault="00E556A5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CONSERVACIÓ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 xml:space="preserve">N DE LA BIODIVERSIDAD Y SUS </w:t>
            </w: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SERVICIOS ECOSISTÉ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MICOS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EB5C0F" w14:textId="77777777" w:rsidR="00A42C6D" w:rsidRPr="00595D4F" w:rsidRDefault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3202-0900-01</w:t>
            </w:r>
          </w:p>
        </w:tc>
        <w:tc>
          <w:tcPr>
            <w:tcW w:w="5039" w:type="dxa"/>
            <w:shd w:val="clear" w:color="auto" w:fill="auto"/>
            <w:vAlign w:val="center"/>
            <w:hideMark/>
          </w:tcPr>
          <w:p w14:paraId="34379254" w14:textId="4AF89512" w:rsidR="00A42C6D" w:rsidRPr="00595D4F" w:rsidRDefault="00E556A5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RESTAURACIÓN DE ECOSISTEMAS Y Á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REAS DEGRADADAS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2F5630D" w14:textId="25FE27C6" w:rsidR="00A42C6D" w:rsidRPr="00595D4F" w:rsidRDefault="00C86309" w:rsidP="006F10D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1.740.075.678,26</w:t>
            </w:r>
          </w:p>
        </w:tc>
      </w:tr>
      <w:tr w:rsidR="003965AB" w:rsidRPr="00595D4F" w14:paraId="67C4D963" w14:textId="77777777" w:rsidTr="007F52AA">
        <w:trPr>
          <w:trHeight w:val="332"/>
        </w:trPr>
        <w:tc>
          <w:tcPr>
            <w:tcW w:w="1018" w:type="dxa"/>
            <w:vMerge/>
            <w:shd w:val="clear" w:color="auto" w:fill="auto"/>
            <w:vAlign w:val="center"/>
          </w:tcPr>
          <w:p w14:paraId="42D08E92" w14:textId="5D4F0F10" w:rsidR="003965AB" w:rsidRPr="00595D4F" w:rsidRDefault="003965AB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90" w:type="dxa"/>
            <w:vMerge/>
            <w:shd w:val="clear" w:color="auto" w:fill="auto"/>
            <w:vAlign w:val="center"/>
          </w:tcPr>
          <w:p w14:paraId="55FA6003" w14:textId="02764F28" w:rsidR="003965AB" w:rsidRPr="00595D4F" w:rsidRDefault="003965AB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423F4A" w14:textId="0528AF5A" w:rsidR="003965AB" w:rsidRPr="00595D4F" w:rsidRDefault="003965AB" w:rsidP="003965AB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3202-0900-04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6582B872" w14:textId="1551580B" w:rsidR="003965AB" w:rsidRPr="00595D4F" w:rsidRDefault="00E556A5" w:rsidP="003965AB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Á</w:t>
            </w:r>
            <w:r w:rsidR="003965AB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REAS PROTEGIDAS Y OTRAS ESTRATEGIAS COM</w:t>
            </w: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PLEMENTARIAS PARA LA CONSERVACIÓ</w:t>
            </w:r>
            <w:r w:rsidR="003965AB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62EAE0F4" w14:textId="00D88E94" w:rsidR="003965AB" w:rsidRPr="00595D4F" w:rsidRDefault="003965AB" w:rsidP="003965AB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82.676.182,28</w:t>
            </w:r>
          </w:p>
        </w:tc>
      </w:tr>
      <w:tr w:rsidR="00A42C6D" w:rsidRPr="00595D4F" w14:paraId="213E949E" w14:textId="77777777" w:rsidTr="00A14DA7">
        <w:trPr>
          <w:trHeight w:val="205"/>
        </w:trPr>
        <w:tc>
          <w:tcPr>
            <w:tcW w:w="1018" w:type="dxa"/>
            <w:shd w:val="clear" w:color="000000" w:fill="F2F2F2"/>
            <w:vAlign w:val="center"/>
            <w:hideMark/>
          </w:tcPr>
          <w:p w14:paraId="2F21DF31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2F2F2"/>
            <w:vAlign w:val="center"/>
            <w:hideMark/>
          </w:tcPr>
          <w:p w14:paraId="417C1CE3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516D123F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2F2F2"/>
            <w:vAlign w:val="center"/>
            <w:hideMark/>
          </w:tcPr>
          <w:p w14:paraId="6061D64C" w14:textId="77777777" w:rsidR="00A42C6D" w:rsidRPr="00595D4F" w:rsidRDefault="00A42C6D" w:rsidP="00A42C6D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3.</w:t>
            </w:r>
          </w:p>
        </w:tc>
        <w:tc>
          <w:tcPr>
            <w:tcW w:w="1481" w:type="dxa"/>
            <w:shd w:val="clear" w:color="000000" w:fill="F2F2F2"/>
            <w:vAlign w:val="center"/>
            <w:hideMark/>
          </w:tcPr>
          <w:p w14:paraId="24671287" w14:textId="204E957B" w:rsidR="00A42C6D" w:rsidRPr="00595D4F" w:rsidRDefault="00175BFA" w:rsidP="006F10D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1.822.751.860,54</w:t>
            </w:r>
          </w:p>
        </w:tc>
      </w:tr>
      <w:tr w:rsidR="00A42C6D" w:rsidRPr="00595D4F" w14:paraId="11575729" w14:textId="77777777" w:rsidTr="007F52AA">
        <w:trPr>
          <w:trHeight w:val="525"/>
        </w:trPr>
        <w:tc>
          <w:tcPr>
            <w:tcW w:w="1018" w:type="dxa"/>
            <w:vMerge w:val="restart"/>
            <w:shd w:val="clear" w:color="auto" w:fill="auto"/>
            <w:vAlign w:val="center"/>
            <w:hideMark/>
          </w:tcPr>
          <w:p w14:paraId="78D8477D" w14:textId="77777777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3203</w:t>
            </w:r>
          </w:p>
        </w:tc>
        <w:tc>
          <w:tcPr>
            <w:tcW w:w="2390" w:type="dxa"/>
            <w:vMerge w:val="restart"/>
            <w:shd w:val="clear" w:color="auto" w:fill="auto"/>
            <w:vAlign w:val="center"/>
            <w:hideMark/>
          </w:tcPr>
          <w:p w14:paraId="1C3B7B4D" w14:textId="72ECB249" w:rsidR="00A42C6D" w:rsidRPr="00595D4F" w:rsidRDefault="00E556A5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GESTIÓN INTEGRAL DEL RECURSO HÍ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DRICO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0F5FA3D" w14:textId="77777777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3203-0900-01</w:t>
            </w:r>
          </w:p>
        </w:tc>
        <w:tc>
          <w:tcPr>
            <w:tcW w:w="5039" w:type="dxa"/>
            <w:shd w:val="clear" w:color="auto" w:fill="auto"/>
            <w:vAlign w:val="center"/>
            <w:hideMark/>
          </w:tcPr>
          <w:p w14:paraId="678DB1A7" w14:textId="739D3F08" w:rsidR="00A42C6D" w:rsidRPr="00595D4F" w:rsidRDefault="00E556A5" w:rsidP="00A42C6D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PLANIFICACIÓN Y MANEJO DEL RECURSO HÍ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DRICO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E5360D" w14:textId="30839144" w:rsidR="00A42C6D" w:rsidRPr="00595D4F" w:rsidRDefault="00C86309" w:rsidP="00A42C6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2.276.437.516,03</w:t>
            </w:r>
          </w:p>
        </w:tc>
      </w:tr>
      <w:tr w:rsidR="00A42C6D" w:rsidRPr="00595D4F" w14:paraId="7AC3084D" w14:textId="77777777" w:rsidTr="007F52AA">
        <w:trPr>
          <w:trHeight w:val="295"/>
        </w:trPr>
        <w:tc>
          <w:tcPr>
            <w:tcW w:w="1018" w:type="dxa"/>
            <w:vMerge/>
            <w:vAlign w:val="center"/>
            <w:hideMark/>
          </w:tcPr>
          <w:p w14:paraId="5EB7697A" w14:textId="77777777" w:rsidR="00A42C6D" w:rsidRPr="00595D4F" w:rsidRDefault="00A42C6D" w:rsidP="00A42C6D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2390" w:type="dxa"/>
            <w:vMerge/>
            <w:vAlign w:val="center"/>
            <w:hideMark/>
          </w:tcPr>
          <w:p w14:paraId="3D566641" w14:textId="77777777" w:rsidR="00A42C6D" w:rsidRPr="00595D4F" w:rsidRDefault="00A42C6D" w:rsidP="00A42C6D">
            <w:pP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69DABE6" w14:textId="77777777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3203-0900-02</w:t>
            </w:r>
          </w:p>
        </w:tc>
        <w:tc>
          <w:tcPr>
            <w:tcW w:w="5039" w:type="dxa"/>
            <w:shd w:val="clear" w:color="auto" w:fill="auto"/>
            <w:vAlign w:val="center"/>
            <w:hideMark/>
          </w:tcPr>
          <w:p w14:paraId="59D859B0" w14:textId="39203CC2" w:rsidR="00A42C6D" w:rsidRPr="00595D4F" w:rsidRDefault="00E556A5" w:rsidP="00A42C6D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REGULACIÓ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</w:t>
            </w: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 xml:space="preserve"> DEL USO Y MANEJO DEL RECURSO HÍ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DRICO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5BF5AB8C" w14:textId="5306A7E9" w:rsidR="00A42C6D" w:rsidRPr="00595D4F" w:rsidRDefault="00C86309" w:rsidP="00A42C6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498.592.191,74</w:t>
            </w:r>
          </w:p>
        </w:tc>
      </w:tr>
      <w:tr w:rsidR="00A42C6D" w:rsidRPr="00595D4F" w14:paraId="0CC886B9" w14:textId="77777777" w:rsidTr="00A14DA7">
        <w:trPr>
          <w:trHeight w:val="111"/>
        </w:trPr>
        <w:tc>
          <w:tcPr>
            <w:tcW w:w="1018" w:type="dxa"/>
            <w:shd w:val="clear" w:color="000000" w:fill="F2F2F2"/>
            <w:vAlign w:val="center"/>
            <w:hideMark/>
          </w:tcPr>
          <w:p w14:paraId="27226823" w14:textId="21A02531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2F2F2"/>
            <w:vAlign w:val="center"/>
            <w:hideMark/>
          </w:tcPr>
          <w:p w14:paraId="6E01CB6C" w14:textId="281B00F3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55E5DDBA" w14:textId="35B861CD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2F2F2"/>
            <w:vAlign w:val="center"/>
            <w:hideMark/>
          </w:tcPr>
          <w:p w14:paraId="6E780D32" w14:textId="19C1325D" w:rsidR="00A42C6D" w:rsidRPr="00595D4F" w:rsidRDefault="00A42C6D" w:rsidP="00A42C6D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4.</w:t>
            </w:r>
          </w:p>
        </w:tc>
        <w:tc>
          <w:tcPr>
            <w:tcW w:w="1481" w:type="dxa"/>
            <w:shd w:val="clear" w:color="000000" w:fill="F2F2F2"/>
            <w:vAlign w:val="center"/>
            <w:hideMark/>
          </w:tcPr>
          <w:p w14:paraId="0E9F3532" w14:textId="1D51FD50" w:rsidR="00A42C6D" w:rsidRPr="00595D4F" w:rsidRDefault="00175BFA" w:rsidP="00A42C6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2.775.029.707,77</w:t>
            </w:r>
          </w:p>
        </w:tc>
      </w:tr>
      <w:tr w:rsidR="00A42C6D" w:rsidRPr="00595D4F" w14:paraId="5856D1B6" w14:textId="77777777" w:rsidTr="007F52AA">
        <w:trPr>
          <w:trHeight w:val="780"/>
        </w:trPr>
        <w:tc>
          <w:tcPr>
            <w:tcW w:w="1018" w:type="dxa"/>
            <w:shd w:val="clear" w:color="auto" w:fill="auto"/>
            <w:vAlign w:val="center"/>
          </w:tcPr>
          <w:p w14:paraId="26F69A05" w14:textId="6B41936E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3205</w:t>
            </w:r>
          </w:p>
        </w:tc>
        <w:tc>
          <w:tcPr>
            <w:tcW w:w="2390" w:type="dxa"/>
            <w:shd w:val="clear" w:color="auto" w:fill="auto"/>
            <w:vAlign w:val="center"/>
          </w:tcPr>
          <w:p w14:paraId="5D7F8A4E" w14:textId="2948F9E5" w:rsidR="00A42C6D" w:rsidRPr="00595D4F" w:rsidRDefault="00E556A5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IMPLEMENTACIÓN DE ACCIONES PARA LA REDUCCIÓ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 DEL RIESGO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9C009" w14:textId="3AF0B8BE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3205-0900-04</w:t>
            </w:r>
          </w:p>
        </w:tc>
        <w:tc>
          <w:tcPr>
            <w:tcW w:w="5039" w:type="dxa"/>
            <w:shd w:val="clear" w:color="auto" w:fill="auto"/>
            <w:vAlign w:val="center"/>
          </w:tcPr>
          <w:p w14:paraId="2278C9C0" w14:textId="26037447" w:rsidR="00A42C6D" w:rsidRPr="00595D4F" w:rsidRDefault="00E556A5" w:rsidP="00A42C6D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IMPLEMENTACIÓN DE ACCIONES PARA LA REDUCCIÓ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N DEL RIESGO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0EE0923C" w14:textId="26EEB24F" w:rsidR="00A42C6D" w:rsidRPr="00595D4F" w:rsidRDefault="003965AB" w:rsidP="00A42C6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1.597.703.639,80</w:t>
            </w:r>
          </w:p>
        </w:tc>
      </w:tr>
      <w:tr w:rsidR="00A42C6D" w:rsidRPr="00595D4F" w14:paraId="762B69C1" w14:textId="77777777" w:rsidTr="00A14DA7">
        <w:trPr>
          <w:trHeight w:val="283"/>
        </w:trPr>
        <w:tc>
          <w:tcPr>
            <w:tcW w:w="1018" w:type="dxa"/>
            <w:shd w:val="clear" w:color="auto" w:fill="F2F2F2" w:themeFill="background1" w:themeFillShade="F2"/>
            <w:vAlign w:val="center"/>
          </w:tcPr>
          <w:p w14:paraId="534894A8" w14:textId="7602E5FE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auto" w:fill="F2F2F2" w:themeFill="background1" w:themeFillShade="F2"/>
            <w:vAlign w:val="center"/>
          </w:tcPr>
          <w:p w14:paraId="227BD12B" w14:textId="683E36AF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31413D3" w14:textId="35C4C9B1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auto" w:fill="F2F2F2" w:themeFill="background1" w:themeFillShade="F2"/>
            <w:vAlign w:val="center"/>
          </w:tcPr>
          <w:p w14:paraId="344937C8" w14:textId="2CE74D0E" w:rsidR="00A42C6D" w:rsidRPr="00595D4F" w:rsidRDefault="00A42C6D" w:rsidP="00175BFA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6.</w:t>
            </w:r>
          </w:p>
        </w:tc>
        <w:tc>
          <w:tcPr>
            <w:tcW w:w="1481" w:type="dxa"/>
            <w:shd w:val="clear" w:color="auto" w:fill="F2F2F2" w:themeFill="background1" w:themeFillShade="F2"/>
            <w:vAlign w:val="center"/>
          </w:tcPr>
          <w:p w14:paraId="77EDBAFD" w14:textId="6855B707" w:rsidR="00A42C6D" w:rsidRPr="00595D4F" w:rsidRDefault="003965AB" w:rsidP="00A42C6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1.597.703.639,80</w:t>
            </w:r>
          </w:p>
        </w:tc>
      </w:tr>
      <w:tr w:rsidR="00A42C6D" w:rsidRPr="00595D4F" w14:paraId="6178A3A7" w14:textId="77777777" w:rsidTr="007F52AA">
        <w:trPr>
          <w:trHeight w:val="780"/>
        </w:trPr>
        <w:tc>
          <w:tcPr>
            <w:tcW w:w="1018" w:type="dxa"/>
            <w:shd w:val="clear" w:color="auto" w:fill="auto"/>
            <w:vAlign w:val="center"/>
            <w:hideMark/>
          </w:tcPr>
          <w:p w14:paraId="03E52C98" w14:textId="69BCFDA6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3206</w:t>
            </w:r>
          </w:p>
        </w:tc>
        <w:tc>
          <w:tcPr>
            <w:tcW w:w="2390" w:type="dxa"/>
            <w:shd w:val="clear" w:color="auto" w:fill="auto"/>
            <w:vAlign w:val="center"/>
            <w:hideMark/>
          </w:tcPr>
          <w:p w14:paraId="09EC7E57" w14:textId="36ABED3F" w:rsidR="00A42C6D" w:rsidRPr="00595D4F" w:rsidRDefault="00E556A5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GESTIÓN DEL CAMBIO CLIMÁ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TICO PARA UN DESARROLLO BAJO EN CARBONO Y RESILIENTE AL CLIMA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B78F25" w14:textId="36B215D5" w:rsidR="00A42C6D" w:rsidRPr="00595D4F" w:rsidRDefault="00A42C6D" w:rsidP="00A42C6D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3206-0900-02</w:t>
            </w:r>
          </w:p>
        </w:tc>
        <w:tc>
          <w:tcPr>
            <w:tcW w:w="5039" w:type="dxa"/>
            <w:shd w:val="clear" w:color="auto" w:fill="auto"/>
            <w:vAlign w:val="center"/>
            <w:hideMark/>
          </w:tcPr>
          <w:p w14:paraId="2CFB597B" w14:textId="2B1AB24E" w:rsidR="00A42C6D" w:rsidRPr="00595D4F" w:rsidRDefault="00E556A5" w:rsidP="00A42C6D">
            <w:pPr>
              <w:jc w:val="both"/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IMPLEMENTACIÓN DE ESTRATEGIAS PARA ADAPTACIÓN AL CAMBIO CLIMÁ</w:t>
            </w:r>
            <w:r w:rsidR="00A42C6D"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20"/>
              </w:rPr>
              <w:t>TICO</w:t>
            </w:r>
          </w:p>
        </w:tc>
        <w:tc>
          <w:tcPr>
            <w:tcW w:w="1481" w:type="dxa"/>
            <w:shd w:val="clear" w:color="auto" w:fill="auto"/>
            <w:vAlign w:val="center"/>
            <w:hideMark/>
          </w:tcPr>
          <w:p w14:paraId="41A491C2" w14:textId="112FCAD6" w:rsidR="00A42C6D" w:rsidRPr="00595D4F" w:rsidRDefault="00C86309" w:rsidP="00A42C6D">
            <w:pPr>
              <w:jc w:val="right"/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</w:pPr>
            <w:r w:rsidRPr="00595D4F">
              <w:rPr>
                <w:rFonts w:ascii="Arial Narrow" w:hAnsi="Arial Narrow" w:cs="Calibri"/>
                <w:i/>
                <w:iCs/>
                <w:color w:val="000000"/>
                <w:sz w:val="18"/>
                <w:szCs w:val="18"/>
              </w:rPr>
              <w:t>13.902.434,98</w:t>
            </w:r>
          </w:p>
        </w:tc>
      </w:tr>
      <w:tr w:rsidR="00A42C6D" w:rsidRPr="00595D4F" w14:paraId="3CBCB6AD" w14:textId="77777777" w:rsidTr="00A14DA7">
        <w:trPr>
          <w:trHeight w:val="187"/>
        </w:trPr>
        <w:tc>
          <w:tcPr>
            <w:tcW w:w="1018" w:type="dxa"/>
            <w:shd w:val="clear" w:color="000000" w:fill="F2F2F2"/>
            <w:vAlign w:val="center"/>
            <w:hideMark/>
          </w:tcPr>
          <w:p w14:paraId="6C2B3840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2F2F2"/>
            <w:vAlign w:val="center"/>
            <w:hideMark/>
          </w:tcPr>
          <w:p w14:paraId="5119CF62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14:paraId="6635BE3D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2F2F2"/>
            <w:vAlign w:val="center"/>
            <w:hideMark/>
          </w:tcPr>
          <w:p w14:paraId="36D0099F" w14:textId="77777777" w:rsidR="00A42C6D" w:rsidRPr="00595D4F" w:rsidRDefault="00A42C6D" w:rsidP="00A42C6D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PROGRAMA 7.</w:t>
            </w:r>
          </w:p>
        </w:tc>
        <w:tc>
          <w:tcPr>
            <w:tcW w:w="1481" w:type="dxa"/>
            <w:shd w:val="clear" w:color="000000" w:fill="F2F2F2"/>
            <w:vAlign w:val="center"/>
            <w:hideMark/>
          </w:tcPr>
          <w:p w14:paraId="660DDBF8" w14:textId="3412DF04" w:rsidR="00A42C6D" w:rsidRPr="00595D4F" w:rsidRDefault="00175BFA" w:rsidP="00A42C6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13.902.434,98</w:t>
            </w:r>
          </w:p>
        </w:tc>
      </w:tr>
      <w:tr w:rsidR="00A42C6D" w:rsidRPr="00595D4F" w14:paraId="1877ED49" w14:textId="77777777" w:rsidTr="007F52AA">
        <w:trPr>
          <w:trHeight w:val="315"/>
        </w:trPr>
        <w:tc>
          <w:tcPr>
            <w:tcW w:w="1018" w:type="dxa"/>
            <w:shd w:val="clear" w:color="000000" w:fill="FFFFFF"/>
            <w:vAlign w:val="center"/>
            <w:hideMark/>
          </w:tcPr>
          <w:p w14:paraId="5AD42B4D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2390" w:type="dxa"/>
            <w:shd w:val="clear" w:color="000000" w:fill="FFFFFF"/>
            <w:vAlign w:val="center"/>
            <w:hideMark/>
          </w:tcPr>
          <w:p w14:paraId="188E073C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1BB84F9B" w14:textId="77777777" w:rsidR="00A42C6D" w:rsidRPr="00595D4F" w:rsidRDefault="00A42C6D" w:rsidP="00A42C6D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5039" w:type="dxa"/>
            <w:shd w:val="clear" w:color="000000" w:fill="FFFFFF"/>
            <w:vAlign w:val="center"/>
            <w:hideMark/>
          </w:tcPr>
          <w:p w14:paraId="08D2B9BD" w14:textId="239AFC1B" w:rsidR="00A42C6D" w:rsidRPr="00595D4F" w:rsidRDefault="00E556A5" w:rsidP="007F52AA">
            <w:pPr>
              <w:jc w:val="center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TOTAL PRESUPUESTO DE INVERSIÓ</w:t>
            </w:r>
            <w:r w:rsidR="00A42C6D"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N 2022</w:t>
            </w:r>
          </w:p>
        </w:tc>
        <w:tc>
          <w:tcPr>
            <w:tcW w:w="1481" w:type="dxa"/>
            <w:shd w:val="clear" w:color="000000" w:fill="FFFFFF"/>
            <w:vAlign w:val="center"/>
            <w:hideMark/>
          </w:tcPr>
          <w:p w14:paraId="172C45A1" w14:textId="07E7AF9D" w:rsidR="00A42C6D" w:rsidRPr="00595D4F" w:rsidRDefault="00175BFA" w:rsidP="00A42C6D">
            <w:pPr>
              <w:jc w:val="right"/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</w:pPr>
            <w:r w:rsidRPr="00595D4F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18"/>
                <w:szCs w:val="20"/>
              </w:rPr>
              <w:t>9.890.953.602,68</w:t>
            </w:r>
          </w:p>
        </w:tc>
      </w:tr>
    </w:tbl>
    <w:p w14:paraId="68DB5339" w14:textId="7AB41617" w:rsidR="000D4B02" w:rsidRDefault="00857BF0" w:rsidP="00857BF0">
      <w:pPr>
        <w:jc w:val="both"/>
        <w:rPr>
          <w:rFonts w:ascii="Arial" w:hAnsi="Arial" w:cs="Arial"/>
          <w:color w:val="000000"/>
          <w:sz w:val="22"/>
          <w:szCs w:val="22"/>
          <w:lang w:eastAsia="es-CO"/>
        </w:rPr>
      </w:pPr>
      <w:r w:rsidRPr="00EF12C9">
        <w:rPr>
          <w:rFonts w:ascii="Arial" w:hAnsi="Arial"/>
          <w:b/>
          <w:sz w:val="22"/>
          <w:szCs w:val="22"/>
        </w:rPr>
        <w:t xml:space="preserve">ARTÍCULO </w:t>
      </w:r>
      <w:r w:rsidR="005A7DCE">
        <w:rPr>
          <w:rFonts w:ascii="Arial" w:hAnsi="Arial"/>
          <w:b/>
          <w:sz w:val="22"/>
          <w:szCs w:val="22"/>
        </w:rPr>
        <w:t>SEGUNDO:</w:t>
      </w:r>
      <w:r w:rsidRPr="00C46163">
        <w:rPr>
          <w:rFonts w:ascii="Arial" w:hAnsi="Arial"/>
          <w:sz w:val="22"/>
          <w:szCs w:val="22"/>
        </w:rPr>
        <w:t xml:space="preserve"> </w:t>
      </w:r>
      <w:r w:rsidR="00595D4F">
        <w:rPr>
          <w:rFonts w:ascii="Arial" w:hAnsi="Arial"/>
          <w:sz w:val="22"/>
          <w:szCs w:val="22"/>
        </w:rPr>
        <w:t>Manténganse incólume las demás disposiciones del Acuerdo No. 05 de 2022.</w:t>
      </w:r>
    </w:p>
    <w:p w14:paraId="41149DAE" w14:textId="77777777" w:rsidR="00C46511" w:rsidRDefault="000D4B02" w:rsidP="00857BF0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5B212667" w14:textId="57AC88D6" w:rsidR="007E37FD" w:rsidRPr="00EA3769" w:rsidRDefault="008A1CCE" w:rsidP="00127405">
      <w:pPr>
        <w:jc w:val="both"/>
        <w:rPr>
          <w:rFonts w:ascii="Arial" w:hAnsi="Arial"/>
          <w:sz w:val="22"/>
          <w:szCs w:val="22"/>
        </w:rPr>
      </w:pPr>
      <w:r w:rsidRPr="00EF12C9">
        <w:rPr>
          <w:rFonts w:ascii="Arial" w:hAnsi="Arial"/>
          <w:b/>
          <w:sz w:val="22"/>
          <w:szCs w:val="22"/>
        </w:rPr>
        <w:t xml:space="preserve">ARTÍCULO </w:t>
      </w:r>
      <w:r w:rsidR="005A7DCE">
        <w:rPr>
          <w:rFonts w:ascii="Arial" w:hAnsi="Arial"/>
          <w:b/>
          <w:sz w:val="22"/>
          <w:szCs w:val="22"/>
        </w:rPr>
        <w:t>TERCERO:</w:t>
      </w:r>
      <w:r w:rsidRPr="005A7DCE">
        <w:rPr>
          <w:rFonts w:ascii="Arial" w:hAnsi="Arial"/>
          <w:b/>
          <w:sz w:val="22"/>
          <w:szCs w:val="22"/>
        </w:rPr>
        <w:t xml:space="preserve"> </w:t>
      </w:r>
      <w:r w:rsidR="007E37FD">
        <w:rPr>
          <w:rFonts w:ascii="Arial" w:hAnsi="Arial"/>
          <w:sz w:val="22"/>
          <w:szCs w:val="22"/>
        </w:rPr>
        <w:t>El presente acuerdo rige a partir de su aprobación.</w:t>
      </w:r>
    </w:p>
    <w:p w14:paraId="21CB274B" w14:textId="77777777" w:rsidR="00183B33" w:rsidRPr="00780F72" w:rsidRDefault="00183B33" w:rsidP="00857BF0">
      <w:pPr>
        <w:jc w:val="both"/>
        <w:rPr>
          <w:rFonts w:ascii="Arial" w:hAnsi="Arial"/>
          <w:sz w:val="22"/>
          <w:szCs w:val="22"/>
        </w:rPr>
      </w:pPr>
    </w:p>
    <w:p w14:paraId="09AF34FA" w14:textId="0CC94D8A" w:rsidR="00857BF0" w:rsidRPr="00C46163" w:rsidRDefault="00857BF0" w:rsidP="00857BF0">
      <w:pPr>
        <w:jc w:val="both"/>
        <w:rPr>
          <w:rFonts w:ascii="Arial" w:hAnsi="Arial"/>
          <w:sz w:val="22"/>
          <w:szCs w:val="22"/>
        </w:rPr>
      </w:pPr>
      <w:r w:rsidRPr="00C46163">
        <w:rPr>
          <w:rFonts w:ascii="Arial" w:hAnsi="Arial"/>
          <w:sz w:val="22"/>
          <w:szCs w:val="22"/>
        </w:rPr>
        <w:t xml:space="preserve">Dado en Santa Marta, a los </w:t>
      </w:r>
      <w:r w:rsidR="00FE64E8">
        <w:rPr>
          <w:rFonts w:ascii="Arial" w:hAnsi="Arial"/>
          <w:sz w:val="22"/>
          <w:szCs w:val="22"/>
        </w:rPr>
        <w:t>21 DE ABRIL DE 2022</w:t>
      </w:r>
      <w:bookmarkStart w:id="1" w:name="_GoBack"/>
      <w:bookmarkEnd w:id="1"/>
    </w:p>
    <w:p w14:paraId="21900E4C" w14:textId="77777777" w:rsidR="005A7DCE" w:rsidRDefault="005A7DCE" w:rsidP="005D76E9">
      <w:pPr>
        <w:autoSpaceDE w:val="0"/>
        <w:adjustRightInd w:val="0"/>
        <w:ind w:right="17"/>
        <w:rPr>
          <w:rFonts w:ascii="Arial" w:hAnsi="Arial"/>
          <w:b/>
          <w:sz w:val="22"/>
          <w:szCs w:val="22"/>
          <w:lang w:val="es-CO"/>
        </w:rPr>
      </w:pPr>
    </w:p>
    <w:p w14:paraId="2E814B48" w14:textId="77777777" w:rsidR="00857BF0" w:rsidRDefault="00857BF0" w:rsidP="006D143F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  <w:r w:rsidRPr="00270B4D">
        <w:rPr>
          <w:rFonts w:ascii="Arial" w:hAnsi="Arial"/>
          <w:b/>
          <w:sz w:val="22"/>
          <w:szCs w:val="22"/>
          <w:lang w:val="es-CO"/>
        </w:rPr>
        <w:t>PUBLÍQUESE Y CÚMPLASE</w:t>
      </w:r>
    </w:p>
    <w:p w14:paraId="3131E28C" w14:textId="77777777" w:rsidR="00857BF0" w:rsidRDefault="00857BF0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78D70CB3" w14:textId="77777777" w:rsidR="00A14DA7" w:rsidRDefault="00A14DA7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497C7CD4" w14:textId="77777777" w:rsidR="00BF06D2" w:rsidRDefault="00BF06D2" w:rsidP="00857BF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0447B419" w14:textId="77777777" w:rsidR="00EE7CC0" w:rsidRDefault="00EE7CC0" w:rsidP="00EE7CC0">
      <w:pPr>
        <w:autoSpaceDE w:val="0"/>
        <w:adjustRightInd w:val="0"/>
        <w:ind w:right="17"/>
        <w:jc w:val="both"/>
        <w:rPr>
          <w:rFonts w:ascii="Arial" w:hAnsi="Arial"/>
          <w:sz w:val="22"/>
          <w:szCs w:val="22"/>
          <w:lang w:val="es-CO"/>
        </w:rPr>
      </w:pPr>
    </w:p>
    <w:p w14:paraId="4DD4DDD3" w14:textId="77777777" w:rsidR="00EE7CC0" w:rsidRPr="00931F62" w:rsidRDefault="00EE7CC0" w:rsidP="00EE7CC0">
      <w:pPr>
        <w:spacing w:after="160" w:line="259" w:lineRule="auto"/>
        <w:contextualSpacing/>
        <w:jc w:val="center"/>
        <w:rPr>
          <w:rFonts w:ascii="Arial" w:eastAsiaTheme="minorHAnsi" w:hAnsi="Arial" w:cs="Arial"/>
          <w:b/>
          <w:sz w:val="22"/>
          <w:szCs w:val="22"/>
          <w:lang w:val="es-CO" w:eastAsia="en-US"/>
        </w:rPr>
      </w:pPr>
      <w:r w:rsidRPr="00931F62">
        <w:rPr>
          <w:rFonts w:ascii="Arial" w:eastAsiaTheme="minorHAnsi" w:hAnsi="Arial" w:cs="Arial"/>
          <w:b/>
          <w:sz w:val="22"/>
          <w:szCs w:val="22"/>
          <w:lang w:val="es-CO" w:eastAsia="en-US"/>
        </w:rPr>
        <w:t>LUZ ELVIRA ANGARITA</w:t>
      </w:r>
    </w:p>
    <w:p w14:paraId="7A4ED113" w14:textId="77777777" w:rsidR="00EE7CC0" w:rsidRPr="00931F62" w:rsidRDefault="00EE7CC0" w:rsidP="00EE7CC0">
      <w:pPr>
        <w:spacing w:after="160" w:line="259" w:lineRule="auto"/>
        <w:contextualSpacing/>
        <w:jc w:val="center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931F62">
        <w:rPr>
          <w:rFonts w:ascii="Arial" w:eastAsiaTheme="minorHAnsi" w:hAnsi="Arial" w:cs="Arial"/>
          <w:sz w:val="22"/>
          <w:szCs w:val="22"/>
          <w:lang w:val="es-CO" w:eastAsia="en-US"/>
        </w:rPr>
        <w:t>Presidenta del Consejo Directivo</w:t>
      </w:r>
    </w:p>
    <w:p w14:paraId="3CB7B58C" w14:textId="77777777" w:rsidR="00EE7CC0" w:rsidRPr="00931F62" w:rsidRDefault="00EE7CC0" w:rsidP="00EE7CC0">
      <w:pPr>
        <w:spacing w:after="160" w:line="259" w:lineRule="auto"/>
        <w:contextualSpacing/>
        <w:jc w:val="center"/>
        <w:rPr>
          <w:rFonts w:ascii="Arial" w:eastAsiaTheme="minorHAnsi" w:hAnsi="Arial" w:cs="Arial"/>
          <w:sz w:val="22"/>
          <w:szCs w:val="22"/>
          <w:lang w:val="es-CO" w:eastAsia="en-US"/>
        </w:rPr>
      </w:pPr>
      <w:r w:rsidRPr="00931F62">
        <w:rPr>
          <w:rFonts w:ascii="Arial" w:eastAsiaTheme="minorHAnsi" w:hAnsi="Arial" w:cs="Arial"/>
          <w:sz w:val="22"/>
          <w:szCs w:val="22"/>
          <w:lang w:val="es-CO" w:eastAsia="en-US"/>
        </w:rPr>
        <w:t>Corporación Autónoma Regional del Magdalena</w:t>
      </w:r>
    </w:p>
    <w:p w14:paraId="47CDB233" w14:textId="77777777" w:rsidR="00BF06D2" w:rsidRDefault="00BF06D2" w:rsidP="00857BF0">
      <w:pPr>
        <w:ind w:left="4320" w:firstLine="720"/>
        <w:jc w:val="center"/>
        <w:rPr>
          <w:rFonts w:ascii="Arial" w:hAnsi="Arial"/>
          <w:sz w:val="22"/>
          <w:szCs w:val="22"/>
          <w:lang w:val="es-CO"/>
        </w:rPr>
      </w:pPr>
    </w:p>
    <w:p w14:paraId="6EBC8835" w14:textId="77777777" w:rsidR="00EE7CC0" w:rsidRDefault="00EE7CC0" w:rsidP="00857BF0">
      <w:pPr>
        <w:ind w:left="4320" w:firstLine="720"/>
        <w:jc w:val="center"/>
        <w:rPr>
          <w:rFonts w:ascii="Arial" w:hAnsi="Arial"/>
          <w:sz w:val="22"/>
          <w:szCs w:val="22"/>
          <w:lang w:val="es-CO"/>
        </w:rPr>
      </w:pPr>
    </w:p>
    <w:p w14:paraId="5C366FC9" w14:textId="77777777" w:rsidR="00857BF0" w:rsidRDefault="00857BF0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6D0F1D52" w14:textId="77777777" w:rsidR="00A14DA7" w:rsidRDefault="00A14DA7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</w:p>
    <w:p w14:paraId="424FC856" w14:textId="77777777" w:rsidR="00857BF0" w:rsidRPr="00C14E13" w:rsidRDefault="00857BF0" w:rsidP="00857BF0">
      <w:pPr>
        <w:autoSpaceDE w:val="0"/>
        <w:adjustRightInd w:val="0"/>
        <w:ind w:right="17"/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b/>
          <w:sz w:val="22"/>
          <w:szCs w:val="22"/>
          <w:lang w:val="es-CO"/>
        </w:rPr>
        <w:t>PAUL LAGUNA PANETTA</w:t>
      </w:r>
    </w:p>
    <w:p w14:paraId="09C55C65" w14:textId="77777777" w:rsidR="00857BF0" w:rsidRPr="00C14E13" w:rsidRDefault="00857BF0" w:rsidP="00857BF0">
      <w:pPr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sz w:val="22"/>
          <w:szCs w:val="22"/>
          <w:lang w:val="es-CO"/>
        </w:rPr>
        <w:t>Secretario del Consejo Directivo</w:t>
      </w:r>
    </w:p>
    <w:p w14:paraId="7376374D" w14:textId="77777777" w:rsidR="00857BF0" w:rsidRPr="00270B4D" w:rsidRDefault="00857BF0" w:rsidP="00857BF0">
      <w:pPr>
        <w:jc w:val="center"/>
        <w:rPr>
          <w:rFonts w:ascii="Arial" w:hAnsi="Arial"/>
          <w:sz w:val="22"/>
          <w:szCs w:val="22"/>
          <w:lang w:val="es-CO"/>
        </w:rPr>
      </w:pPr>
      <w:r w:rsidRPr="00C14E13">
        <w:rPr>
          <w:rFonts w:ascii="Arial" w:hAnsi="Arial"/>
          <w:sz w:val="22"/>
          <w:szCs w:val="22"/>
          <w:lang w:val="es-CO"/>
        </w:rPr>
        <w:t>Corporación Autónoma Regional del Magdalena</w:t>
      </w:r>
    </w:p>
    <w:p w14:paraId="1934700C" w14:textId="69C0629E" w:rsidR="004441DE" w:rsidRDefault="004441DE" w:rsidP="00857BF0">
      <w:pPr>
        <w:jc w:val="both"/>
        <w:rPr>
          <w:rFonts w:ascii="Arial" w:hAnsi="Arial"/>
          <w:b/>
          <w:sz w:val="14"/>
          <w:szCs w:val="14"/>
        </w:rPr>
      </w:pPr>
    </w:p>
    <w:p w14:paraId="393A188F" w14:textId="77777777" w:rsidR="00BF06D2" w:rsidRDefault="00BF06D2" w:rsidP="00857BF0">
      <w:pPr>
        <w:jc w:val="both"/>
        <w:rPr>
          <w:rFonts w:ascii="Arial" w:hAnsi="Arial"/>
          <w:b/>
          <w:sz w:val="14"/>
          <w:szCs w:val="14"/>
        </w:rPr>
      </w:pPr>
    </w:p>
    <w:p w14:paraId="149447C1" w14:textId="77777777" w:rsidR="00595D4F" w:rsidRDefault="00595D4F" w:rsidP="00857BF0">
      <w:pPr>
        <w:jc w:val="both"/>
        <w:rPr>
          <w:rFonts w:ascii="Arial" w:hAnsi="Arial"/>
          <w:b/>
          <w:sz w:val="14"/>
          <w:szCs w:val="14"/>
        </w:rPr>
      </w:pPr>
    </w:p>
    <w:p w14:paraId="0E1430FF" w14:textId="77777777" w:rsidR="005A7DCE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D143F">
        <w:rPr>
          <w:rFonts w:ascii="Arial" w:hAnsi="Arial"/>
          <w:b/>
          <w:sz w:val="14"/>
          <w:szCs w:val="14"/>
        </w:rPr>
        <w:t>Elaborado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r w:rsidR="00F73A54">
        <w:rPr>
          <w:rFonts w:ascii="Arial" w:hAnsi="Arial"/>
          <w:sz w:val="14"/>
          <w:szCs w:val="14"/>
        </w:rPr>
        <w:t xml:space="preserve">Neyla </w:t>
      </w:r>
      <w:r w:rsidR="006D143F">
        <w:rPr>
          <w:rFonts w:ascii="Arial" w:hAnsi="Arial"/>
          <w:sz w:val="14"/>
          <w:szCs w:val="14"/>
        </w:rPr>
        <w:t>Martínez - Ca</w:t>
      </w:r>
      <w:r w:rsidR="00F73A54">
        <w:rPr>
          <w:rFonts w:ascii="Arial" w:hAnsi="Arial"/>
          <w:sz w:val="14"/>
          <w:szCs w:val="14"/>
        </w:rPr>
        <w:t>rlos Santodomingo</w:t>
      </w:r>
      <w:r w:rsidR="00002204">
        <w:rPr>
          <w:rFonts w:ascii="Arial" w:hAnsi="Arial"/>
          <w:b/>
          <w:sz w:val="14"/>
          <w:szCs w:val="14"/>
        </w:rPr>
        <w:t xml:space="preserve"> </w:t>
      </w:r>
    </w:p>
    <w:p w14:paraId="37A84EB9" w14:textId="77777777" w:rsidR="00857BF0" w:rsidRPr="00002204" w:rsidRDefault="00857BF0" w:rsidP="00857BF0">
      <w:pPr>
        <w:jc w:val="both"/>
        <w:rPr>
          <w:rFonts w:ascii="Arial" w:hAnsi="Arial"/>
          <w:b/>
          <w:sz w:val="14"/>
          <w:szCs w:val="14"/>
        </w:rPr>
      </w:pPr>
      <w:r w:rsidRPr="00645623">
        <w:rPr>
          <w:rFonts w:ascii="Arial" w:hAnsi="Arial"/>
          <w:b/>
          <w:sz w:val="14"/>
          <w:szCs w:val="14"/>
        </w:rPr>
        <w:t>Revisado por:</w:t>
      </w:r>
      <w:r w:rsidR="006D143F">
        <w:rPr>
          <w:rFonts w:ascii="Arial" w:hAnsi="Arial"/>
          <w:b/>
          <w:sz w:val="14"/>
          <w:szCs w:val="14"/>
        </w:rPr>
        <w:t xml:space="preserve"> </w:t>
      </w:r>
      <w:r w:rsidR="006D143F" w:rsidRPr="00EA3769">
        <w:rPr>
          <w:rFonts w:ascii="Arial" w:hAnsi="Arial"/>
          <w:bCs/>
          <w:sz w:val="14"/>
          <w:szCs w:val="14"/>
        </w:rPr>
        <w:t>P</w:t>
      </w:r>
      <w:r w:rsidR="00F73A54">
        <w:rPr>
          <w:rFonts w:ascii="Arial" w:hAnsi="Arial"/>
          <w:sz w:val="14"/>
          <w:szCs w:val="14"/>
        </w:rPr>
        <w:t>aul Laguna</w:t>
      </w:r>
      <w:r w:rsidR="006D143F">
        <w:rPr>
          <w:rFonts w:ascii="Arial" w:hAnsi="Arial"/>
          <w:sz w:val="14"/>
          <w:szCs w:val="14"/>
        </w:rPr>
        <w:t xml:space="preserve"> - R</w:t>
      </w:r>
      <w:r w:rsidR="00F73A54">
        <w:rPr>
          <w:rFonts w:ascii="Arial" w:hAnsi="Arial"/>
          <w:sz w:val="14"/>
          <w:szCs w:val="14"/>
        </w:rPr>
        <w:t>osana Lastra</w:t>
      </w:r>
    </w:p>
    <w:sectPr w:rsidR="00857BF0" w:rsidRPr="00002204" w:rsidSect="00EE7CC0">
      <w:headerReference w:type="default" r:id="rId8"/>
      <w:footerReference w:type="default" r:id="rId9"/>
      <w:type w:val="continuous"/>
      <w:pgSz w:w="12242" w:h="15842" w:code="1"/>
      <w:pgMar w:top="680" w:right="1134" w:bottom="1559" w:left="1134" w:header="340" w:footer="17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BD6041" w14:textId="77777777" w:rsidR="001F7D2D" w:rsidRDefault="001F7D2D">
      <w:r>
        <w:separator/>
      </w:r>
    </w:p>
  </w:endnote>
  <w:endnote w:type="continuationSeparator" w:id="0">
    <w:p w14:paraId="10711DD5" w14:textId="77777777" w:rsidR="001F7D2D" w:rsidRDefault="001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D09F4" w14:textId="77777777" w:rsidR="00EE7CC0" w:rsidRPr="00EE7CC0" w:rsidRDefault="00EE7CC0" w:rsidP="00EE7CC0">
    <w:pPr>
      <w:tabs>
        <w:tab w:val="center" w:pos="4419"/>
        <w:tab w:val="right" w:pos="8838"/>
      </w:tabs>
      <w:jc w:val="center"/>
      <w:rPr>
        <w:rFonts w:asciiTheme="minorHAnsi" w:eastAsiaTheme="minorHAnsi" w:hAnsiTheme="minorHAnsi" w:cstheme="minorBidi"/>
        <w:noProof/>
        <w:sz w:val="22"/>
        <w:szCs w:val="22"/>
        <w:lang w:val="es-CO" w:eastAsia="es-CO"/>
      </w:rPr>
    </w:pPr>
    <w:r w:rsidRPr="00EE7CC0">
      <w:rPr>
        <w:rFonts w:ascii="Arial" w:eastAsiaTheme="minorHAnsi" w:hAnsi="Arial" w:cs="Arial"/>
        <w:noProof/>
        <w:sz w:val="14"/>
        <w:szCs w:val="14"/>
        <w:lang w:val="es-CO" w:eastAsia="es-CO"/>
      </w:rPr>
      <w:drawing>
        <wp:inline distT="0" distB="0" distL="0" distR="0" wp14:anchorId="2CBE1C15" wp14:editId="14480C87">
          <wp:extent cx="5762625" cy="485775"/>
          <wp:effectExtent l="0" t="0" r="9525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83CF8E" w14:textId="77777777" w:rsidR="00EE7CC0" w:rsidRPr="00EE7CC0" w:rsidRDefault="00EE7CC0" w:rsidP="00EE7CC0">
    <w:pPr>
      <w:tabs>
        <w:tab w:val="center" w:pos="4419"/>
        <w:tab w:val="right" w:pos="8838"/>
        <w:tab w:val="right" w:pos="9214"/>
      </w:tabs>
      <w:rPr>
        <w:rFonts w:ascii="Arial" w:eastAsiaTheme="minorHAnsi" w:hAnsi="Arial" w:cs="Arial"/>
        <w:sz w:val="16"/>
        <w:szCs w:val="16"/>
        <w:lang w:val="es-CO" w:eastAsia="en-US"/>
      </w:rPr>
    </w:pPr>
    <w:r w:rsidRPr="00EE7CC0">
      <w:rPr>
        <w:rFonts w:ascii="Arial" w:eastAsiaTheme="minorHAnsi" w:hAnsi="Arial" w:cs="Arial"/>
        <w:noProof/>
        <w:sz w:val="16"/>
        <w:szCs w:val="16"/>
        <w:lang w:val="es-CO" w:eastAsia="es-CO"/>
      </w:rPr>
      <w:t>FR.GD.020</w:t>
    </w:r>
    <w:r w:rsidRPr="00EE7CC0">
      <w:rPr>
        <w:rFonts w:ascii="Arial" w:eastAsiaTheme="minorHAnsi" w:hAnsi="Arial" w:cs="Arial"/>
        <w:noProof/>
        <w:sz w:val="16"/>
        <w:szCs w:val="16"/>
        <w:lang w:val="es-CO" w:eastAsia="es-CO"/>
      </w:rPr>
      <w:tab/>
    </w:r>
    <w:r w:rsidRPr="00EE7CC0">
      <w:rPr>
        <w:rFonts w:ascii="Arial" w:eastAsiaTheme="minorHAnsi" w:hAnsi="Arial" w:cs="Arial"/>
        <w:noProof/>
        <w:sz w:val="16"/>
        <w:szCs w:val="16"/>
        <w:lang w:val="es-CO" w:eastAsia="es-CO"/>
      </w:rPr>
      <w:tab/>
      <w:t>Versión 13_17/11/2017</w:t>
    </w:r>
  </w:p>
  <w:p w14:paraId="40178EDF" w14:textId="6D9A30F4" w:rsidR="00C2497A" w:rsidRPr="00C2497A" w:rsidRDefault="00EE7CC0" w:rsidP="00EE7CC0">
    <w:pPr>
      <w:pStyle w:val="Piedepgina"/>
      <w:tabs>
        <w:tab w:val="left" w:pos="91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s-CO" w:eastAsia="es-C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296B0" w14:textId="77777777" w:rsidR="001F7D2D" w:rsidRDefault="001F7D2D">
      <w:r>
        <w:separator/>
      </w:r>
    </w:p>
  </w:footnote>
  <w:footnote w:type="continuationSeparator" w:id="0">
    <w:p w14:paraId="3E6F5A3D" w14:textId="77777777" w:rsidR="001F7D2D" w:rsidRDefault="001F7D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12492" w14:textId="77777777" w:rsidR="006D143F" w:rsidRDefault="003F564A" w:rsidP="00B97475">
    <w:pPr>
      <w:pStyle w:val="Encabezado"/>
      <w:rPr>
        <w:noProof/>
        <w:szCs w:val="14"/>
        <w:lang w:val="es-CO" w:eastAsia="es-CO"/>
      </w:rPr>
    </w:pPr>
    <w:r w:rsidRPr="00B10EA0">
      <w:rPr>
        <w:noProof/>
        <w:szCs w:val="14"/>
        <w:lang w:val="es-CO" w:eastAsia="es-CO"/>
      </w:rPr>
      <w:drawing>
        <wp:inline distT="0" distB="0" distL="0" distR="0" wp14:anchorId="1A1D860F" wp14:editId="79ACB0A9">
          <wp:extent cx="5781675" cy="762000"/>
          <wp:effectExtent l="0" t="0" r="9525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16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D749E" w14:textId="77777777" w:rsidR="00AE1E35" w:rsidRDefault="00AE1E35" w:rsidP="00EE7CC0">
    <w:pPr>
      <w:tabs>
        <w:tab w:val="left" w:pos="8970"/>
      </w:tabs>
      <w:jc w:val="center"/>
      <w:rPr>
        <w:rFonts w:ascii="Arial" w:hAnsi="Arial" w:cs="Arial"/>
        <w:b/>
        <w:sz w:val="22"/>
        <w:szCs w:val="22"/>
        <w:lang w:val="es-MX"/>
      </w:rPr>
    </w:pPr>
  </w:p>
  <w:p w14:paraId="1A9391B1" w14:textId="20493D23" w:rsidR="00EE7CC0" w:rsidRPr="00EE7CC0" w:rsidRDefault="00EE7CC0" w:rsidP="00EE7CC0">
    <w:pPr>
      <w:pStyle w:val="Textoindependiente3"/>
      <w:contextualSpacing/>
      <w:jc w:val="center"/>
      <w:rPr>
        <w:rFonts w:ascii="Arial" w:hAnsi="Arial" w:cs="Arial"/>
        <w:b/>
        <w:sz w:val="22"/>
        <w:szCs w:val="22"/>
        <w:lang w:val="es-CO"/>
      </w:rPr>
    </w:pPr>
    <w:r>
      <w:rPr>
        <w:rFonts w:ascii="Arial" w:hAnsi="Arial" w:cs="Arial"/>
        <w:b/>
        <w:sz w:val="22"/>
        <w:szCs w:val="22"/>
        <w:lang w:val="es-CO"/>
      </w:rPr>
      <w:t>ACUERDO No.</w:t>
    </w:r>
    <w:r w:rsidR="00FE64E8">
      <w:rPr>
        <w:rFonts w:ascii="Arial" w:hAnsi="Arial" w:cs="Arial"/>
        <w:b/>
        <w:sz w:val="22"/>
        <w:szCs w:val="22"/>
        <w:lang w:val="es-CO"/>
      </w:rPr>
      <w:t xml:space="preserve"> 07</w:t>
    </w:r>
  </w:p>
  <w:p w14:paraId="2A48F6F6" w14:textId="77777777" w:rsidR="00EE7CC0" w:rsidRPr="00EE7CC0" w:rsidRDefault="00EE7CC0" w:rsidP="00EE7CC0">
    <w:pPr>
      <w:spacing w:after="120"/>
      <w:contextualSpacing/>
      <w:jc w:val="center"/>
      <w:rPr>
        <w:rFonts w:ascii="Arial" w:hAnsi="Arial"/>
        <w:b/>
        <w:bCs/>
        <w:iCs/>
        <w:sz w:val="22"/>
        <w:szCs w:val="22"/>
      </w:rPr>
    </w:pPr>
  </w:p>
  <w:p w14:paraId="4C371608" w14:textId="34BB3411" w:rsidR="00EE7CC0" w:rsidRPr="00EE7CC0" w:rsidRDefault="00EE7CC0" w:rsidP="00EE7CC0">
    <w:pPr>
      <w:spacing w:after="120"/>
      <w:contextualSpacing/>
      <w:jc w:val="center"/>
      <w:rPr>
        <w:rFonts w:ascii="Arial" w:hAnsi="Arial"/>
        <w:b/>
        <w:bCs/>
        <w:i/>
        <w:iCs/>
        <w:sz w:val="22"/>
        <w:szCs w:val="22"/>
      </w:rPr>
    </w:pPr>
    <w:r w:rsidRPr="00EE7CC0">
      <w:rPr>
        <w:rFonts w:ascii="Arial" w:hAnsi="Arial"/>
        <w:b/>
        <w:bCs/>
        <w:iCs/>
        <w:sz w:val="22"/>
        <w:szCs w:val="22"/>
      </w:rPr>
      <w:t>FECHA:</w:t>
    </w:r>
    <w:r w:rsidR="00FE64E8">
      <w:rPr>
        <w:rFonts w:ascii="Arial" w:hAnsi="Arial"/>
        <w:b/>
        <w:bCs/>
        <w:iCs/>
        <w:sz w:val="22"/>
        <w:szCs w:val="22"/>
      </w:rPr>
      <w:t xml:space="preserve"> 21 DE ABRIL DE 2022</w:t>
    </w:r>
  </w:p>
  <w:p w14:paraId="72E1FAE8" w14:textId="77777777" w:rsidR="00AE1E35" w:rsidRDefault="00AE1E35" w:rsidP="005D76E9">
    <w:pPr>
      <w:tabs>
        <w:tab w:val="left" w:pos="8970"/>
      </w:tabs>
      <w:rPr>
        <w:rFonts w:ascii="Arial" w:hAnsi="Arial" w:cs="Arial"/>
        <w:b/>
        <w:sz w:val="22"/>
        <w:szCs w:val="22"/>
        <w:lang w:val="es-MX"/>
      </w:rPr>
    </w:pPr>
  </w:p>
  <w:p w14:paraId="21B3E056" w14:textId="30A43E7C" w:rsidR="006D143F" w:rsidRPr="00AE0C5A" w:rsidRDefault="00975175" w:rsidP="00AE0C5A">
    <w:pPr>
      <w:jc w:val="center"/>
      <w:rPr>
        <w:rFonts w:ascii="Arial" w:hAnsi="Arial" w:cs="Arial"/>
        <w:b/>
        <w:sz w:val="22"/>
        <w:szCs w:val="22"/>
      </w:rPr>
    </w:pPr>
    <w:r w:rsidRPr="00AE0C5A">
      <w:rPr>
        <w:rFonts w:ascii="Arial" w:hAnsi="Arial" w:cs="Arial"/>
        <w:b/>
        <w:sz w:val="22"/>
        <w:szCs w:val="22"/>
      </w:rPr>
      <w:t xml:space="preserve">POR EL CUAL SE </w:t>
    </w:r>
    <w:r w:rsidR="00595D4F">
      <w:rPr>
        <w:rFonts w:ascii="Arial" w:hAnsi="Arial" w:cs="Arial"/>
        <w:b/>
        <w:sz w:val="22"/>
        <w:szCs w:val="22"/>
      </w:rPr>
      <w:t xml:space="preserve">MODIFICA EL ACUERDO No. 05 DEL 8 ABRIL DE 2022, POR EL CUAL SE </w:t>
    </w:r>
    <w:r w:rsidR="00A73601">
      <w:rPr>
        <w:rFonts w:ascii="Arial" w:hAnsi="Arial" w:cs="Arial"/>
        <w:b/>
        <w:sz w:val="22"/>
        <w:szCs w:val="22"/>
      </w:rPr>
      <w:t xml:space="preserve">ADICIONAN </w:t>
    </w:r>
    <w:r w:rsidR="0028380F">
      <w:rPr>
        <w:rFonts w:ascii="Arial" w:hAnsi="Arial" w:cs="Arial"/>
        <w:b/>
        <w:sz w:val="22"/>
        <w:szCs w:val="22"/>
      </w:rPr>
      <w:t>RE</w:t>
    </w:r>
    <w:r w:rsidR="00A73601">
      <w:rPr>
        <w:rFonts w:ascii="Arial" w:hAnsi="Arial" w:cs="Arial"/>
        <w:b/>
        <w:sz w:val="22"/>
        <w:szCs w:val="22"/>
      </w:rPr>
      <w:t xml:space="preserve">CURSOS AL PRESUPUESTO DE INGRESOS Y GASTOS </w:t>
    </w:r>
    <w:r w:rsidRPr="00AE0C5A">
      <w:rPr>
        <w:rFonts w:ascii="Arial" w:hAnsi="Arial" w:cs="Arial"/>
        <w:b/>
        <w:sz w:val="22"/>
        <w:szCs w:val="22"/>
      </w:rPr>
      <w:t>DE LA CORPORACIÓN AUTÓNOMA REGIONAL DEL MAGDALENA</w:t>
    </w:r>
    <w:r w:rsidR="0028380F">
      <w:rPr>
        <w:rFonts w:ascii="Arial" w:hAnsi="Arial" w:cs="Arial"/>
        <w:b/>
        <w:sz w:val="22"/>
        <w:szCs w:val="22"/>
      </w:rPr>
      <w:t xml:space="preserve"> DE LA </w:t>
    </w:r>
    <w:r w:rsidR="00AE0C5A" w:rsidRPr="00AE0C5A">
      <w:rPr>
        <w:rFonts w:ascii="Arial" w:hAnsi="Arial" w:cs="Arial"/>
        <w:b/>
        <w:sz w:val="22"/>
        <w:szCs w:val="22"/>
      </w:rPr>
      <w:t>VIGENCIA FISCAL 202</w:t>
    </w:r>
    <w:r w:rsidR="006B6E8C">
      <w:rPr>
        <w:rFonts w:ascii="Arial" w:hAnsi="Arial" w:cs="Arial"/>
        <w:b/>
        <w:sz w:val="22"/>
        <w:szCs w:val="22"/>
      </w:rPr>
      <w:t>2</w:t>
    </w:r>
  </w:p>
  <w:p w14:paraId="0CB20914" w14:textId="77777777" w:rsidR="006D143F" w:rsidRPr="00B97475" w:rsidRDefault="006D143F" w:rsidP="00B97475">
    <w:pPr>
      <w:pStyle w:val="Encabezado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33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F65508"/>
    <w:multiLevelType w:val="hybridMultilevel"/>
    <w:tmpl w:val="F042A69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1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1"/>
  </w:num>
  <w:num w:numId="5">
    <w:abstractNumId w:val="13"/>
  </w:num>
  <w:num w:numId="6">
    <w:abstractNumId w:val="15"/>
  </w:num>
  <w:num w:numId="7">
    <w:abstractNumId w:val="6"/>
  </w:num>
  <w:num w:numId="8">
    <w:abstractNumId w:val="3"/>
  </w:num>
  <w:num w:numId="9">
    <w:abstractNumId w:val="17"/>
  </w:num>
  <w:num w:numId="10">
    <w:abstractNumId w:val="18"/>
  </w:num>
  <w:num w:numId="11">
    <w:abstractNumId w:val="4"/>
  </w:num>
  <w:num w:numId="12">
    <w:abstractNumId w:val="1"/>
  </w:num>
  <w:num w:numId="13">
    <w:abstractNumId w:val="19"/>
  </w:num>
  <w:num w:numId="14">
    <w:abstractNumId w:val="14"/>
  </w:num>
  <w:num w:numId="15">
    <w:abstractNumId w:val="20"/>
  </w:num>
  <w:num w:numId="16">
    <w:abstractNumId w:val="10"/>
  </w:num>
  <w:num w:numId="17">
    <w:abstractNumId w:val="12"/>
  </w:num>
  <w:num w:numId="18">
    <w:abstractNumId w:val="8"/>
  </w:num>
  <w:num w:numId="19">
    <w:abstractNumId w:val="16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60"/>
    <w:rsid w:val="00002204"/>
    <w:rsid w:val="00004720"/>
    <w:rsid w:val="000119BE"/>
    <w:rsid w:val="0002210D"/>
    <w:rsid w:val="000228FE"/>
    <w:rsid w:val="00025974"/>
    <w:rsid w:val="00025F89"/>
    <w:rsid w:val="00026645"/>
    <w:rsid w:val="00027739"/>
    <w:rsid w:val="00032305"/>
    <w:rsid w:val="0003233A"/>
    <w:rsid w:val="00032F11"/>
    <w:rsid w:val="00033CC0"/>
    <w:rsid w:val="000378BA"/>
    <w:rsid w:val="000412D7"/>
    <w:rsid w:val="00045EEB"/>
    <w:rsid w:val="00050699"/>
    <w:rsid w:val="000529AB"/>
    <w:rsid w:val="0005378E"/>
    <w:rsid w:val="000570CA"/>
    <w:rsid w:val="00057A31"/>
    <w:rsid w:val="000618FC"/>
    <w:rsid w:val="00061C8E"/>
    <w:rsid w:val="0006365D"/>
    <w:rsid w:val="0006798A"/>
    <w:rsid w:val="00070C56"/>
    <w:rsid w:val="00071FF2"/>
    <w:rsid w:val="00074112"/>
    <w:rsid w:val="000748CC"/>
    <w:rsid w:val="00081417"/>
    <w:rsid w:val="0008262E"/>
    <w:rsid w:val="00085BF6"/>
    <w:rsid w:val="00090181"/>
    <w:rsid w:val="00090650"/>
    <w:rsid w:val="00094917"/>
    <w:rsid w:val="0009582C"/>
    <w:rsid w:val="00096F13"/>
    <w:rsid w:val="000A0AD0"/>
    <w:rsid w:val="000A1A67"/>
    <w:rsid w:val="000A3665"/>
    <w:rsid w:val="000B2809"/>
    <w:rsid w:val="000B58F8"/>
    <w:rsid w:val="000C3169"/>
    <w:rsid w:val="000C6266"/>
    <w:rsid w:val="000C7083"/>
    <w:rsid w:val="000D4B02"/>
    <w:rsid w:val="000D5D98"/>
    <w:rsid w:val="000E4A6E"/>
    <w:rsid w:val="000F5134"/>
    <w:rsid w:val="000F616C"/>
    <w:rsid w:val="0010146E"/>
    <w:rsid w:val="001029E2"/>
    <w:rsid w:val="001162D3"/>
    <w:rsid w:val="00116C2F"/>
    <w:rsid w:val="0012355B"/>
    <w:rsid w:val="00123631"/>
    <w:rsid w:val="00123723"/>
    <w:rsid w:val="00125C94"/>
    <w:rsid w:val="00127405"/>
    <w:rsid w:val="001319C1"/>
    <w:rsid w:val="00134C81"/>
    <w:rsid w:val="00135914"/>
    <w:rsid w:val="00141755"/>
    <w:rsid w:val="001457A1"/>
    <w:rsid w:val="00146288"/>
    <w:rsid w:val="0015386D"/>
    <w:rsid w:val="0015500D"/>
    <w:rsid w:val="00156C83"/>
    <w:rsid w:val="0016471E"/>
    <w:rsid w:val="00166758"/>
    <w:rsid w:val="00172F18"/>
    <w:rsid w:val="001737AD"/>
    <w:rsid w:val="00175BFA"/>
    <w:rsid w:val="00177E03"/>
    <w:rsid w:val="00183B33"/>
    <w:rsid w:val="00183E0A"/>
    <w:rsid w:val="00184E1B"/>
    <w:rsid w:val="00192E7C"/>
    <w:rsid w:val="001939F9"/>
    <w:rsid w:val="00194CC1"/>
    <w:rsid w:val="00196E8D"/>
    <w:rsid w:val="001A218A"/>
    <w:rsid w:val="001A2702"/>
    <w:rsid w:val="001A47F6"/>
    <w:rsid w:val="001B05DB"/>
    <w:rsid w:val="001B6023"/>
    <w:rsid w:val="001C1C61"/>
    <w:rsid w:val="001C3958"/>
    <w:rsid w:val="001C42DC"/>
    <w:rsid w:val="001C484A"/>
    <w:rsid w:val="001C5927"/>
    <w:rsid w:val="001C7CB7"/>
    <w:rsid w:val="001D107A"/>
    <w:rsid w:val="001D2E2C"/>
    <w:rsid w:val="001D61E8"/>
    <w:rsid w:val="001E6B96"/>
    <w:rsid w:val="001F0B13"/>
    <w:rsid w:val="001F1805"/>
    <w:rsid w:val="001F675C"/>
    <w:rsid w:val="001F7A13"/>
    <w:rsid w:val="001F7D2D"/>
    <w:rsid w:val="002030FB"/>
    <w:rsid w:val="00204DC4"/>
    <w:rsid w:val="002051F6"/>
    <w:rsid w:val="00213D64"/>
    <w:rsid w:val="0021425E"/>
    <w:rsid w:val="00215BD1"/>
    <w:rsid w:val="00217320"/>
    <w:rsid w:val="002242F9"/>
    <w:rsid w:val="0022557C"/>
    <w:rsid w:val="00227605"/>
    <w:rsid w:val="002277C4"/>
    <w:rsid w:val="00235D51"/>
    <w:rsid w:val="00235EE0"/>
    <w:rsid w:val="00236696"/>
    <w:rsid w:val="00253102"/>
    <w:rsid w:val="002556CD"/>
    <w:rsid w:val="002558F0"/>
    <w:rsid w:val="00255CB2"/>
    <w:rsid w:val="002564C6"/>
    <w:rsid w:val="00256524"/>
    <w:rsid w:val="00257BBD"/>
    <w:rsid w:val="00265547"/>
    <w:rsid w:val="00265B8F"/>
    <w:rsid w:val="00273306"/>
    <w:rsid w:val="002748C8"/>
    <w:rsid w:val="0028380F"/>
    <w:rsid w:val="002904E2"/>
    <w:rsid w:val="00291004"/>
    <w:rsid w:val="0029174E"/>
    <w:rsid w:val="00292F7F"/>
    <w:rsid w:val="00293539"/>
    <w:rsid w:val="00295550"/>
    <w:rsid w:val="002B19F5"/>
    <w:rsid w:val="002B4DEE"/>
    <w:rsid w:val="002B5BA7"/>
    <w:rsid w:val="002C5D62"/>
    <w:rsid w:val="002D2E90"/>
    <w:rsid w:val="002D43E3"/>
    <w:rsid w:val="002D53E9"/>
    <w:rsid w:val="002E6102"/>
    <w:rsid w:val="002E72C9"/>
    <w:rsid w:val="002F3016"/>
    <w:rsid w:val="002F73C6"/>
    <w:rsid w:val="002F7AD7"/>
    <w:rsid w:val="00300C1E"/>
    <w:rsid w:val="00303956"/>
    <w:rsid w:val="00304438"/>
    <w:rsid w:val="00304816"/>
    <w:rsid w:val="00311977"/>
    <w:rsid w:val="003154A2"/>
    <w:rsid w:val="00317C9E"/>
    <w:rsid w:val="0032242E"/>
    <w:rsid w:val="003358AE"/>
    <w:rsid w:val="00336459"/>
    <w:rsid w:val="003414F6"/>
    <w:rsid w:val="0034245F"/>
    <w:rsid w:val="00342BD4"/>
    <w:rsid w:val="0035229F"/>
    <w:rsid w:val="0035246F"/>
    <w:rsid w:val="0035321A"/>
    <w:rsid w:val="00363FDD"/>
    <w:rsid w:val="00366D6B"/>
    <w:rsid w:val="0037363A"/>
    <w:rsid w:val="00374AA3"/>
    <w:rsid w:val="00376D91"/>
    <w:rsid w:val="00377D4D"/>
    <w:rsid w:val="00386F33"/>
    <w:rsid w:val="003965AB"/>
    <w:rsid w:val="00396A82"/>
    <w:rsid w:val="00397A90"/>
    <w:rsid w:val="003A0C11"/>
    <w:rsid w:val="003A121F"/>
    <w:rsid w:val="003A20E1"/>
    <w:rsid w:val="003A2429"/>
    <w:rsid w:val="003A3F0C"/>
    <w:rsid w:val="003A65D7"/>
    <w:rsid w:val="003B0113"/>
    <w:rsid w:val="003B1B7D"/>
    <w:rsid w:val="003B2069"/>
    <w:rsid w:val="003B4A70"/>
    <w:rsid w:val="003B4C86"/>
    <w:rsid w:val="003C2965"/>
    <w:rsid w:val="003D0369"/>
    <w:rsid w:val="003D0867"/>
    <w:rsid w:val="003D370B"/>
    <w:rsid w:val="003D396E"/>
    <w:rsid w:val="003D7054"/>
    <w:rsid w:val="003E0EB0"/>
    <w:rsid w:val="003E2FCE"/>
    <w:rsid w:val="003E7435"/>
    <w:rsid w:val="003E751D"/>
    <w:rsid w:val="003F1FAB"/>
    <w:rsid w:val="003F3F20"/>
    <w:rsid w:val="003F4E08"/>
    <w:rsid w:val="003F564A"/>
    <w:rsid w:val="003F69D6"/>
    <w:rsid w:val="004023FC"/>
    <w:rsid w:val="00410577"/>
    <w:rsid w:val="00410C71"/>
    <w:rsid w:val="00414AAF"/>
    <w:rsid w:val="00415FB4"/>
    <w:rsid w:val="00420DEC"/>
    <w:rsid w:val="00421073"/>
    <w:rsid w:val="00425583"/>
    <w:rsid w:val="004279A1"/>
    <w:rsid w:val="0043240E"/>
    <w:rsid w:val="00434585"/>
    <w:rsid w:val="00435148"/>
    <w:rsid w:val="004369EF"/>
    <w:rsid w:val="004373D6"/>
    <w:rsid w:val="00437B89"/>
    <w:rsid w:val="00437CC6"/>
    <w:rsid w:val="00440352"/>
    <w:rsid w:val="004411C9"/>
    <w:rsid w:val="004441DE"/>
    <w:rsid w:val="00446816"/>
    <w:rsid w:val="00457842"/>
    <w:rsid w:val="00460DDB"/>
    <w:rsid w:val="00462DF8"/>
    <w:rsid w:val="00462FCC"/>
    <w:rsid w:val="0046691E"/>
    <w:rsid w:val="00472149"/>
    <w:rsid w:val="00492A29"/>
    <w:rsid w:val="004A148A"/>
    <w:rsid w:val="004B02E6"/>
    <w:rsid w:val="004B08EE"/>
    <w:rsid w:val="004B149E"/>
    <w:rsid w:val="004B266F"/>
    <w:rsid w:val="004B55D1"/>
    <w:rsid w:val="004B56C8"/>
    <w:rsid w:val="004B6A66"/>
    <w:rsid w:val="004C0EF7"/>
    <w:rsid w:val="004C344E"/>
    <w:rsid w:val="004C52A9"/>
    <w:rsid w:val="004C588B"/>
    <w:rsid w:val="004C73B2"/>
    <w:rsid w:val="004D0C77"/>
    <w:rsid w:val="004D3FA8"/>
    <w:rsid w:val="004F01CB"/>
    <w:rsid w:val="004F0509"/>
    <w:rsid w:val="004F3C0F"/>
    <w:rsid w:val="004F78F9"/>
    <w:rsid w:val="00500C24"/>
    <w:rsid w:val="00500F0C"/>
    <w:rsid w:val="00501303"/>
    <w:rsid w:val="0050209E"/>
    <w:rsid w:val="005035D3"/>
    <w:rsid w:val="00511D50"/>
    <w:rsid w:val="0051302A"/>
    <w:rsid w:val="00513098"/>
    <w:rsid w:val="005131FE"/>
    <w:rsid w:val="0051490A"/>
    <w:rsid w:val="00516186"/>
    <w:rsid w:val="005177E4"/>
    <w:rsid w:val="00517DC7"/>
    <w:rsid w:val="00521974"/>
    <w:rsid w:val="005240D2"/>
    <w:rsid w:val="0052670E"/>
    <w:rsid w:val="005302DD"/>
    <w:rsid w:val="0053763C"/>
    <w:rsid w:val="00541DEA"/>
    <w:rsid w:val="005424E5"/>
    <w:rsid w:val="0054348A"/>
    <w:rsid w:val="00543FB1"/>
    <w:rsid w:val="005441D2"/>
    <w:rsid w:val="00544253"/>
    <w:rsid w:val="00550E48"/>
    <w:rsid w:val="00555130"/>
    <w:rsid w:val="00562DA7"/>
    <w:rsid w:val="005655BA"/>
    <w:rsid w:val="00567F5C"/>
    <w:rsid w:val="00573615"/>
    <w:rsid w:val="00573AAA"/>
    <w:rsid w:val="00574301"/>
    <w:rsid w:val="005762E7"/>
    <w:rsid w:val="005769B7"/>
    <w:rsid w:val="00576C1A"/>
    <w:rsid w:val="00580EF5"/>
    <w:rsid w:val="005819AB"/>
    <w:rsid w:val="00582AB4"/>
    <w:rsid w:val="005848B5"/>
    <w:rsid w:val="00585BC9"/>
    <w:rsid w:val="00593396"/>
    <w:rsid w:val="0059468F"/>
    <w:rsid w:val="00595D4F"/>
    <w:rsid w:val="005A1623"/>
    <w:rsid w:val="005A308B"/>
    <w:rsid w:val="005A67A9"/>
    <w:rsid w:val="005A7DCE"/>
    <w:rsid w:val="005B0403"/>
    <w:rsid w:val="005B5454"/>
    <w:rsid w:val="005B5455"/>
    <w:rsid w:val="005B7D16"/>
    <w:rsid w:val="005C11A9"/>
    <w:rsid w:val="005C2F57"/>
    <w:rsid w:val="005C5F5C"/>
    <w:rsid w:val="005C67FA"/>
    <w:rsid w:val="005C7AB1"/>
    <w:rsid w:val="005D60F9"/>
    <w:rsid w:val="005D6C65"/>
    <w:rsid w:val="005D76E9"/>
    <w:rsid w:val="005E2527"/>
    <w:rsid w:val="005E58B5"/>
    <w:rsid w:val="005F2F85"/>
    <w:rsid w:val="005F6BEE"/>
    <w:rsid w:val="005F7013"/>
    <w:rsid w:val="005F755E"/>
    <w:rsid w:val="006017AA"/>
    <w:rsid w:val="00601C06"/>
    <w:rsid w:val="0060312E"/>
    <w:rsid w:val="0060678B"/>
    <w:rsid w:val="006100F4"/>
    <w:rsid w:val="0061353E"/>
    <w:rsid w:val="00614BE6"/>
    <w:rsid w:val="00616137"/>
    <w:rsid w:val="00621401"/>
    <w:rsid w:val="006227F7"/>
    <w:rsid w:val="006304F1"/>
    <w:rsid w:val="0063161D"/>
    <w:rsid w:val="006345BA"/>
    <w:rsid w:val="006350ED"/>
    <w:rsid w:val="00636823"/>
    <w:rsid w:val="00636D3C"/>
    <w:rsid w:val="006512A2"/>
    <w:rsid w:val="00652943"/>
    <w:rsid w:val="00660493"/>
    <w:rsid w:val="00660C6E"/>
    <w:rsid w:val="00661437"/>
    <w:rsid w:val="00662C45"/>
    <w:rsid w:val="00664091"/>
    <w:rsid w:val="0066771E"/>
    <w:rsid w:val="00671015"/>
    <w:rsid w:val="006714C8"/>
    <w:rsid w:val="0067262D"/>
    <w:rsid w:val="00674670"/>
    <w:rsid w:val="0067627A"/>
    <w:rsid w:val="006804A3"/>
    <w:rsid w:val="00687B2A"/>
    <w:rsid w:val="00687E31"/>
    <w:rsid w:val="006934A6"/>
    <w:rsid w:val="00693CFE"/>
    <w:rsid w:val="00697225"/>
    <w:rsid w:val="00697312"/>
    <w:rsid w:val="00697CFF"/>
    <w:rsid w:val="006A04D2"/>
    <w:rsid w:val="006A2E60"/>
    <w:rsid w:val="006A3A89"/>
    <w:rsid w:val="006A4ED3"/>
    <w:rsid w:val="006A51BE"/>
    <w:rsid w:val="006A5C6C"/>
    <w:rsid w:val="006A628B"/>
    <w:rsid w:val="006A6483"/>
    <w:rsid w:val="006A66AF"/>
    <w:rsid w:val="006B1F02"/>
    <w:rsid w:val="006B20F1"/>
    <w:rsid w:val="006B5D9F"/>
    <w:rsid w:val="006B6E8C"/>
    <w:rsid w:val="006C649C"/>
    <w:rsid w:val="006C69F3"/>
    <w:rsid w:val="006D0147"/>
    <w:rsid w:val="006D143F"/>
    <w:rsid w:val="006F10DD"/>
    <w:rsid w:val="006F2E61"/>
    <w:rsid w:val="00701CB6"/>
    <w:rsid w:val="0070440D"/>
    <w:rsid w:val="00704CEF"/>
    <w:rsid w:val="00705533"/>
    <w:rsid w:val="007124F6"/>
    <w:rsid w:val="00716A65"/>
    <w:rsid w:val="007207F9"/>
    <w:rsid w:val="007221AC"/>
    <w:rsid w:val="00726F8B"/>
    <w:rsid w:val="0073320A"/>
    <w:rsid w:val="007462B1"/>
    <w:rsid w:val="007529C6"/>
    <w:rsid w:val="007540D9"/>
    <w:rsid w:val="007549CD"/>
    <w:rsid w:val="00757568"/>
    <w:rsid w:val="00757DEE"/>
    <w:rsid w:val="00764AC0"/>
    <w:rsid w:val="007667AF"/>
    <w:rsid w:val="007672C2"/>
    <w:rsid w:val="007700D1"/>
    <w:rsid w:val="0077118D"/>
    <w:rsid w:val="007735C2"/>
    <w:rsid w:val="00776C57"/>
    <w:rsid w:val="00780F72"/>
    <w:rsid w:val="007858CE"/>
    <w:rsid w:val="007863D8"/>
    <w:rsid w:val="00792212"/>
    <w:rsid w:val="00792C74"/>
    <w:rsid w:val="007936D3"/>
    <w:rsid w:val="007937A7"/>
    <w:rsid w:val="007A02E0"/>
    <w:rsid w:val="007A08DF"/>
    <w:rsid w:val="007A3805"/>
    <w:rsid w:val="007A3962"/>
    <w:rsid w:val="007A6C0D"/>
    <w:rsid w:val="007A7510"/>
    <w:rsid w:val="007B2186"/>
    <w:rsid w:val="007B415C"/>
    <w:rsid w:val="007B66EF"/>
    <w:rsid w:val="007B6FCF"/>
    <w:rsid w:val="007C390D"/>
    <w:rsid w:val="007C454C"/>
    <w:rsid w:val="007C7C26"/>
    <w:rsid w:val="007E37FD"/>
    <w:rsid w:val="007F2701"/>
    <w:rsid w:val="007F2F13"/>
    <w:rsid w:val="007F52AA"/>
    <w:rsid w:val="007F6DF8"/>
    <w:rsid w:val="00801A83"/>
    <w:rsid w:val="008030A8"/>
    <w:rsid w:val="00803E34"/>
    <w:rsid w:val="0080490E"/>
    <w:rsid w:val="00812DA2"/>
    <w:rsid w:val="008142EB"/>
    <w:rsid w:val="0081492F"/>
    <w:rsid w:val="00815EA3"/>
    <w:rsid w:val="008171EE"/>
    <w:rsid w:val="00820D67"/>
    <w:rsid w:val="00832875"/>
    <w:rsid w:val="008341DD"/>
    <w:rsid w:val="00834FC8"/>
    <w:rsid w:val="00835F84"/>
    <w:rsid w:val="00836F16"/>
    <w:rsid w:val="00837CA3"/>
    <w:rsid w:val="008408D0"/>
    <w:rsid w:val="00840E69"/>
    <w:rsid w:val="008531AF"/>
    <w:rsid w:val="0085326E"/>
    <w:rsid w:val="00857BF0"/>
    <w:rsid w:val="00857FAD"/>
    <w:rsid w:val="008646D3"/>
    <w:rsid w:val="00867E73"/>
    <w:rsid w:val="00870A20"/>
    <w:rsid w:val="0087132D"/>
    <w:rsid w:val="00871A5F"/>
    <w:rsid w:val="00871B21"/>
    <w:rsid w:val="0087336E"/>
    <w:rsid w:val="00873F81"/>
    <w:rsid w:val="00881734"/>
    <w:rsid w:val="00882CFF"/>
    <w:rsid w:val="00895EAE"/>
    <w:rsid w:val="008967C4"/>
    <w:rsid w:val="008973F7"/>
    <w:rsid w:val="008A0BEA"/>
    <w:rsid w:val="008A12F2"/>
    <w:rsid w:val="008A1CCE"/>
    <w:rsid w:val="008B1DFF"/>
    <w:rsid w:val="008B37E3"/>
    <w:rsid w:val="008B4B90"/>
    <w:rsid w:val="008B66D0"/>
    <w:rsid w:val="008B707E"/>
    <w:rsid w:val="008B7947"/>
    <w:rsid w:val="008C47D7"/>
    <w:rsid w:val="008D0A27"/>
    <w:rsid w:val="008D37B7"/>
    <w:rsid w:val="008D4338"/>
    <w:rsid w:val="008D7024"/>
    <w:rsid w:val="008D7AA0"/>
    <w:rsid w:val="008E01D1"/>
    <w:rsid w:val="008E57C4"/>
    <w:rsid w:val="008F27E6"/>
    <w:rsid w:val="008F2AD4"/>
    <w:rsid w:val="008F3A15"/>
    <w:rsid w:val="008F631F"/>
    <w:rsid w:val="00903EAC"/>
    <w:rsid w:val="00907BDC"/>
    <w:rsid w:val="00920215"/>
    <w:rsid w:val="00921EBD"/>
    <w:rsid w:val="00924437"/>
    <w:rsid w:val="00926763"/>
    <w:rsid w:val="009274FD"/>
    <w:rsid w:val="0093333C"/>
    <w:rsid w:val="009339BF"/>
    <w:rsid w:val="00933C53"/>
    <w:rsid w:val="0094527E"/>
    <w:rsid w:val="00945750"/>
    <w:rsid w:val="00951F79"/>
    <w:rsid w:val="009529C5"/>
    <w:rsid w:val="009606A7"/>
    <w:rsid w:val="009614AB"/>
    <w:rsid w:val="00961670"/>
    <w:rsid w:val="00966498"/>
    <w:rsid w:val="00966D3F"/>
    <w:rsid w:val="00971573"/>
    <w:rsid w:val="00971DFA"/>
    <w:rsid w:val="009737EA"/>
    <w:rsid w:val="00975175"/>
    <w:rsid w:val="00982CDB"/>
    <w:rsid w:val="009844E7"/>
    <w:rsid w:val="0098698A"/>
    <w:rsid w:val="00990243"/>
    <w:rsid w:val="0099619A"/>
    <w:rsid w:val="0099654F"/>
    <w:rsid w:val="00997312"/>
    <w:rsid w:val="009973EC"/>
    <w:rsid w:val="009A050D"/>
    <w:rsid w:val="009A0994"/>
    <w:rsid w:val="009A127D"/>
    <w:rsid w:val="009A12C4"/>
    <w:rsid w:val="009B15E1"/>
    <w:rsid w:val="009B1B52"/>
    <w:rsid w:val="009B269A"/>
    <w:rsid w:val="009B6703"/>
    <w:rsid w:val="009B7B3E"/>
    <w:rsid w:val="009C0919"/>
    <w:rsid w:val="009C1279"/>
    <w:rsid w:val="009C2BC0"/>
    <w:rsid w:val="009C41CF"/>
    <w:rsid w:val="009C5154"/>
    <w:rsid w:val="009C5F7D"/>
    <w:rsid w:val="009C6F6C"/>
    <w:rsid w:val="009C74A1"/>
    <w:rsid w:val="009D2A3B"/>
    <w:rsid w:val="009D4EA4"/>
    <w:rsid w:val="009D5943"/>
    <w:rsid w:val="009D5A45"/>
    <w:rsid w:val="009D6A54"/>
    <w:rsid w:val="009E0214"/>
    <w:rsid w:val="009E19D6"/>
    <w:rsid w:val="009E4664"/>
    <w:rsid w:val="00A04698"/>
    <w:rsid w:val="00A11CB1"/>
    <w:rsid w:val="00A14DA7"/>
    <w:rsid w:val="00A15728"/>
    <w:rsid w:val="00A21F47"/>
    <w:rsid w:val="00A22DE9"/>
    <w:rsid w:val="00A23023"/>
    <w:rsid w:val="00A23301"/>
    <w:rsid w:val="00A244BD"/>
    <w:rsid w:val="00A263AB"/>
    <w:rsid w:val="00A26E74"/>
    <w:rsid w:val="00A274BA"/>
    <w:rsid w:val="00A365DD"/>
    <w:rsid w:val="00A36610"/>
    <w:rsid w:val="00A37626"/>
    <w:rsid w:val="00A411B8"/>
    <w:rsid w:val="00A42C6D"/>
    <w:rsid w:val="00A43E00"/>
    <w:rsid w:val="00A50CF2"/>
    <w:rsid w:val="00A52631"/>
    <w:rsid w:val="00A52CA8"/>
    <w:rsid w:val="00A52DBE"/>
    <w:rsid w:val="00A5505F"/>
    <w:rsid w:val="00A55CF1"/>
    <w:rsid w:val="00A63C91"/>
    <w:rsid w:val="00A6738C"/>
    <w:rsid w:val="00A73601"/>
    <w:rsid w:val="00A76114"/>
    <w:rsid w:val="00A807B1"/>
    <w:rsid w:val="00A8110E"/>
    <w:rsid w:val="00A822F1"/>
    <w:rsid w:val="00A854A1"/>
    <w:rsid w:val="00A86E8D"/>
    <w:rsid w:val="00A8704D"/>
    <w:rsid w:val="00A90633"/>
    <w:rsid w:val="00A943D0"/>
    <w:rsid w:val="00AA03BC"/>
    <w:rsid w:val="00AB5D3F"/>
    <w:rsid w:val="00AC3D85"/>
    <w:rsid w:val="00AD4D72"/>
    <w:rsid w:val="00AD686B"/>
    <w:rsid w:val="00AE0C5A"/>
    <w:rsid w:val="00AE116E"/>
    <w:rsid w:val="00AE1E35"/>
    <w:rsid w:val="00AE3A57"/>
    <w:rsid w:val="00AE3FF0"/>
    <w:rsid w:val="00AE7CE6"/>
    <w:rsid w:val="00AF3D67"/>
    <w:rsid w:val="00B02BDC"/>
    <w:rsid w:val="00B06ECB"/>
    <w:rsid w:val="00B10EA0"/>
    <w:rsid w:val="00B144A7"/>
    <w:rsid w:val="00B14DBF"/>
    <w:rsid w:val="00B1582E"/>
    <w:rsid w:val="00B1614F"/>
    <w:rsid w:val="00B20E51"/>
    <w:rsid w:val="00B309B2"/>
    <w:rsid w:val="00B31A58"/>
    <w:rsid w:val="00B329E7"/>
    <w:rsid w:val="00B33A70"/>
    <w:rsid w:val="00B33B9B"/>
    <w:rsid w:val="00B33C02"/>
    <w:rsid w:val="00B37CD7"/>
    <w:rsid w:val="00B40E24"/>
    <w:rsid w:val="00B43FD8"/>
    <w:rsid w:val="00B44C61"/>
    <w:rsid w:val="00B46F9F"/>
    <w:rsid w:val="00B50A87"/>
    <w:rsid w:val="00B5111E"/>
    <w:rsid w:val="00B56A12"/>
    <w:rsid w:val="00B56F71"/>
    <w:rsid w:val="00B63C3F"/>
    <w:rsid w:val="00B64047"/>
    <w:rsid w:val="00B66635"/>
    <w:rsid w:val="00B70EF5"/>
    <w:rsid w:val="00B7219D"/>
    <w:rsid w:val="00B73F94"/>
    <w:rsid w:val="00B74B50"/>
    <w:rsid w:val="00B85F06"/>
    <w:rsid w:val="00B86CC5"/>
    <w:rsid w:val="00B87A40"/>
    <w:rsid w:val="00B97475"/>
    <w:rsid w:val="00BA04A1"/>
    <w:rsid w:val="00BA13E3"/>
    <w:rsid w:val="00BA5A58"/>
    <w:rsid w:val="00BA5F70"/>
    <w:rsid w:val="00BB0277"/>
    <w:rsid w:val="00BC2682"/>
    <w:rsid w:val="00BC6C99"/>
    <w:rsid w:val="00BC6EBA"/>
    <w:rsid w:val="00BD0AF2"/>
    <w:rsid w:val="00BD0D25"/>
    <w:rsid w:val="00BD750A"/>
    <w:rsid w:val="00BE0CCB"/>
    <w:rsid w:val="00BE6416"/>
    <w:rsid w:val="00BE6ACF"/>
    <w:rsid w:val="00BF06D2"/>
    <w:rsid w:val="00BF49A6"/>
    <w:rsid w:val="00BF4C54"/>
    <w:rsid w:val="00BF4CE8"/>
    <w:rsid w:val="00C07E10"/>
    <w:rsid w:val="00C11355"/>
    <w:rsid w:val="00C116CD"/>
    <w:rsid w:val="00C11AE2"/>
    <w:rsid w:val="00C145F6"/>
    <w:rsid w:val="00C14E13"/>
    <w:rsid w:val="00C14F3F"/>
    <w:rsid w:val="00C210AD"/>
    <w:rsid w:val="00C21461"/>
    <w:rsid w:val="00C2178B"/>
    <w:rsid w:val="00C2497A"/>
    <w:rsid w:val="00C3014F"/>
    <w:rsid w:val="00C33A64"/>
    <w:rsid w:val="00C35CC6"/>
    <w:rsid w:val="00C3767A"/>
    <w:rsid w:val="00C400E2"/>
    <w:rsid w:val="00C422CE"/>
    <w:rsid w:val="00C42763"/>
    <w:rsid w:val="00C42B00"/>
    <w:rsid w:val="00C439FF"/>
    <w:rsid w:val="00C45FBB"/>
    <w:rsid w:val="00C46511"/>
    <w:rsid w:val="00C53884"/>
    <w:rsid w:val="00C57E19"/>
    <w:rsid w:val="00C6166E"/>
    <w:rsid w:val="00C63B4A"/>
    <w:rsid w:val="00C644B9"/>
    <w:rsid w:val="00C657EF"/>
    <w:rsid w:val="00C669D8"/>
    <w:rsid w:val="00C75160"/>
    <w:rsid w:val="00C80D69"/>
    <w:rsid w:val="00C85310"/>
    <w:rsid w:val="00C853C3"/>
    <w:rsid w:val="00C86309"/>
    <w:rsid w:val="00C93246"/>
    <w:rsid w:val="00CA4928"/>
    <w:rsid w:val="00CB5E02"/>
    <w:rsid w:val="00CC3646"/>
    <w:rsid w:val="00CD2353"/>
    <w:rsid w:val="00CD3915"/>
    <w:rsid w:val="00CD4DBD"/>
    <w:rsid w:val="00CE02B0"/>
    <w:rsid w:val="00CE34DE"/>
    <w:rsid w:val="00CE362E"/>
    <w:rsid w:val="00CF0684"/>
    <w:rsid w:val="00CF4F8B"/>
    <w:rsid w:val="00CF5907"/>
    <w:rsid w:val="00CF7879"/>
    <w:rsid w:val="00CF7CA2"/>
    <w:rsid w:val="00D004AF"/>
    <w:rsid w:val="00D00511"/>
    <w:rsid w:val="00D01B8E"/>
    <w:rsid w:val="00D040E3"/>
    <w:rsid w:val="00D061F9"/>
    <w:rsid w:val="00D07430"/>
    <w:rsid w:val="00D10223"/>
    <w:rsid w:val="00D13552"/>
    <w:rsid w:val="00D173FB"/>
    <w:rsid w:val="00D24A88"/>
    <w:rsid w:val="00D34322"/>
    <w:rsid w:val="00D3650F"/>
    <w:rsid w:val="00D41D21"/>
    <w:rsid w:val="00D4411D"/>
    <w:rsid w:val="00D46385"/>
    <w:rsid w:val="00D47B22"/>
    <w:rsid w:val="00D5091F"/>
    <w:rsid w:val="00D57E57"/>
    <w:rsid w:val="00D600CC"/>
    <w:rsid w:val="00D61831"/>
    <w:rsid w:val="00D63506"/>
    <w:rsid w:val="00D657D2"/>
    <w:rsid w:val="00D70BF2"/>
    <w:rsid w:val="00D72ABD"/>
    <w:rsid w:val="00D73B2E"/>
    <w:rsid w:val="00D76F35"/>
    <w:rsid w:val="00D8044C"/>
    <w:rsid w:val="00D81C06"/>
    <w:rsid w:val="00D82872"/>
    <w:rsid w:val="00D85C3C"/>
    <w:rsid w:val="00D92773"/>
    <w:rsid w:val="00DA1726"/>
    <w:rsid w:val="00DB2D01"/>
    <w:rsid w:val="00DB37EB"/>
    <w:rsid w:val="00DB4B03"/>
    <w:rsid w:val="00DB501B"/>
    <w:rsid w:val="00DC3508"/>
    <w:rsid w:val="00DC57B3"/>
    <w:rsid w:val="00DC780D"/>
    <w:rsid w:val="00DD26E9"/>
    <w:rsid w:val="00DD5600"/>
    <w:rsid w:val="00DD5EB7"/>
    <w:rsid w:val="00DD6DA3"/>
    <w:rsid w:val="00DE1ED8"/>
    <w:rsid w:val="00DE575B"/>
    <w:rsid w:val="00DE5EE3"/>
    <w:rsid w:val="00DE72EF"/>
    <w:rsid w:val="00DE7F5E"/>
    <w:rsid w:val="00DF3115"/>
    <w:rsid w:val="00DF7B11"/>
    <w:rsid w:val="00E00A5A"/>
    <w:rsid w:val="00E05C8C"/>
    <w:rsid w:val="00E11EB7"/>
    <w:rsid w:val="00E1726D"/>
    <w:rsid w:val="00E3143D"/>
    <w:rsid w:val="00E36FD0"/>
    <w:rsid w:val="00E5335B"/>
    <w:rsid w:val="00E556A5"/>
    <w:rsid w:val="00E57E81"/>
    <w:rsid w:val="00E60899"/>
    <w:rsid w:val="00E62D3E"/>
    <w:rsid w:val="00E633A7"/>
    <w:rsid w:val="00E649C3"/>
    <w:rsid w:val="00E7010B"/>
    <w:rsid w:val="00E70F27"/>
    <w:rsid w:val="00E71CF7"/>
    <w:rsid w:val="00E72293"/>
    <w:rsid w:val="00E84B3E"/>
    <w:rsid w:val="00E84C97"/>
    <w:rsid w:val="00E9187E"/>
    <w:rsid w:val="00EA00C6"/>
    <w:rsid w:val="00EA299D"/>
    <w:rsid w:val="00EA3769"/>
    <w:rsid w:val="00EA597B"/>
    <w:rsid w:val="00EB5018"/>
    <w:rsid w:val="00EB592B"/>
    <w:rsid w:val="00EB743F"/>
    <w:rsid w:val="00EC36C6"/>
    <w:rsid w:val="00EC6F48"/>
    <w:rsid w:val="00EC7AF9"/>
    <w:rsid w:val="00ED548E"/>
    <w:rsid w:val="00ED620A"/>
    <w:rsid w:val="00ED69E7"/>
    <w:rsid w:val="00EE08FC"/>
    <w:rsid w:val="00EE3657"/>
    <w:rsid w:val="00EE7A0B"/>
    <w:rsid w:val="00EE7CC0"/>
    <w:rsid w:val="00EF254F"/>
    <w:rsid w:val="00EF29EE"/>
    <w:rsid w:val="00EF313C"/>
    <w:rsid w:val="00EF6767"/>
    <w:rsid w:val="00EF7AD6"/>
    <w:rsid w:val="00F10354"/>
    <w:rsid w:val="00F14C11"/>
    <w:rsid w:val="00F14FA8"/>
    <w:rsid w:val="00F15283"/>
    <w:rsid w:val="00F2081D"/>
    <w:rsid w:val="00F2267A"/>
    <w:rsid w:val="00F234D8"/>
    <w:rsid w:val="00F24FF7"/>
    <w:rsid w:val="00F3326D"/>
    <w:rsid w:val="00F35DFD"/>
    <w:rsid w:val="00F423D3"/>
    <w:rsid w:val="00F4542F"/>
    <w:rsid w:val="00F54770"/>
    <w:rsid w:val="00F553AD"/>
    <w:rsid w:val="00F5601D"/>
    <w:rsid w:val="00F56327"/>
    <w:rsid w:val="00F56FED"/>
    <w:rsid w:val="00F60F1D"/>
    <w:rsid w:val="00F723E4"/>
    <w:rsid w:val="00F73A54"/>
    <w:rsid w:val="00F811E3"/>
    <w:rsid w:val="00F81804"/>
    <w:rsid w:val="00F8235C"/>
    <w:rsid w:val="00F85998"/>
    <w:rsid w:val="00F92F98"/>
    <w:rsid w:val="00F93751"/>
    <w:rsid w:val="00F9447A"/>
    <w:rsid w:val="00F94ADE"/>
    <w:rsid w:val="00F97660"/>
    <w:rsid w:val="00FA376B"/>
    <w:rsid w:val="00FA45FB"/>
    <w:rsid w:val="00FA4E3A"/>
    <w:rsid w:val="00FA5362"/>
    <w:rsid w:val="00FA553A"/>
    <w:rsid w:val="00FB3330"/>
    <w:rsid w:val="00FB5552"/>
    <w:rsid w:val="00FC7606"/>
    <w:rsid w:val="00FD018B"/>
    <w:rsid w:val="00FD29EF"/>
    <w:rsid w:val="00FD3278"/>
    <w:rsid w:val="00FD3D24"/>
    <w:rsid w:val="00FD53E9"/>
    <w:rsid w:val="00FE1304"/>
    <w:rsid w:val="00FE41C1"/>
    <w:rsid w:val="00FE56DA"/>
    <w:rsid w:val="00FE64E8"/>
    <w:rsid w:val="00FE7B21"/>
    <w:rsid w:val="00FF3495"/>
    <w:rsid w:val="00FF4176"/>
    <w:rsid w:val="00FF53BB"/>
    <w:rsid w:val="00FF6161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9E12EC4"/>
  <w15:chartTrackingRefBased/>
  <w15:docId w15:val="{71AFDA9A-2C67-416A-97ED-6D2A748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semiHidden/>
    <w:unhideWhenUsed/>
    <w:qFormat/>
    <w:rsid w:val="00857B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uiPriority w:val="34"/>
    <w:qFormat/>
    <w:rsid w:val="00FB3330"/>
    <w:pPr>
      <w:ind w:left="708"/>
    </w:pPr>
  </w:style>
  <w:style w:type="character" w:customStyle="1" w:styleId="PiedepginaCar">
    <w:name w:val="Pie de página Car"/>
    <w:link w:val="Piedepgina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character" w:customStyle="1" w:styleId="Ttulo9Car">
    <w:name w:val="Título 9 Car"/>
    <w:link w:val="Ttulo9"/>
    <w:semiHidden/>
    <w:rsid w:val="00857BF0"/>
    <w:rPr>
      <w:rFonts w:ascii="Cambria" w:hAnsi="Cambria"/>
      <w:sz w:val="22"/>
      <w:szCs w:val="22"/>
      <w:lang w:val="es-ES" w:eastAsia="es-ES"/>
    </w:rPr>
  </w:style>
  <w:style w:type="paragraph" w:customStyle="1" w:styleId="Standard">
    <w:name w:val="Standard"/>
    <w:rsid w:val="00414AAF"/>
    <w:pPr>
      <w:suppressAutoHyphens/>
      <w:autoSpaceDN w:val="0"/>
      <w:textAlignment w:val="baseline"/>
    </w:pPr>
    <w:rPr>
      <w:kern w:val="3"/>
      <w:sz w:val="24"/>
      <w:szCs w:val="24"/>
      <w:lang w:val="es-ES" w:eastAsia="zh-CN"/>
    </w:rPr>
  </w:style>
  <w:style w:type="paragraph" w:styleId="Textoindependiente2">
    <w:name w:val="Body Text 2"/>
    <w:basedOn w:val="Normal"/>
    <w:link w:val="Textoindependiente2Car"/>
    <w:rsid w:val="00EA3769"/>
    <w:pPr>
      <w:spacing w:after="120" w:line="480" w:lineRule="auto"/>
    </w:pPr>
    <w:rPr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EA3769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1A2E-D834-4749-9832-E0088DC82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4331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cp:lastModifiedBy>Zully Ester Muñoz De la hoz</cp:lastModifiedBy>
  <cp:revision>2</cp:revision>
  <cp:lastPrinted>2022-04-22T20:18:00Z</cp:lastPrinted>
  <dcterms:created xsi:type="dcterms:W3CDTF">2022-04-22T20:56:00Z</dcterms:created>
  <dcterms:modified xsi:type="dcterms:W3CDTF">2022-04-22T20:56:00Z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