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A045" w14:textId="7AA9E0E2" w:rsidR="00EA3769" w:rsidRDefault="00EA3769" w:rsidP="00EA3769">
      <w:pPr>
        <w:pStyle w:val="Textoindependiente2"/>
        <w:spacing w:after="0" w:line="240" w:lineRule="auto"/>
        <w:jc w:val="both"/>
        <w:rPr>
          <w:rFonts w:ascii="Arial" w:hAnsi="Arial" w:cs="Arial"/>
          <w:sz w:val="22"/>
          <w:szCs w:val="22"/>
        </w:rPr>
      </w:pPr>
      <w:r w:rsidRPr="007A665E">
        <w:rPr>
          <w:rFonts w:ascii="Arial" w:hAnsi="Arial" w:cs="Arial"/>
          <w:sz w:val="22"/>
          <w:szCs w:val="22"/>
        </w:rPr>
        <w:t>El Consejo Directivo de la Corporación Autónoma Regional del Magdalena</w:t>
      </w:r>
      <w:r>
        <w:rPr>
          <w:rFonts w:ascii="Arial" w:hAnsi="Arial" w:cs="Arial"/>
          <w:sz w:val="22"/>
          <w:szCs w:val="22"/>
          <w:lang w:val="es-ES"/>
        </w:rPr>
        <w:t>,</w:t>
      </w:r>
      <w:r w:rsidRPr="007A665E">
        <w:rPr>
          <w:rFonts w:ascii="Arial" w:hAnsi="Arial" w:cs="Arial"/>
          <w:sz w:val="22"/>
          <w:szCs w:val="22"/>
        </w:rPr>
        <w:t xml:space="preserve"> en uso de sus facultades legales y estatutarias</w:t>
      </w:r>
      <w:r>
        <w:rPr>
          <w:rFonts w:ascii="Arial" w:hAnsi="Arial" w:cs="Arial"/>
          <w:sz w:val="22"/>
          <w:szCs w:val="22"/>
        </w:rPr>
        <w:t>,</w:t>
      </w:r>
      <w:r w:rsidRPr="007A665E">
        <w:rPr>
          <w:rFonts w:ascii="Arial" w:hAnsi="Arial" w:cs="Arial"/>
          <w:sz w:val="22"/>
          <w:szCs w:val="22"/>
        </w:rPr>
        <w:t xml:space="preserve"> en especial las que le confiere el artículo 27 de la Ley 99 de 1993 y el artículo </w:t>
      </w:r>
      <w:r w:rsidR="00602331">
        <w:rPr>
          <w:rFonts w:ascii="Arial" w:hAnsi="Arial" w:cs="Arial"/>
          <w:sz w:val="22"/>
          <w:szCs w:val="22"/>
          <w:lang w:val="es-ES_tradnl"/>
        </w:rPr>
        <w:t xml:space="preserve">7.3.3, </w:t>
      </w:r>
      <w:r w:rsidRPr="007A665E">
        <w:rPr>
          <w:rFonts w:ascii="Arial" w:hAnsi="Arial" w:cs="Arial"/>
          <w:sz w:val="22"/>
          <w:szCs w:val="22"/>
        </w:rPr>
        <w:t xml:space="preserve">7.3.5 </w:t>
      </w:r>
      <w:r w:rsidR="00602331">
        <w:rPr>
          <w:rFonts w:ascii="Arial" w:hAnsi="Arial" w:cs="Arial"/>
          <w:sz w:val="22"/>
          <w:szCs w:val="22"/>
          <w:lang w:val="es-ES_tradnl"/>
        </w:rPr>
        <w:t xml:space="preserve">y 7.3.9 </w:t>
      </w:r>
      <w:r w:rsidRPr="007A665E">
        <w:rPr>
          <w:rFonts w:ascii="Arial" w:hAnsi="Arial" w:cs="Arial"/>
          <w:sz w:val="22"/>
          <w:szCs w:val="22"/>
        </w:rPr>
        <w:t xml:space="preserve">del </w:t>
      </w:r>
      <w:r>
        <w:rPr>
          <w:rFonts w:ascii="Arial" w:hAnsi="Arial" w:cs="Arial"/>
          <w:sz w:val="22"/>
          <w:szCs w:val="22"/>
          <w:lang w:val="es-ES"/>
        </w:rPr>
        <w:t>R</w:t>
      </w:r>
      <w:r w:rsidRPr="007A665E">
        <w:rPr>
          <w:rFonts w:ascii="Arial" w:hAnsi="Arial" w:cs="Arial"/>
          <w:sz w:val="22"/>
          <w:szCs w:val="22"/>
        </w:rPr>
        <w:t xml:space="preserve">eglamento de Programación y Ejecución Presupuestal de la Corporación y </w:t>
      </w:r>
    </w:p>
    <w:p w14:paraId="08776F81" w14:textId="77777777" w:rsidR="00652943" w:rsidRPr="00EA3769" w:rsidRDefault="00652943" w:rsidP="00E074DE">
      <w:pPr>
        <w:rPr>
          <w:rFonts w:ascii="Arial" w:hAnsi="Arial" w:cs="Arial"/>
          <w:b/>
          <w:sz w:val="22"/>
          <w:szCs w:val="22"/>
          <w:lang w:val="x-none"/>
        </w:rPr>
      </w:pPr>
    </w:p>
    <w:p w14:paraId="68FD5BB6" w14:textId="77777777" w:rsidR="00857BF0" w:rsidRPr="00FC3100" w:rsidRDefault="00857BF0" w:rsidP="00857BF0">
      <w:pPr>
        <w:jc w:val="center"/>
        <w:rPr>
          <w:rFonts w:ascii="Arial" w:hAnsi="Arial" w:cs="Arial"/>
          <w:b/>
          <w:sz w:val="22"/>
          <w:szCs w:val="22"/>
        </w:rPr>
      </w:pPr>
      <w:r w:rsidRPr="00FC3100">
        <w:rPr>
          <w:rFonts w:ascii="Arial" w:hAnsi="Arial" w:cs="Arial"/>
          <w:b/>
          <w:sz w:val="22"/>
          <w:szCs w:val="22"/>
        </w:rPr>
        <w:t>CONSIDERANDO:</w:t>
      </w:r>
    </w:p>
    <w:p w14:paraId="517990A3" w14:textId="77777777" w:rsidR="00C11AE2" w:rsidRPr="00FC3100" w:rsidRDefault="00C11AE2" w:rsidP="00410577">
      <w:pPr>
        <w:rPr>
          <w:rFonts w:ascii="Arial" w:hAnsi="Arial" w:cs="Arial"/>
          <w:sz w:val="22"/>
          <w:szCs w:val="22"/>
        </w:rPr>
      </w:pPr>
    </w:p>
    <w:p w14:paraId="3FAE8D50" w14:textId="1187F3BB" w:rsidR="00EA00C6" w:rsidRDefault="00414AAF" w:rsidP="0028380F">
      <w:pPr>
        <w:jc w:val="both"/>
        <w:rPr>
          <w:rFonts w:ascii="Arial" w:hAnsi="Arial" w:cs="Arial"/>
          <w:sz w:val="22"/>
          <w:szCs w:val="22"/>
        </w:rPr>
      </w:pPr>
      <w:r>
        <w:rPr>
          <w:rFonts w:ascii="Arial" w:hAnsi="Arial" w:cs="Arial"/>
          <w:sz w:val="22"/>
          <w:szCs w:val="22"/>
        </w:rPr>
        <w:t>Q</w:t>
      </w:r>
      <w:r w:rsidR="0028380F" w:rsidRPr="00FC3100">
        <w:rPr>
          <w:rFonts w:ascii="Arial" w:hAnsi="Arial" w:cs="Arial"/>
          <w:sz w:val="22"/>
          <w:szCs w:val="22"/>
        </w:rPr>
        <w:t xml:space="preserve">ue </w:t>
      </w:r>
      <w:r w:rsidR="0028380F">
        <w:rPr>
          <w:rFonts w:ascii="Arial" w:hAnsi="Arial" w:cs="Arial"/>
          <w:sz w:val="22"/>
          <w:szCs w:val="22"/>
        </w:rPr>
        <w:t xml:space="preserve">en el </w:t>
      </w:r>
      <w:r w:rsidR="00EC36C6">
        <w:rPr>
          <w:rFonts w:ascii="Arial" w:hAnsi="Arial" w:cs="Arial"/>
          <w:sz w:val="22"/>
          <w:szCs w:val="22"/>
        </w:rPr>
        <w:t>artículo</w:t>
      </w:r>
      <w:r w:rsidR="0028380F">
        <w:rPr>
          <w:rFonts w:ascii="Arial" w:hAnsi="Arial" w:cs="Arial"/>
          <w:sz w:val="22"/>
          <w:szCs w:val="22"/>
        </w:rPr>
        <w:t xml:space="preserve"> 23 de la Ley 99 de 1993 se </w:t>
      </w:r>
      <w:r w:rsidR="0028380F" w:rsidRPr="00A73601">
        <w:rPr>
          <w:rFonts w:ascii="Arial" w:hAnsi="Arial" w:cs="Arial"/>
          <w:sz w:val="22"/>
          <w:szCs w:val="22"/>
        </w:rPr>
        <w:t>definió</w:t>
      </w:r>
      <w:r w:rsidR="0028380F">
        <w:rPr>
          <w:rFonts w:ascii="Arial" w:hAnsi="Arial" w:cs="Arial"/>
          <w:sz w:val="22"/>
          <w:szCs w:val="22"/>
        </w:rPr>
        <w:t xml:space="preserve"> la naturaleza jurídica de las Corporaciones Autónomas Regionales</w:t>
      </w:r>
      <w:r w:rsidR="00EC36C6">
        <w:rPr>
          <w:rFonts w:ascii="Arial" w:hAnsi="Arial" w:cs="Arial"/>
          <w:sz w:val="22"/>
          <w:szCs w:val="22"/>
        </w:rPr>
        <w:t xml:space="preserve"> dotándolas de autono</w:t>
      </w:r>
      <w:r w:rsidR="00A73601">
        <w:rPr>
          <w:rFonts w:ascii="Arial" w:hAnsi="Arial" w:cs="Arial"/>
          <w:sz w:val="22"/>
          <w:szCs w:val="22"/>
        </w:rPr>
        <w:t xml:space="preserve">mía administrativa y financiera, señalando en </w:t>
      </w:r>
      <w:proofErr w:type="gramStart"/>
      <w:r w:rsidR="00716A65">
        <w:rPr>
          <w:rFonts w:ascii="Arial" w:hAnsi="Arial" w:cs="Arial"/>
          <w:sz w:val="22"/>
          <w:szCs w:val="22"/>
        </w:rPr>
        <w:t>el</w:t>
      </w:r>
      <w:proofErr w:type="gramEnd"/>
      <w:r w:rsidR="00A73601">
        <w:rPr>
          <w:rFonts w:ascii="Arial" w:hAnsi="Arial" w:cs="Arial"/>
          <w:sz w:val="22"/>
          <w:szCs w:val="22"/>
        </w:rPr>
        <w:t xml:space="preserve"> </w:t>
      </w:r>
      <w:r w:rsidR="00716A65">
        <w:rPr>
          <w:rFonts w:ascii="Arial" w:hAnsi="Arial" w:cs="Arial"/>
          <w:sz w:val="22"/>
          <w:szCs w:val="22"/>
        </w:rPr>
        <w:t xml:space="preserve">literal i del </w:t>
      </w:r>
      <w:r w:rsidR="00A73601">
        <w:rPr>
          <w:rFonts w:ascii="Arial" w:hAnsi="Arial" w:cs="Arial"/>
          <w:sz w:val="22"/>
          <w:szCs w:val="22"/>
        </w:rPr>
        <w:t>artículo 27 las funciones del Con</w:t>
      </w:r>
      <w:r w:rsidR="00716A65">
        <w:rPr>
          <w:rFonts w:ascii="Arial" w:hAnsi="Arial" w:cs="Arial"/>
          <w:sz w:val="22"/>
          <w:szCs w:val="22"/>
        </w:rPr>
        <w:t>s</w:t>
      </w:r>
      <w:r w:rsidR="00A73601">
        <w:rPr>
          <w:rFonts w:ascii="Arial" w:hAnsi="Arial" w:cs="Arial"/>
          <w:sz w:val="22"/>
          <w:szCs w:val="22"/>
        </w:rPr>
        <w:t xml:space="preserve">ejo Directivo, dentro de las cuales está la facultad de aprobar </w:t>
      </w:r>
      <w:r w:rsidR="00EA00C6">
        <w:rPr>
          <w:rFonts w:ascii="Arial" w:hAnsi="Arial" w:cs="Arial"/>
          <w:sz w:val="22"/>
          <w:szCs w:val="22"/>
        </w:rPr>
        <w:t>el presupuesto de la Corporación.</w:t>
      </w:r>
    </w:p>
    <w:p w14:paraId="26701692" w14:textId="77777777" w:rsidR="0035321A" w:rsidRDefault="0035321A" w:rsidP="0035321A">
      <w:pPr>
        <w:pStyle w:val="Standard"/>
        <w:jc w:val="both"/>
        <w:rPr>
          <w:rFonts w:ascii="Arial" w:hAnsi="Arial" w:cs="Arial"/>
          <w:color w:val="000000"/>
          <w:sz w:val="22"/>
          <w:szCs w:val="22"/>
        </w:rPr>
      </w:pPr>
    </w:p>
    <w:p w14:paraId="76626483" w14:textId="67E4B92A" w:rsidR="00652943" w:rsidRDefault="00652943" w:rsidP="00652943">
      <w:pPr>
        <w:jc w:val="both"/>
        <w:rPr>
          <w:rFonts w:ascii="Arial" w:hAnsi="Arial" w:cs="Arial"/>
          <w:sz w:val="22"/>
          <w:szCs w:val="22"/>
        </w:rPr>
      </w:pPr>
      <w:r w:rsidRPr="00DF1637">
        <w:rPr>
          <w:rFonts w:ascii="Arial" w:hAnsi="Arial" w:cs="Arial"/>
          <w:sz w:val="22"/>
          <w:szCs w:val="22"/>
        </w:rPr>
        <w:t>Que mediante Acuerdo del Consejo Directivo N° 2</w:t>
      </w:r>
      <w:r w:rsidR="004D5DDE">
        <w:rPr>
          <w:rFonts w:ascii="Arial" w:hAnsi="Arial" w:cs="Arial"/>
          <w:sz w:val="22"/>
          <w:szCs w:val="22"/>
        </w:rPr>
        <w:t>2</w:t>
      </w:r>
      <w:r w:rsidRPr="00DF1637">
        <w:rPr>
          <w:rFonts w:ascii="Arial" w:hAnsi="Arial" w:cs="Arial"/>
          <w:sz w:val="22"/>
          <w:szCs w:val="22"/>
        </w:rPr>
        <w:t xml:space="preserve"> del 30 de noviembre de 202</w:t>
      </w:r>
      <w:r w:rsidR="004D5DDE">
        <w:rPr>
          <w:rFonts w:ascii="Arial" w:hAnsi="Arial" w:cs="Arial"/>
          <w:sz w:val="22"/>
          <w:szCs w:val="22"/>
        </w:rPr>
        <w:t>2</w:t>
      </w:r>
      <w:r w:rsidRPr="00DF1637">
        <w:rPr>
          <w:rFonts w:ascii="Arial" w:hAnsi="Arial" w:cs="Arial"/>
          <w:sz w:val="22"/>
          <w:szCs w:val="22"/>
        </w:rPr>
        <w:t>, fue aprobado el presupuesto de Ingresos y Gastos de la Corporación Autónoma Regional del Magdalena – CORPAMAG, correspondiente a la vigencia 202</w:t>
      </w:r>
      <w:r w:rsidR="004D5DDE">
        <w:rPr>
          <w:rFonts w:ascii="Arial" w:hAnsi="Arial" w:cs="Arial"/>
          <w:sz w:val="22"/>
          <w:szCs w:val="22"/>
        </w:rPr>
        <w:t>3</w:t>
      </w:r>
      <w:r w:rsidRPr="00DF1637">
        <w:rPr>
          <w:rFonts w:ascii="Arial" w:hAnsi="Arial" w:cs="Arial"/>
          <w:sz w:val="22"/>
          <w:szCs w:val="22"/>
        </w:rPr>
        <w:t xml:space="preserve"> con recursos propios y se adopta el presupuesto con recursos de la nación.</w:t>
      </w:r>
    </w:p>
    <w:p w14:paraId="37B6E529" w14:textId="77777777" w:rsidR="00410577" w:rsidRDefault="00410577" w:rsidP="0035321A">
      <w:pPr>
        <w:pStyle w:val="Standard"/>
        <w:jc w:val="both"/>
        <w:rPr>
          <w:rFonts w:ascii="Arial" w:hAnsi="Arial" w:cs="Arial"/>
          <w:color w:val="000000"/>
          <w:sz w:val="22"/>
          <w:szCs w:val="22"/>
        </w:rPr>
      </w:pPr>
    </w:p>
    <w:p w14:paraId="605A7467" w14:textId="77777777" w:rsidR="0035321A" w:rsidRPr="00270B4D" w:rsidRDefault="0035321A" w:rsidP="0035321A">
      <w:pPr>
        <w:pStyle w:val="Standard"/>
        <w:jc w:val="both"/>
        <w:rPr>
          <w:rFonts w:ascii="Arial" w:hAnsi="Arial" w:cs="Arial"/>
          <w:sz w:val="22"/>
          <w:szCs w:val="22"/>
        </w:rPr>
      </w:pPr>
      <w:r>
        <w:rPr>
          <w:rFonts w:ascii="Arial" w:hAnsi="Arial" w:cs="Arial"/>
          <w:color w:val="000000"/>
          <w:sz w:val="22"/>
          <w:szCs w:val="22"/>
        </w:rPr>
        <w:t>Que según el artículo</w:t>
      </w:r>
      <w:r w:rsidRPr="00270B4D">
        <w:rPr>
          <w:rFonts w:ascii="Arial" w:hAnsi="Arial" w:cs="Arial"/>
          <w:color w:val="000000"/>
          <w:sz w:val="22"/>
          <w:szCs w:val="22"/>
        </w:rPr>
        <w:t xml:space="preserve"> 7.3 del Reglamento de Programación y Ejecución Presupuestal de la Corporación, es función del Consejo Directivo aprobar </w:t>
      </w:r>
      <w:r>
        <w:rPr>
          <w:rFonts w:ascii="Arial" w:hAnsi="Arial" w:cs="Arial"/>
          <w:color w:val="000000"/>
          <w:sz w:val="22"/>
          <w:szCs w:val="22"/>
        </w:rPr>
        <w:t xml:space="preserve">las modificaciones que se efectúen al </w:t>
      </w:r>
      <w:r w:rsidRPr="00270B4D">
        <w:rPr>
          <w:rFonts w:ascii="Arial" w:hAnsi="Arial" w:cs="Arial"/>
          <w:color w:val="000000"/>
          <w:sz w:val="22"/>
          <w:szCs w:val="22"/>
        </w:rPr>
        <w:t>Presupuesto de Ingresos y Gastos con Recursos Propios y Recursos de Capital.</w:t>
      </w:r>
    </w:p>
    <w:p w14:paraId="244932B7" w14:textId="77777777" w:rsidR="00C11AE2" w:rsidRDefault="00C11AE2" w:rsidP="0028380F">
      <w:pPr>
        <w:jc w:val="both"/>
        <w:rPr>
          <w:rFonts w:ascii="Arial" w:hAnsi="Arial" w:cs="Arial"/>
          <w:sz w:val="22"/>
          <w:szCs w:val="22"/>
        </w:rPr>
      </w:pPr>
    </w:p>
    <w:p w14:paraId="1852B028" w14:textId="7B7DE938" w:rsidR="00866F1C" w:rsidRDefault="00866F1C" w:rsidP="0028380F">
      <w:pPr>
        <w:jc w:val="both"/>
        <w:rPr>
          <w:rFonts w:ascii="Arial" w:hAnsi="Arial" w:cs="Arial"/>
          <w:sz w:val="22"/>
          <w:szCs w:val="22"/>
        </w:rPr>
      </w:pPr>
      <w:r>
        <w:rPr>
          <w:rFonts w:ascii="Arial" w:hAnsi="Arial" w:cs="Arial"/>
          <w:sz w:val="22"/>
          <w:szCs w:val="22"/>
        </w:rPr>
        <w:t>Que revisada la ejecución de ingresos de la vigencia fiscal 2023, se ha llevado un análisis financiero del comportamiento de los recaudos obtenidos durante este primer trimestre, evidenciándose la necesidad de adicionar al presupuesto de ingresos la suma  $</w:t>
      </w:r>
      <w:r w:rsidRPr="00866F1C">
        <w:rPr>
          <w:rFonts w:ascii="Arial" w:hAnsi="Arial" w:cs="Arial"/>
          <w:sz w:val="22"/>
          <w:szCs w:val="22"/>
        </w:rPr>
        <w:t>7.885.671.189</w:t>
      </w:r>
      <w:r>
        <w:rPr>
          <w:rFonts w:ascii="Arial" w:hAnsi="Arial" w:cs="Arial"/>
          <w:sz w:val="22"/>
          <w:szCs w:val="22"/>
        </w:rPr>
        <w:t xml:space="preserve"> por concepto de sobretasa ambiental al predial-vigencias anteriores, en atención a los mayores valores recibidos y que se proyectan recibir como consecuencia de que el </w:t>
      </w:r>
      <w:r w:rsidRPr="00866F1C">
        <w:rPr>
          <w:rFonts w:ascii="Arial" w:hAnsi="Arial" w:cs="Arial"/>
          <w:sz w:val="22"/>
          <w:szCs w:val="22"/>
        </w:rPr>
        <w:t>Consejo de Estado, Sala de lo Contencioso Administrativo, Sección Cuarta</w:t>
      </w:r>
      <w:r>
        <w:rPr>
          <w:rFonts w:ascii="Arial" w:hAnsi="Arial" w:cs="Arial"/>
          <w:sz w:val="22"/>
          <w:szCs w:val="22"/>
        </w:rPr>
        <w:t>,</w:t>
      </w:r>
      <w:r w:rsidRPr="00866F1C">
        <w:rPr>
          <w:rFonts w:ascii="Arial" w:hAnsi="Arial" w:cs="Arial"/>
          <w:sz w:val="22"/>
          <w:szCs w:val="22"/>
        </w:rPr>
        <w:t xml:space="preserve"> </w:t>
      </w:r>
      <w:r>
        <w:rPr>
          <w:rFonts w:ascii="Arial" w:hAnsi="Arial" w:cs="Arial"/>
          <w:sz w:val="22"/>
          <w:szCs w:val="22"/>
        </w:rPr>
        <w:t xml:space="preserve">Rad.: 47001-23-33-000-2018-00204-01 (26785) </w:t>
      </w:r>
      <w:r w:rsidRPr="00866F1C">
        <w:rPr>
          <w:rFonts w:ascii="Arial" w:hAnsi="Arial" w:cs="Arial"/>
          <w:sz w:val="22"/>
          <w:szCs w:val="22"/>
        </w:rPr>
        <w:t>en sentencia de nulidad y restablecimiento del derecho a favor del DISTRITO DE SANTA MARTA y en consecuencia a favor de la Corporación, declar</w:t>
      </w:r>
      <w:r>
        <w:rPr>
          <w:rFonts w:ascii="Arial" w:hAnsi="Arial" w:cs="Arial"/>
          <w:sz w:val="22"/>
          <w:szCs w:val="22"/>
        </w:rPr>
        <w:t>ó</w:t>
      </w:r>
      <w:r w:rsidRPr="00866F1C">
        <w:rPr>
          <w:rFonts w:ascii="Arial" w:hAnsi="Arial" w:cs="Arial"/>
          <w:sz w:val="22"/>
          <w:szCs w:val="22"/>
        </w:rPr>
        <w:t xml:space="preserve"> como responsable y sujeto pasivo del pago del impuesto predial desde el año 2017 a la Sociedad Portuaria de Santa Marta, respecto de los inmuebles entregados en concesión para la exploración económica portuaria ejercida por esta empresa</w:t>
      </w:r>
      <w:r>
        <w:rPr>
          <w:rFonts w:ascii="Arial" w:hAnsi="Arial" w:cs="Arial"/>
          <w:sz w:val="22"/>
          <w:szCs w:val="22"/>
        </w:rPr>
        <w:t xml:space="preserve">, lo que a su vez genera para este ente autónomo la posibilidad material de </w:t>
      </w:r>
      <w:r w:rsidR="00392E68">
        <w:rPr>
          <w:rFonts w:ascii="Arial" w:hAnsi="Arial" w:cs="Arial"/>
          <w:sz w:val="22"/>
          <w:szCs w:val="22"/>
        </w:rPr>
        <w:t>obtener el recaudo</w:t>
      </w:r>
      <w:r>
        <w:rPr>
          <w:rFonts w:ascii="Arial" w:hAnsi="Arial" w:cs="Arial"/>
          <w:sz w:val="22"/>
          <w:szCs w:val="22"/>
        </w:rPr>
        <w:t xml:space="preserve"> correspondiente a la sobretasa ambiental </w:t>
      </w:r>
      <w:r w:rsidR="00392E68">
        <w:rPr>
          <w:rFonts w:ascii="Arial" w:hAnsi="Arial" w:cs="Arial"/>
          <w:sz w:val="22"/>
          <w:szCs w:val="22"/>
        </w:rPr>
        <w:t>que así mismo, se encuentra debiendo la citada empresa.</w:t>
      </w:r>
    </w:p>
    <w:p w14:paraId="5D7B35D1" w14:textId="77777777" w:rsidR="00392E68" w:rsidRDefault="00392E68" w:rsidP="0028380F">
      <w:pPr>
        <w:jc w:val="both"/>
        <w:rPr>
          <w:rFonts w:ascii="Arial" w:hAnsi="Arial" w:cs="Arial"/>
          <w:sz w:val="22"/>
          <w:szCs w:val="22"/>
        </w:rPr>
      </w:pPr>
    </w:p>
    <w:p w14:paraId="70E27C73" w14:textId="63540433" w:rsidR="00392E68" w:rsidRPr="00392E68" w:rsidRDefault="00392E68" w:rsidP="0028380F">
      <w:pPr>
        <w:jc w:val="both"/>
        <w:rPr>
          <w:rFonts w:ascii="Arial" w:hAnsi="Arial" w:cs="Arial"/>
          <w:sz w:val="22"/>
          <w:szCs w:val="22"/>
          <w:lang w:val="es-CO"/>
        </w:rPr>
      </w:pPr>
      <w:r>
        <w:rPr>
          <w:rFonts w:ascii="Arial" w:hAnsi="Arial" w:cs="Arial"/>
          <w:sz w:val="22"/>
          <w:szCs w:val="22"/>
        </w:rPr>
        <w:t xml:space="preserve">Que igualmente, como consecuencia del comportamiento del recaudo de la tasa por aprovechamiento forestal, de los intereses de mora y de los rendimientos financieros de la tasa por uso de agua y tasa retributiva, se </w:t>
      </w:r>
      <w:r w:rsidR="00967CE9">
        <w:rPr>
          <w:rFonts w:ascii="Arial" w:hAnsi="Arial" w:cs="Arial"/>
          <w:sz w:val="22"/>
          <w:szCs w:val="22"/>
        </w:rPr>
        <w:t xml:space="preserve">ha </w:t>
      </w:r>
      <w:r>
        <w:rPr>
          <w:rFonts w:ascii="Arial" w:hAnsi="Arial" w:cs="Arial"/>
          <w:sz w:val="22"/>
          <w:szCs w:val="22"/>
        </w:rPr>
        <w:t>llevado a cabo el correspondiente análisis, estimando para estas fuentes una nueva proyección de ingresos por valor de $115.913.426 adicionales a los inicialmente presupuestados.</w:t>
      </w:r>
    </w:p>
    <w:p w14:paraId="6947926B" w14:textId="77777777" w:rsidR="00866F1C" w:rsidRDefault="00866F1C" w:rsidP="0028380F">
      <w:pPr>
        <w:jc w:val="both"/>
        <w:rPr>
          <w:rFonts w:ascii="Arial" w:hAnsi="Arial" w:cs="Arial"/>
          <w:sz w:val="22"/>
          <w:szCs w:val="22"/>
        </w:rPr>
      </w:pPr>
    </w:p>
    <w:p w14:paraId="3C945F98" w14:textId="51A9949B" w:rsidR="00BD14C0" w:rsidRDefault="00D3650F" w:rsidP="0028380F">
      <w:pPr>
        <w:jc w:val="both"/>
        <w:rPr>
          <w:rFonts w:ascii="Arial" w:hAnsi="Arial" w:cs="Arial"/>
          <w:sz w:val="22"/>
          <w:szCs w:val="22"/>
        </w:rPr>
      </w:pPr>
      <w:r w:rsidRPr="00AA1F67">
        <w:rPr>
          <w:rFonts w:ascii="Arial" w:hAnsi="Arial" w:cs="Arial"/>
          <w:sz w:val="22"/>
          <w:szCs w:val="22"/>
        </w:rPr>
        <w:t xml:space="preserve">Que </w:t>
      </w:r>
      <w:r w:rsidR="00392E68">
        <w:rPr>
          <w:rFonts w:ascii="Arial" w:hAnsi="Arial" w:cs="Arial"/>
          <w:sz w:val="22"/>
          <w:szCs w:val="22"/>
        </w:rPr>
        <w:t xml:space="preserve">igualmente, </w:t>
      </w:r>
      <w:r w:rsidRPr="00AA1F67">
        <w:rPr>
          <w:rFonts w:ascii="Arial" w:hAnsi="Arial" w:cs="Arial"/>
          <w:sz w:val="22"/>
          <w:szCs w:val="22"/>
        </w:rPr>
        <w:t xml:space="preserve">al </w:t>
      </w:r>
      <w:r>
        <w:rPr>
          <w:rFonts w:ascii="Arial" w:hAnsi="Arial" w:cs="Arial"/>
          <w:sz w:val="22"/>
          <w:szCs w:val="22"/>
        </w:rPr>
        <w:t>cierre de la vigencia fiscal 202</w:t>
      </w:r>
      <w:r w:rsidR="00A24E44">
        <w:rPr>
          <w:rFonts w:ascii="Arial" w:hAnsi="Arial" w:cs="Arial"/>
          <w:sz w:val="22"/>
          <w:szCs w:val="22"/>
        </w:rPr>
        <w:t>2</w:t>
      </w:r>
      <w:r w:rsidR="006F2E61">
        <w:rPr>
          <w:rFonts w:ascii="Arial" w:hAnsi="Arial" w:cs="Arial"/>
          <w:sz w:val="22"/>
          <w:szCs w:val="22"/>
        </w:rPr>
        <w:t>,</w:t>
      </w:r>
      <w:r w:rsidR="00EA3769">
        <w:rPr>
          <w:rFonts w:ascii="Arial" w:hAnsi="Arial" w:cs="Arial"/>
          <w:sz w:val="22"/>
          <w:szCs w:val="22"/>
        </w:rPr>
        <w:t xml:space="preserve"> el Grupo de Gestión Financiera de la Secretaría General, determ</w:t>
      </w:r>
      <w:r w:rsidR="00716A65">
        <w:rPr>
          <w:rFonts w:ascii="Arial" w:hAnsi="Arial" w:cs="Arial"/>
          <w:sz w:val="22"/>
          <w:szCs w:val="22"/>
        </w:rPr>
        <w:t>i</w:t>
      </w:r>
      <w:r w:rsidR="00EA3769">
        <w:rPr>
          <w:rFonts w:ascii="Arial" w:hAnsi="Arial" w:cs="Arial"/>
          <w:sz w:val="22"/>
          <w:szCs w:val="22"/>
        </w:rPr>
        <w:t>nó</w:t>
      </w:r>
      <w:r w:rsidR="006F2E61">
        <w:rPr>
          <w:rFonts w:ascii="Arial" w:hAnsi="Arial" w:cs="Arial"/>
          <w:sz w:val="22"/>
          <w:szCs w:val="22"/>
        </w:rPr>
        <w:t xml:space="preserve"> recursos por mayores ingresos recaudados, apropiaciones no comprometidas</w:t>
      </w:r>
      <w:r w:rsidR="00161784">
        <w:rPr>
          <w:rFonts w:ascii="Arial" w:hAnsi="Arial" w:cs="Arial"/>
          <w:sz w:val="22"/>
          <w:szCs w:val="22"/>
        </w:rPr>
        <w:t xml:space="preserve"> por valor de $4.932.376.929</w:t>
      </w:r>
      <w:r w:rsidR="006F2E61">
        <w:rPr>
          <w:rFonts w:ascii="Arial" w:hAnsi="Arial" w:cs="Arial"/>
          <w:sz w:val="22"/>
          <w:szCs w:val="22"/>
        </w:rPr>
        <w:t xml:space="preserve"> y cancelación de reservas de la vigencia 20</w:t>
      </w:r>
      <w:r w:rsidR="006B6E8C">
        <w:rPr>
          <w:rFonts w:ascii="Arial" w:hAnsi="Arial" w:cs="Arial"/>
          <w:sz w:val="22"/>
          <w:szCs w:val="22"/>
        </w:rPr>
        <w:t>2</w:t>
      </w:r>
      <w:r w:rsidR="00A24E44">
        <w:rPr>
          <w:rFonts w:ascii="Arial" w:hAnsi="Arial" w:cs="Arial"/>
          <w:sz w:val="22"/>
          <w:szCs w:val="22"/>
        </w:rPr>
        <w:t>1</w:t>
      </w:r>
      <w:r w:rsidR="00161784">
        <w:rPr>
          <w:rFonts w:ascii="Arial" w:hAnsi="Arial" w:cs="Arial"/>
          <w:sz w:val="22"/>
          <w:szCs w:val="22"/>
        </w:rPr>
        <w:t xml:space="preserve"> por $246.371.638</w:t>
      </w:r>
      <w:r w:rsidR="00EA3769">
        <w:rPr>
          <w:rFonts w:ascii="Arial" w:hAnsi="Arial" w:cs="Arial"/>
          <w:sz w:val="22"/>
          <w:szCs w:val="22"/>
        </w:rPr>
        <w:t>,</w:t>
      </w:r>
      <w:r w:rsidR="00161784">
        <w:rPr>
          <w:rFonts w:ascii="Arial" w:hAnsi="Arial" w:cs="Arial"/>
          <w:sz w:val="22"/>
          <w:szCs w:val="22"/>
        </w:rPr>
        <w:t xml:space="preserve"> para un total de </w:t>
      </w:r>
      <w:r w:rsidR="00BD14C0">
        <w:rPr>
          <w:rFonts w:ascii="Arial" w:hAnsi="Arial" w:cs="Arial"/>
          <w:sz w:val="22"/>
          <w:szCs w:val="22"/>
        </w:rPr>
        <w:t>$</w:t>
      </w:r>
      <w:r w:rsidR="0024382F">
        <w:rPr>
          <w:rFonts w:ascii="Arial" w:hAnsi="Arial" w:cs="Arial"/>
          <w:sz w:val="22"/>
          <w:szCs w:val="22"/>
        </w:rPr>
        <w:t>5.</w:t>
      </w:r>
      <w:r w:rsidR="007C7B9E">
        <w:rPr>
          <w:rFonts w:ascii="Arial" w:hAnsi="Arial" w:cs="Arial"/>
          <w:sz w:val="22"/>
          <w:szCs w:val="22"/>
        </w:rPr>
        <w:t>178.748.56</w:t>
      </w:r>
      <w:r w:rsidR="00E42057">
        <w:rPr>
          <w:rFonts w:ascii="Arial" w:hAnsi="Arial" w:cs="Arial"/>
          <w:sz w:val="22"/>
          <w:szCs w:val="22"/>
        </w:rPr>
        <w:t>7</w:t>
      </w:r>
      <w:r w:rsidR="00866F1C">
        <w:rPr>
          <w:rFonts w:ascii="Arial" w:hAnsi="Arial" w:cs="Arial"/>
          <w:sz w:val="22"/>
          <w:szCs w:val="22"/>
        </w:rPr>
        <w:t xml:space="preserve"> M/L</w:t>
      </w:r>
      <w:r w:rsidR="007C7B9E">
        <w:rPr>
          <w:rFonts w:ascii="Arial" w:hAnsi="Arial" w:cs="Arial"/>
          <w:sz w:val="22"/>
          <w:szCs w:val="22"/>
        </w:rPr>
        <w:t xml:space="preserve">, que según acuerdo de Asamblea Corporativa No. 2 celebrada el 28 de febrero </w:t>
      </w:r>
      <w:r w:rsidR="007C7B9E">
        <w:rPr>
          <w:rFonts w:ascii="Arial" w:hAnsi="Arial" w:cs="Arial"/>
          <w:sz w:val="22"/>
          <w:szCs w:val="22"/>
        </w:rPr>
        <w:lastRenderedPageBreak/>
        <w:t>de 2023, fueron aprobados lo estados financieros de la vigencia fiscal 2022 de la Corporación Autónoma Regional del Magdalena</w:t>
      </w:r>
      <w:r w:rsidR="00813936">
        <w:rPr>
          <w:rFonts w:ascii="Arial" w:hAnsi="Arial" w:cs="Arial"/>
          <w:sz w:val="22"/>
          <w:szCs w:val="22"/>
        </w:rPr>
        <w:t xml:space="preserve"> y que se encuentran disponibles en caja.</w:t>
      </w:r>
    </w:p>
    <w:p w14:paraId="39C7E4CE" w14:textId="77777777" w:rsidR="00BD14C0" w:rsidRDefault="00BD14C0" w:rsidP="0028380F">
      <w:pPr>
        <w:jc w:val="both"/>
        <w:rPr>
          <w:rFonts w:ascii="Arial" w:hAnsi="Arial" w:cs="Arial"/>
          <w:sz w:val="22"/>
          <w:szCs w:val="22"/>
        </w:rPr>
      </w:pPr>
    </w:p>
    <w:p w14:paraId="1D2BC70D" w14:textId="77777777" w:rsidR="00975B23" w:rsidRDefault="00392E68" w:rsidP="00975B23">
      <w:pPr>
        <w:pStyle w:val="Textocomentario"/>
        <w:rPr>
          <w:rFonts w:ascii="Arial" w:hAnsi="Arial" w:cs="Arial"/>
          <w:sz w:val="22"/>
          <w:szCs w:val="22"/>
        </w:rPr>
      </w:pPr>
      <w:r>
        <w:rPr>
          <w:rFonts w:ascii="Arial" w:hAnsi="Arial" w:cs="Arial"/>
          <w:sz w:val="22"/>
          <w:szCs w:val="22"/>
        </w:rPr>
        <w:t xml:space="preserve">Que </w:t>
      </w:r>
      <w:r w:rsidR="003D3677">
        <w:rPr>
          <w:rFonts w:ascii="Arial" w:hAnsi="Arial" w:cs="Arial"/>
          <w:sz w:val="22"/>
          <w:szCs w:val="22"/>
        </w:rPr>
        <w:t xml:space="preserve">en este orden de ideas y </w:t>
      </w:r>
      <w:r>
        <w:rPr>
          <w:rFonts w:ascii="Arial" w:hAnsi="Arial" w:cs="Arial"/>
          <w:sz w:val="22"/>
          <w:szCs w:val="22"/>
        </w:rPr>
        <w:t xml:space="preserve">como consecuencia del </w:t>
      </w:r>
      <w:r w:rsidR="003D3677">
        <w:rPr>
          <w:rFonts w:ascii="Arial" w:hAnsi="Arial" w:cs="Arial"/>
          <w:sz w:val="22"/>
          <w:szCs w:val="22"/>
        </w:rPr>
        <w:t xml:space="preserve">precitado </w:t>
      </w:r>
      <w:r>
        <w:rPr>
          <w:rFonts w:ascii="Arial" w:hAnsi="Arial" w:cs="Arial"/>
          <w:sz w:val="22"/>
          <w:szCs w:val="22"/>
        </w:rPr>
        <w:t xml:space="preserve">análisis financiero realizado por la Secretaría General de la Corporación, </w:t>
      </w:r>
      <w:r w:rsidR="003D3677">
        <w:rPr>
          <w:rFonts w:ascii="Arial" w:hAnsi="Arial" w:cs="Arial"/>
          <w:sz w:val="22"/>
          <w:szCs w:val="22"/>
        </w:rPr>
        <w:t>se estiman</w:t>
      </w:r>
      <w:r w:rsidR="007C7B9E">
        <w:rPr>
          <w:rFonts w:ascii="Arial" w:hAnsi="Arial" w:cs="Arial"/>
          <w:sz w:val="22"/>
          <w:szCs w:val="22"/>
        </w:rPr>
        <w:t xml:space="preserve"> aforar</w:t>
      </w:r>
      <w:r w:rsidR="003D3677">
        <w:rPr>
          <w:rFonts w:ascii="Arial" w:hAnsi="Arial" w:cs="Arial"/>
          <w:sz w:val="22"/>
          <w:szCs w:val="22"/>
        </w:rPr>
        <w:t xml:space="preserve"> ingresos para la Corporación, por un valor total de $</w:t>
      </w:r>
      <w:r w:rsidR="007C7B9E">
        <w:rPr>
          <w:rFonts w:ascii="Arial" w:hAnsi="Arial" w:cs="Arial"/>
          <w:sz w:val="22"/>
          <w:szCs w:val="22"/>
        </w:rPr>
        <w:t>13.180.333.1</w:t>
      </w:r>
      <w:r w:rsidR="00E42057">
        <w:rPr>
          <w:rFonts w:ascii="Arial" w:hAnsi="Arial" w:cs="Arial"/>
          <w:sz w:val="22"/>
          <w:szCs w:val="22"/>
        </w:rPr>
        <w:t>82</w:t>
      </w:r>
      <w:r w:rsidR="008F5683">
        <w:rPr>
          <w:rFonts w:ascii="Arial" w:hAnsi="Arial" w:cs="Arial"/>
          <w:sz w:val="22"/>
          <w:szCs w:val="22"/>
        </w:rPr>
        <w:t xml:space="preserve">, los cuales deben adicionarse al presupuesto de ingresos y gastos de la actual vigencia fiscal 2023. </w:t>
      </w:r>
    </w:p>
    <w:tbl>
      <w:tblPr>
        <w:tblW w:w="7507" w:type="dxa"/>
        <w:jc w:val="center"/>
        <w:tblCellMar>
          <w:left w:w="70" w:type="dxa"/>
          <w:right w:w="70" w:type="dxa"/>
        </w:tblCellMar>
        <w:tblLook w:val="04A0" w:firstRow="1" w:lastRow="0" w:firstColumn="1" w:lastColumn="0" w:noHBand="0" w:noVBand="1"/>
      </w:tblPr>
      <w:tblGrid>
        <w:gridCol w:w="1200"/>
        <w:gridCol w:w="4187"/>
        <w:gridCol w:w="2120"/>
      </w:tblGrid>
      <w:tr w:rsidR="00D1673A" w:rsidRPr="00135E56" w14:paraId="7ABFBCA3" w14:textId="77777777" w:rsidTr="006B776D">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000000" w:fill="365F91"/>
            <w:noWrap/>
            <w:vAlign w:val="center"/>
            <w:hideMark/>
          </w:tcPr>
          <w:p w14:paraId="01E61D2B" w14:textId="77777777" w:rsidR="00D1673A" w:rsidRPr="00135E56" w:rsidRDefault="00D1673A" w:rsidP="00392E89">
            <w:pPr>
              <w:jc w:val="center"/>
              <w:rPr>
                <w:b/>
                <w:bCs/>
                <w:sz w:val="18"/>
                <w:szCs w:val="18"/>
                <w:lang w:val="es-CO" w:eastAsia="es-CO"/>
              </w:rPr>
            </w:pPr>
            <w:r w:rsidRPr="00135E56">
              <w:rPr>
                <w:b/>
                <w:bCs/>
                <w:sz w:val="18"/>
                <w:szCs w:val="18"/>
                <w:lang w:val="es-CO" w:eastAsia="es-CO"/>
              </w:rPr>
              <w:t>RUBRO</w:t>
            </w:r>
          </w:p>
        </w:tc>
        <w:tc>
          <w:tcPr>
            <w:tcW w:w="4187" w:type="dxa"/>
            <w:tcBorders>
              <w:top w:val="single" w:sz="4" w:space="0" w:color="auto"/>
              <w:left w:val="nil"/>
              <w:bottom w:val="single" w:sz="4" w:space="0" w:color="auto"/>
              <w:right w:val="single" w:sz="4" w:space="0" w:color="auto"/>
            </w:tcBorders>
            <w:shd w:val="clear" w:color="000000" w:fill="365F91"/>
            <w:noWrap/>
            <w:vAlign w:val="center"/>
            <w:hideMark/>
          </w:tcPr>
          <w:p w14:paraId="73F9A733" w14:textId="77777777" w:rsidR="00D1673A" w:rsidRPr="00135E56" w:rsidRDefault="00D1673A" w:rsidP="00392E89">
            <w:pPr>
              <w:jc w:val="center"/>
              <w:rPr>
                <w:b/>
                <w:bCs/>
                <w:sz w:val="18"/>
                <w:szCs w:val="18"/>
                <w:lang w:val="es-CO" w:eastAsia="es-CO"/>
              </w:rPr>
            </w:pPr>
            <w:r w:rsidRPr="00135E56">
              <w:rPr>
                <w:b/>
                <w:bCs/>
                <w:sz w:val="18"/>
                <w:szCs w:val="18"/>
                <w:lang w:val="es-CO" w:eastAsia="es-CO"/>
              </w:rPr>
              <w:t>NIVEL RENTÍSTICO</w:t>
            </w:r>
          </w:p>
        </w:tc>
        <w:tc>
          <w:tcPr>
            <w:tcW w:w="2120" w:type="dxa"/>
            <w:tcBorders>
              <w:top w:val="single" w:sz="4" w:space="0" w:color="auto"/>
              <w:left w:val="nil"/>
              <w:bottom w:val="single" w:sz="4" w:space="0" w:color="auto"/>
              <w:right w:val="single" w:sz="4" w:space="0" w:color="auto"/>
            </w:tcBorders>
            <w:shd w:val="clear" w:color="000000" w:fill="365F91"/>
            <w:noWrap/>
            <w:vAlign w:val="center"/>
            <w:hideMark/>
          </w:tcPr>
          <w:p w14:paraId="4B9052A7" w14:textId="74229731" w:rsidR="00D1673A" w:rsidRPr="00135E56" w:rsidRDefault="00D1673A" w:rsidP="00392E89">
            <w:pPr>
              <w:jc w:val="center"/>
              <w:rPr>
                <w:b/>
                <w:bCs/>
                <w:sz w:val="16"/>
                <w:szCs w:val="16"/>
                <w:lang w:val="es-CO" w:eastAsia="es-CO"/>
              </w:rPr>
            </w:pPr>
            <w:r>
              <w:rPr>
                <w:b/>
                <w:bCs/>
                <w:sz w:val="16"/>
                <w:szCs w:val="16"/>
                <w:lang w:val="es-CO" w:eastAsia="es-CO"/>
              </w:rPr>
              <w:t>SALDO POR ADICIONAR</w:t>
            </w:r>
          </w:p>
        </w:tc>
      </w:tr>
      <w:tr w:rsidR="00D1673A" w:rsidRPr="00135E56" w14:paraId="79B46820" w14:textId="77777777" w:rsidTr="006B776D">
        <w:trPr>
          <w:trHeight w:val="20"/>
          <w:jc w:val="center"/>
        </w:trPr>
        <w:tc>
          <w:tcPr>
            <w:tcW w:w="1200" w:type="dxa"/>
            <w:tcBorders>
              <w:top w:val="nil"/>
              <w:left w:val="single" w:sz="4" w:space="0" w:color="auto"/>
              <w:bottom w:val="single" w:sz="4" w:space="0" w:color="auto"/>
              <w:right w:val="single" w:sz="4" w:space="0" w:color="auto"/>
            </w:tcBorders>
            <w:shd w:val="clear" w:color="000000" w:fill="95B3D7"/>
            <w:noWrap/>
            <w:vAlign w:val="center"/>
            <w:hideMark/>
          </w:tcPr>
          <w:p w14:paraId="28B4AF9A" w14:textId="77777777" w:rsidR="00D1673A" w:rsidRPr="00135E56" w:rsidRDefault="00D1673A" w:rsidP="00392E89">
            <w:pPr>
              <w:rPr>
                <w:b/>
                <w:bCs/>
                <w:sz w:val="18"/>
                <w:szCs w:val="18"/>
                <w:lang w:val="es-CO" w:eastAsia="es-CO"/>
              </w:rPr>
            </w:pPr>
            <w:r w:rsidRPr="00135E56">
              <w:rPr>
                <w:b/>
                <w:bCs/>
                <w:sz w:val="18"/>
                <w:szCs w:val="18"/>
                <w:lang w:val="es-CO" w:eastAsia="es-CO"/>
              </w:rPr>
              <w:t> </w:t>
            </w:r>
          </w:p>
        </w:tc>
        <w:tc>
          <w:tcPr>
            <w:tcW w:w="4187" w:type="dxa"/>
            <w:tcBorders>
              <w:top w:val="nil"/>
              <w:left w:val="nil"/>
              <w:bottom w:val="single" w:sz="4" w:space="0" w:color="auto"/>
              <w:right w:val="single" w:sz="4" w:space="0" w:color="auto"/>
            </w:tcBorders>
            <w:shd w:val="clear" w:color="000000" w:fill="95B3D7"/>
            <w:noWrap/>
            <w:vAlign w:val="center"/>
            <w:hideMark/>
          </w:tcPr>
          <w:p w14:paraId="36C1807C" w14:textId="77777777" w:rsidR="00D1673A" w:rsidRPr="00135E56" w:rsidRDefault="00D1673A" w:rsidP="00392E89">
            <w:pPr>
              <w:rPr>
                <w:sz w:val="18"/>
                <w:szCs w:val="18"/>
                <w:lang w:val="es-CO" w:eastAsia="es-CO"/>
              </w:rPr>
            </w:pPr>
            <w:r w:rsidRPr="00135E56">
              <w:rPr>
                <w:bCs/>
                <w:sz w:val="18"/>
                <w:szCs w:val="18"/>
                <w:lang w:val="es-CO" w:eastAsia="es-CO"/>
              </w:rPr>
              <w:t> </w:t>
            </w:r>
          </w:p>
        </w:tc>
        <w:tc>
          <w:tcPr>
            <w:tcW w:w="2120" w:type="dxa"/>
            <w:tcBorders>
              <w:top w:val="nil"/>
              <w:left w:val="nil"/>
              <w:bottom w:val="single" w:sz="4" w:space="0" w:color="auto"/>
              <w:right w:val="single" w:sz="4" w:space="0" w:color="auto"/>
            </w:tcBorders>
            <w:shd w:val="clear" w:color="000000" w:fill="95B3D7"/>
            <w:noWrap/>
            <w:vAlign w:val="center"/>
            <w:hideMark/>
          </w:tcPr>
          <w:p w14:paraId="386AF136" w14:textId="77777777" w:rsidR="00D1673A" w:rsidRPr="00135E56" w:rsidRDefault="00D1673A" w:rsidP="00392E89">
            <w:pPr>
              <w:jc w:val="right"/>
              <w:rPr>
                <w:b/>
                <w:bCs/>
                <w:sz w:val="18"/>
                <w:szCs w:val="18"/>
                <w:lang w:val="es-CO" w:eastAsia="es-CO"/>
              </w:rPr>
            </w:pPr>
            <w:r w:rsidRPr="00135E56">
              <w:rPr>
                <w:b/>
                <w:bCs/>
                <w:sz w:val="18"/>
                <w:szCs w:val="18"/>
                <w:lang w:val="es-CO" w:eastAsia="es-CO"/>
              </w:rPr>
              <w:t>13.180.333.182</w:t>
            </w:r>
          </w:p>
        </w:tc>
      </w:tr>
      <w:tr w:rsidR="00D1673A" w:rsidRPr="00135E56" w14:paraId="08CD6421" w14:textId="77777777" w:rsidTr="006B776D">
        <w:trPr>
          <w:trHeight w:val="20"/>
          <w:jc w:val="center"/>
        </w:trPr>
        <w:tc>
          <w:tcPr>
            <w:tcW w:w="1200" w:type="dxa"/>
            <w:tcBorders>
              <w:top w:val="nil"/>
              <w:left w:val="single" w:sz="4" w:space="0" w:color="auto"/>
              <w:bottom w:val="single" w:sz="4" w:space="0" w:color="auto"/>
              <w:right w:val="single" w:sz="4" w:space="0" w:color="auto"/>
            </w:tcBorders>
            <w:shd w:val="clear" w:color="000000" w:fill="B8CCE4"/>
            <w:noWrap/>
            <w:vAlign w:val="center"/>
            <w:hideMark/>
          </w:tcPr>
          <w:p w14:paraId="77CF1133" w14:textId="77777777" w:rsidR="00D1673A" w:rsidRPr="00135E56" w:rsidRDefault="00D1673A" w:rsidP="00392E89">
            <w:pPr>
              <w:rPr>
                <w:b/>
                <w:bCs/>
                <w:sz w:val="18"/>
                <w:szCs w:val="18"/>
                <w:lang w:val="es-CO" w:eastAsia="es-CO"/>
              </w:rPr>
            </w:pPr>
            <w:r w:rsidRPr="00135E56">
              <w:rPr>
                <w:b/>
                <w:bCs/>
                <w:sz w:val="18"/>
                <w:szCs w:val="18"/>
                <w:lang w:val="es-CO" w:eastAsia="es-CO"/>
              </w:rPr>
              <w:t>1.1</w:t>
            </w:r>
          </w:p>
        </w:tc>
        <w:tc>
          <w:tcPr>
            <w:tcW w:w="4187" w:type="dxa"/>
            <w:tcBorders>
              <w:top w:val="nil"/>
              <w:left w:val="nil"/>
              <w:bottom w:val="single" w:sz="4" w:space="0" w:color="auto"/>
              <w:right w:val="single" w:sz="4" w:space="0" w:color="auto"/>
            </w:tcBorders>
            <w:shd w:val="clear" w:color="000000" w:fill="B8CCE4"/>
            <w:noWrap/>
            <w:vAlign w:val="center"/>
            <w:hideMark/>
          </w:tcPr>
          <w:p w14:paraId="5DD3C3A4" w14:textId="77777777" w:rsidR="00D1673A" w:rsidRPr="00135E56" w:rsidRDefault="00D1673A" w:rsidP="00392E89">
            <w:pPr>
              <w:rPr>
                <w:b/>
                <w:bCs/>
                <w:sz w:val="18"/>
                <w:szCs w:val="18"/>
                <w:lang w:val="es-CO" w:eastAsia="es-CO"/>
              </w:rPr>
            </w:pPr>
            <w:r w:rsidRPr="00135E56">
              <w:rPr>
                <w:b/>
                <w:bCs/>
                <w:sz w:val="18"/>
                <w:szCs w:val="18"/>
                <w:lang w:val="es-CO" w:eastAsia="es-CO"/>
              </w:rPr>
              <w:t>Ingresos Corrientes</w:t>
            </w:r>
          </w:p>
        </w:tc>
        <w:tc>
          <w:tcPr>
            <w:tcW w:w="2120" w:type="dxa"/>
            <w:tcBorders>
              <w:top w:val="nil"/>
              <w:left w:val="nil"/>
              <w:bottom w:val="single" w:sz="4" w:space="0" w:color="auto"/>
              <w:right w:val="single" w:sz="4" w:space="0" w:color="auto"/>
            </w:tcBorders>
            <w:shd w:val="clear" w:color="000000" w:fill="B8CCE4"/>
            <w:noWrap/>
            <w:vAlign w:val="center"/>
            <w:hideMark/>
          </w:tcPr>
          <w:p w14:paraId="20055CFF" w14:textId="77777777" w:rsidR="00D1673A" w:rsidRPr="00135E56" w:rsidRDefault="00D1673A" w:rsidP="00392E89">
            <w:pPr>
              <w:jc w:val="right"/>
              <w:rPr>
                <w:b/>
                <w:bCs/>
                <w:sz w:val="18"/>
                <w:szCs w:val="18"/>
                <w:lang w:val="es-CO" w:eastAsia="es-CO"/>
              </w:rPr>
            </w:pPr>
            <w:r w:rsidRPr="00135E56">
              <w:rPr>
                <w:b/>
                <w:bCs/>
                <w:sz w:val="18"/>
                <w:szCs w:val="18"/>
                <w:lang w:val="es-CO" w:eastAsia="es-CO"/>
              </w:rPr>
              <w:t>7.984.325.589</w:t>
            </w:r>
          </w:p>
        </w:tc>
      </w:tr>
      <w:tr w:rsidR="00D1673A" w:rsidRPr="00135E56" w14:paraId="4F3A9960" w14:textId="77777777" w:rsidTr="006B776D">
        <w:trPr>
          <w:trHeight w:val="20"/>
          <w:jc w:val="center"/>
        </w:trPr>
        <w:tc>
          <w:tcPr>
            <w:tcW w:w="1200" w:type="dxa"/>
            <w:tcBorders>
              <w:top w:val="nil"/>
              <w:left w:val="single" w:sz="4" w:space="0" w:color="auto"/>
              <w:bottom w:val="single" w:sz="4" w:space="0" w:color="auto"/>
              <w:right w:val="single" w:sz="4" w:space="0" w:color="auto"/>
            </w:tcBorders>
            <w:shd w:val="clear" w:color="000000" w:fill="DBE5F1"/>
            <w:noWrap/>
            <w:vAlign w:val="center"/>
            <w:hideMark/>
          </w:tcPr>
          <w:p w14:paraId="4A86F006" w14:textId="77777777" w:rsidR="00D1673A" w:rsidRPr="00135E56" w:rsidRDefault="00D1673A" w:rsidP="00392E89">
            <w:pPr>
              <w:rPr>
                <w:b/>
                <w:bCs/>
                <w:sz w:val="18"/>
                <w:szCs w:val="18"/>
                <w:lang w:val="es-CO" w:eastAsia="es-CO"/>
              </w:rPr>
            </w:pPr>
            <w:r w:rsidRPr="00135E56">
              <w:rPr>
                <w:b/>
                <w:bCs/>
                <w:sz w:val="18"/>
                <w:szCs w:val="18"/>
                <w:lang w:val="es-CO" w:eastAsia="es-CO"/>
              </w:rPr>
              <w:t>1.1.01</w:t>
            </w:r>
          </w:p>
        </w:tc>
        <w:tc>
          <w:tcPr>
            <w:tcW w:w="4187" w:type="dxa"/>
            <w:tcBorders>
              <w:top w:val="nil"/>
              <w:left w:val="nil"/>
              <w:bottom w:val="single" w:sz="4" w:space="0" w:color="auto"/>
              <w:right w:val="single" w:sz="4" w:space="0" w:color="auto"/>
            </w:tcBorders>
            <w:shd w:val="clear" w:color="000000" w:fill="DBE5F1"/>
            <w:noWrap/>
            <w:vAlign w:val="center"/>
            <w:hideMark/>
          </w:tcPr>
          <w:p w14:paraId="35B2EC33" w14:textId="77777777" w:rsidR="00D1673A" w:rsidRPr="00135E56" w:rsidRDefault="00D1673A" w:rsidP="00392E89">
            <w:pPr>
              <w:rPr>
                <w:b/>
                <w:bCs/>
                <w:sz w:val="18"/>
                <w:szCs w:val="18"/>
                <w:lang w:val="es-CO" w:eastAsia="es-CO"/>
              </w:rPr>
            </w:pPr>
            <w:r w:rsidRPr="00135E56">
              <w:rPr>
                <w:b/>
                <w:bCs/>
                <w:sz w:val="18"/>
                <w:szCs w:val="18"/>
                <w:lang w:val="es-CO" w:eastAsia="es-CO"/>
              </w:rPr>
              <w:t>Ingresos tributarios</w:t>
            </w:r>
          </w:p>
        </w:tc>
        <w:tc>
          <w:tcPr>
            <w:tcW w:w="2120" w:type="dxa"/>
            <w:tcBorders>
              <w:top w:val="nil"/>
              <w:left w:val="nil"/>
              <w:bottom w:val="single" w:sz="4" w:space="0" w:color="auto"/>
              <w:right w:val="single" w:sz="4" w:space="0" w:color="auto"/>
            </w:tcBorders>
            <w:shd w:val="clear" w:color="000000" w:fill="DBE5F1"/>
            <w:noWrap/>
            <w:vAlign w:val="center"/>
            <w:hideMark/>
          </w:tcPr>
          <w:p w14:paraId="2C1C2816" w14:textId="77777777" w:rsidR="00D1673A" w:rsidRPr="00135E56" w:rsidRDefault="00D1673A" w:rsidP="00392E89">
            <w:pPr>
              <w:jc w:val="right"/>
              <w:rPr>
                <w:b/>
                <w:bCs/>
                <w:sz w:val="18"/>
                <w:szCs w:val="18"/>
                <w:lang w:val="es-CO" w:eastAsia="es-CO"/>
              </w:rPr>
            </w:pPr>
            <w:r w:rsidRPr="00135E56">
              <w:rPr>
                <w:b/>
                <w:bCs/>
                <w:sz w:val="18"/>
                <w:szCs w:val="18"/>
                <w:lang w:val="es-CO" w:eastAsia="es-CO"/>
              </w:rPr>
              <w:t>7.885.671.189</w:t>
            </w:r>
          </w:p>
        </w:tc>
      </w:tr>
      <w:tr w:rsidR="00D1673A" w:rsidRPr="00135E56" w14:paraId="76C740DB" w14:textId="77777777" w:rsidTr="006B776D">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1AD95C" w14:textId="77777777" w:rsidR="00D1673A" w:rsidRPr="00135E56" w:rsidRDefault="00D1673A" w:rsidP="00392E89">
            <w:pPr>
              <w:rPr>
                <w:sz w:val="18"/>
                <w:szCs w:val="18"/>
                <w:lang w:val="es-CO" w:eastAsia="es-CO"/>
              </w:rPr>
            </w:pPr>
            <w:r w:rsidRPr="00135E56">
              <w:rPr>
                <w:bCs/>
                <w:sz w:val="18"/>
                <w:szCs w:val="18"/>
                <w:lang w:val="es-CO" w:eastAsia="es-CO"/>
              </w:rPr>
              <w:t>1.1.01</w:t>
            </w:r>
          </w:p>
        </w:tc>
        <w:tc>
          <w:tcPr>
            <w:tcW w:w="4187" w:type="dxa"/>
            <w:tcBorders>
              <w:top w:val="nil"/>
              <w:left w:val="nil"/>
              <w:bottom w:val="single" w:sz="4" w:space="0" w:color="auto"/>
              <w:right w:val="single" w:sz="4" w:space="0" w:color="auto"/>
            </w:tcBorders>
            <w:shd w:val="clear" w:color="auto" w:fill="auto"/>
            <w:noWrap/>
            <w:vAlign w:val="center"/>
            <w:hideMark/>
          </w:tcPr>
          <w:p w14:paraId="1F115DF7" w14:textId="77777777" w:rsidR="00D1673A" w:rsidRPr="00135E56" w:rsidRDefault="00D1673A" w:rsidP="00392E89">
            <w:pPr>
              <w:rPr>
                <w:sz w:val="18"/>
                <w:szCs w:val="18"/>
                <w:lang w:val="es-CO" w:eastAsia="es-CO"/>
              </w:rPr>
            </w:pPr>
            <w:r w:rsidRPr="00135E56">
              <w:rPr>
                <w:bCs/>
                <w:sz w:val="18"/>
                <w:szCs w:val="18"/>
                <w:lang w:val="es-CO" w:eastAsia="es-CO"/>
              </w:rPr>
              <w:t>Sobretasa ambiental</w:t>
            </w:r>
          </w:p>
        </w:tc>
        <w:tc>
          <w:tcPr>
            <w:tcW w:w="2120" w:type="dxa"/>
            <w:tcBorders>
              <w:top w:val="nil"/>
              <w:left w:val="nil"/>
              <w:bottom w:val="single" w:sz="4" w:space="0" w:color="auto"/>
              <w:right w:val="single" w:sz="4" w:space="0" w:color="auto"/>
            </w:tcBorders>
            <w:shd w:val="clear" w:color="auto" w:fill="auto"/>
            <w:noWrap/>
            <w:vAlign w:val="center"/>
            <w:hideMark/>
          </w:tcPr>
          <w:p w14:paraId="784E8167" w14:textId="77777777" w:rsidR="00D1673A" w:rsidRPr="00135E56" w:rsidRDefault="00D1673A" w:rsidP="00392E89">
            <w:pPr>
              <w:jc w:val="right"/>
              <w:rPr>
                <w:sz w:val="18"/>
                <w:szCs w:val="18"/>
                <w:lang w:val="es-CO" w:eastAsia="es-CO"/>
              </w:rPr>
            </w:pPr>
            <w:r w:rsidRPr="00135E56">
              <w:rPr>
                <w:bCs/>
                <w:sz w:val="18"/>
                <w:szCs w:val="18"/>
                <w:lang w:val="es-CO" w:eastAsia="es-CO"/>
              </w:rPr>
              <w:t>7.885.671.189</w:t>
            </w:r>
          </w:p>
        </w:tc>
      </w:tr>
      <w:tr w:rsidR="00D1673A" w:rsidRPr="00135E56" w14:paraId="7878CADE" w14:textId="77777777" w:rsidTr="006B776D">
        <w:trPr>
          <w:trHeight w:val="20"/>
          <w:jc w:val="center"/>
        </w:trPr>
        <w:tc>
          <w:tcPr>
            <w:tcW w:w="1200" w:type="dxa"/>
            <w:tcBorders>
              <w:top w:val="nil"/>
              <w:left w:val="single" w:sz="4" w:space="0" w:color="auto"/>
              <w:bottom w:val="single" w:sz="4" w:space="0" w:color="auto"/>
              <w:right w:val="single" w:sz="4" w:space="0" w:color="auto"/>
            </w:tcBorders>
            <w:shd w:val="clear" w:color="000000" w:fill="DBE5F1"/>
            <w:noWrap/>
            <w:vAlign w:val="center"/>
            <w:hideMark/>
          </w:tcPr>
          <w:p w14:paraId="550FF5E3" w14:textId="77777777" w:rsidR="00D1673A" w:rsidRPr="00135E56" w:rsidRDefault="00D1673A" w:rsidP="00392E89">
            <w:pPr>
              <w:rPr>
                <w:b/>
                <w:bCs/>
                <w:sz w:val="18"/>
                <w:szCs w:val="18"/>
                <w:lang w:val="es-CO" w:eastAsia="es-CO"/>
              </w:rPr>
            </w:pPr>
            <w:r w:rsidRPr="00135E56">
              <w:rPr>
                <w:b/>
                <w:bCs/>
                <w:sz w:val="18"/>
                <w:szCs w:val="18"/>
                <w:lang w:val="es-CO" w:eastAsia="es-CO"/>
              </w:rPr>
              <w:t>1.1.02</w:t>
            </w:r>
          </w:p>
        </w:tc>
        <w:tc>
          <w:tcPr>
            <w:tcW w:w="4187" w:type="dxa"/>
            <w:tcBorders>
              <w:top w:val="nil"/>
              <w:left w:val="nil"/>
              <w:bottom w:val="single" w:sz="4" w:space="0" w:color="auto"/>
              <w:right w:val="single" w:sz="4" w:space="0" w:color="auto"/>
            </w:tcBorders>
            <w:shd w:val="clear" w:color="000000" w:fill="DBE5F1"/>
            <w:noWrap/>
            <w:vAlign w:val="center"/>
            <w:hideMark/>
          </w:tcPr>
          <w:p w14:paraId="6058E7B2" w14:textId="77777777" w:rsidR="00D1673A" w:rsidRPr="00135E56" w:rsidRDefault="00D1673A" w:rsidP="00392E89">
            <w:pPr>
              <w:rPr>
                <w:b/>
                <w:bCs/>
                <w:sz w:val="18"/>
                <w:szCs w:val="18"/>
                <w:lang w:val="es-CO" w:eastAsia="es-CO"/>
              </w:rPr>
            </w:pPr>
            <w:r w:rsidRPr="00135E56">
              <w:rPr>
                <w:b/>
                <w:bCs/>
                <w:sz w:val="18"/>
                <w:szCs w:val="18"/>
                <w:lang w:val="es-CO" w:eastAsia="es-CO"/>
              </w:rPr>
              <w:t>Ingresos no tributarios</w:t>
            </w:r>
          </w:p>
        </w:tc>
        <w:tc>
          <w:tcPr>
            <w:tcW w:w="2120" w:type="dxa"/>
            <w:tcBorders>
              <w:top w:val="nil"/>
              <w:left w:val="nil"/>
              <w:bottom w:val="single" w:sz="4" w:space="0" w:color="auto"/>
              <w:right w:val="single" w:sz="4" w:space="0" w:color="auto"/>
            </w:tcBorders>
            <w:shd w:val="clear" w:color="000000" w:fill="DBE5F1"/>
            <w:noWrap/>
            <w:vAlign w:val="center"/>
            <w:hideMark/>
          </w:tcPr>
          <w:p w14:paraId="4DBD7686" w14:textId="77777777" w:rsidR="00D1673A" w:rsidRPr="00135E56" w:rsidRDefault="00D1673A" w:rsidP="00392E89">
            <w:pPr>
              <w:jc w:val="right"/>
              <w:rPr>
                <w:b/>
                <w:bCs/>
                <w:sz w:val="18"/>
                <w:szCs w:val="18"/>
                <w:lang w:val="es-CO" w:eastAsia="es-CO"/>
              </w:rPr>
            </w:pPr>
            <w:r w:rsidRPr="00135E56">
              <w:rPr>
                <w:b/>
                <w:bCs/>
                <w:sz w:val="18"/>
                <w:szCs w:val="18"/>
                <w:lang w:val="es-CO" w:eastAsia="es-CO"/>
              </w:rPr>
              <w:t>98.624.400</w:t>
            </w:r>
          </w:p>
        </w:tc>
      </w:tr>
      <w:tr w:rsidR="00D1673A" w:rsidRPr="00135E56" w14:paraId="4E8A4829" w14:textId="77777777" w:rsidTr="006B776D">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0B9ED5" w14:textId="77777777" w:rsidR="00D1673A" w:rsidRPr="00135E56" w:rsidRDefault="00D1673A" w:rsidP="00392E89">
            <w:pPr>
              <w:rPr>
                <w:bCs/>
                <w:sz w:val="18"/>
                <w:szCs w:val="18"/>
                <w:lang w:val="es-CO" w:eastAsia="es-CO"/>
              </w:rPr>
            </w:pPr>
            <w:r w:rsidRPr="00135E56">
              <w:rPr>
                <w:bCs/>
                <w:sz w:val="18"/>
                <w:szCs w:val="18"/>
                <w:lang w:val="es-CO" w:eastAsia="es-CO"/>
              </w:rPr>
              <w:t> </w:t>
            </w:r>
            <w:r w:rsidRPr="00443B77">
              <w:rPr>
                <w:bCs/>
                <w:sz w:val="18"/>
                <w:szCs w:val="18"/>
                <w:lang w:val="es-CO" w:eastAsia="es-CO"/>
              </w:rPr>
              <w:t>1.1.02.02</w:t>
            </w:r>
          </w:p>
        </w:tc>
        <w:tc>
          <w:tcPr>
            <w:tcW w:w="4187" w:type="dxa"/>
            <w:tcBorders>
              <w:top w:val="nil"/>
              <w:left w:val="nil"/>
              <w:bottom w:val="single" w:sz="4" w:space="0" w:color="auto"/>
              <w:right w:val="single" w:sz="4" w:space="0" w:color="auto"/>
            </w:tcBorders>
            <w:shd w:val="clear" w:color="auto" w:fill="auto"/>
            <w:noWrap/>
            <w:vAlign w:val="center"/>
            <w:hideMark/>
          </w:tcPr>
          <w:p w14:paraId="51D938B4" w14:textId="77777777" w:rsidR="00D1673A" w:rsidRPr="00135E56" w:rsidRDefault="00D1673A" w:rsidP="00392E89">
            <w:pPr>
              <w:rPr>
                <w:sz w:val="18"/>
                <w:szCs w:val="18"/>
                <w:lang w:val="es-CO" w:eastAsia="es-CO"/>
              </w:rPr>
            </w:pPr>
            <w:r w:rsidRPr="00135E56">
              <w:rPr>
                <w:sz w:val="18"/>
                <w:szCs w:val="18"/>
                <w:lang w:val="es-CO" w:eastAsia="es-CO"/>
              </w:rPr>
              <w:t>Tasa por aprovechamiento forestal</w:t>
            </w:r>
          </w:p>
        </w:tc>
        <w:tc>
          <w:tcPr>
            <w:tcW w:w="2120" w:type="dxa"/>
            <w:tcBorders>
              <w:top w:val="nil"/>
              <w:left w:val="nil"/>
              <w:bottom w:val="single" w:sz="4" w:space="0" w:color="auto"/>
              <w:right w:val="single" w:sz="4" w:space="0" w:color="auto"/>
            </w:tcBorders>
            <w:shd w:val="clear" w:color="auto" w:fill="auto"/>
            <w:noWrap/>
            <w:vAlign w:val="center"/>
            <w:hideMark/>
          </w:tcPr>
          <w:p w14:paraId="15613DBD" w14:textId="77777777" w:rsidR="00D1673A" w:rsidRPr="00135E56" w:rsidRDefault="00D1673A" w:rsidP="00392E89">
            <w:pPr>
              <w:jc w:val="right"/>
              <w:rPr>
                <w:sz w:val="18"/>
                <w:szCs w:val="18"/>
                <w:lang w:val="es-CO" w:eastAsia="es-CO"/>
              </w:rPr>
            </w:pPr>
            <w:r w:rsidRPr="00135E56">
              <w:rPr>
                <w:bCs/>
                <w:sz w:val="18"/>
                <w:szCs w:val="18"/>
                <w:lang w:val="es-CO" w:eastAsia="es-CO"/>
              </w:rPr>
              <w:t>20.550.969</w:t>
            </w:r>
          </w:p>
        </w:tc>
      </w:tr>
      <w:tr w:rsidR="00D1673A" w:rsidRPr="00135E56" w14:paraId="13DFC641" w14:textId="77777777" w:rsidTr="006B776D">
        <w:trPr>
          <w:trHeight w:val="20"/>
          <w:jc w:val="center"/>
        </w:trPr>
        <w:tc>
          <w:tcPr>
            <w:tcW w:w="1200" w:type="dxa"/>
            <w:vMerge w:val="restart"/>
            <w:tcBorders>
              <w:top w:val="nil"/>
              <w:left w:val="single" w:sz="4" w:space="0" w:color="auto"/>
              <w:right w:val="single" w:sz="4" w:space="0" w:color="auto"/>
            </w:tcBorders>
            <w:shd w:val="clear" w:color="auto" w:fill="auto"/>
            <w:noWrap/>
            <w:vAlign w:val="center"/>
            <w:hideMark/>
          </w:tcPr>
          <w:p w14:paraId="29FF3832" w14:textId="77777777" w:rsidR="00D1673A" w:rsidRPr="00135E56" w:rsidRDefault="00D1673A" w:rsidP="00392E89">
            <w:pPr>
              <w:rPr>
                <w:b/>
                <w:bCs/>
                <w:sz w:val="18"/>
                <w:szCs w:val="18"/>
                <w:lang w:val="es-CO" w:eastAsia="es-CO"/>
              </w:rPr>
            </w:pPr>
            <w:r w:rsidRPr="00135E56">
              <w:rPr>
                <w:b/>
                <w:bCs/>
                <w:sz w:val="18"/>
                <w:szCs w:val="18"/>
                <w:lang w:val="es-CO" w:eastAsia="es-CO"/>
              </w:rPr>
              <w:t> </w:t>
            </w:r>
          </w:p>
          <w:p w14:paraId="3F1B8DD6" w14:textId="77777777" w:rsidR="00D1673A" w:rsidRPr="00D23BCC" w:rsidRDefault="00D1673A" w:rsidP="00392E89">
            <w:pPr>
              <w:rPr>
                <w:bCs/>
                <w:sz w:val="18"/>
                <w:szCs w:val="18"/>
                <w:lang w:val="es-CO" w:eastAsia="es-CO"/>
              </w:rPr>
            </w:pPr>
            <w:r w:rsidRPr="00135E56">
              <w:rPr>
                <w:b/>
                <w:bCs/>
                <w:sz w:val="18"/>
                <w:szCs w:val="18"/>
                <w:lang w:val="es-CO" w:eastAsia="es-CO"/>
              </w:rPr>
              <w:t> </w:t>
            </w:r>
            <w:r w:rsidRPr="00D23BCC">
              <w:rPr>
                <w:bCs/>
                <w:sz w:val="18"/>
                <w:szCs w:val="18"/>
                <w:lang w:val="es-CO" w:eastAsia="es-CO"/>
              </w:rPr>
              <w:t>1.1.02.03</w:t>
            </w:r>
          </w:p>
          <w:p w14:paraId="1F1D2303" w14:textId="77777777" w:rsidR="00D1673A" w:rsidRPr="00135E56" w:rsidRDefault="00D1673A" w:rsidP="00392E89">
            <w:pPr>
              <w:rPr>
                <w:b/>
                <w:bCs/>
                <w:sz w:val="18"/>
                <w:szCs w:val="18"/>
                <w:lang w:val="es-CO" w:eastAsia="es-CO"/>
              </w:rPr>
            </w:pPr>
            <w:r w:rsidRPr="00135E56">
              <w:rPr>
                <w:b/>
                <w:bCs/>
                <w:sz w:val="18"/>
                <w:szCs w:val="18"/>
                <w:lang w:val="es-CO" w:eastAsia="es-CO"/>
              </w:rPr>
              <w:t> </w:t>
            </w:r>
          </w:p>
        </w:tc>
        <w:tc>
          <w:tcPr>
            <w:tcW w:w="4187" w:type="dxa"/>
            <w:tcBorders>
              <w:top w:val="nil"/>
              <w:left w:val="nil"/>
              <w:bottom w:val="single" w:sz="4" w:space="0" w:color="auto"/>
              <w:right w:val="single" w:sz="4" w:space="0" w:color="auto"/>
            </w:tcBorders>
            <w:shd w:val="clear" w:color="auto" w:fill="auto"/>
            <w:noWrap/>
            <w:vAlign w:val="center"/>
            <w:hideMark/>
          </w:tcPr>
          <w:p w14:paraId="3BD4DC84" w14:textId="77777777" w:rsidR="00D1673A" w:rsidRPr="00135E56" w:rsidRDefault="00D1673A" w:rsidP="00392E89">
            <w:pPr>
              <w:rPr>
                <w:sz w:val="18"/>
                <w:szCs w:val="18"/>
                <w:lang w:val="es-CO" w:eastAsia="es-CO"/>
              </w:rPr>
            </w:pPr>
            <w:r w:rsidRPr="00135E56">
              <w:rPr>
                <w:sz w:val="18"/>
                <w:szCs w:val="18"/>
                <w:lang w:val="es-CO" w:eastAsia="es-CO"/>
              </w:rPr>
              <w:t>Multas, sanciones e intereses de mora</w:t>
            </w:r>
          </w:p>
        </w:tc>
        <w:tc>
          <w:tcPr>
            <w:tcW w:w="2120" w:type="dxa"/>
            <w:tcBorders>
              <w:top w:val="nil"/>
              <w:left w:val="nil"/>
              <w:bottom w:val="single" w:sz="4" w:space="0" w:color="auto"/>
              <w:right w:val="single" w:sz="4" w:space="0" w:color="auto"/>
            </w:tcBorders>
            <w:shd w:val="clear" w:color="auto" w:fill="auto"/>
            <w:noWrap/>
            <w:vAlign w:val="center"/>
            <w:hideMark/>
          </w:tcPr>
          <w:p w14:paraId="701C9728" w14:textId="77777777" w:rsidR="00D1673A" w:rsidRPr="00135E56" w:rsidRDefault="00D1673A" w:rsidP="00392E89">
            <w:pPr>
              <w:jc w:val="right"/>
              <w:rPr>
                <w:b/>
                <w:bCs/>
                <w:sz w:val="18"/>
                <w:szCs w:val="18"/>
                <w:lang w:val="es-CO" w:eastAsia="es-CO"/>
              </w:rPr>
            </w:pPr>
            <w:r w:rsidRPr="00135E56">
              <w:rPr>
                <w:b/>
                <w:bCs/>
                <w:sz w:val="18"/>
                <w:szCs w:val="18"/>
                <w:lang w:val="es-CO" w:eastAsia="es-CO"/>
              </w:rPr>
              <w:t>78.073.431</w:t>
            </w:r>
          </w:p>
        </w:tc>
      </w:tr>
      <w:tr w:rsidR="00D1673A" w:rsidRPr="00135E56" w14:paraId="68214972" w14:textId="77777777" w:rsidTr="006B776D">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0AC574AC" w14:textId="77777777" w:rsidR="00D1673A" w:rsidRPr="00135E56" w:rsidRDefault="00D1673A" w:rsidP="00392E89">
            <w:pPr>
              <w:rPr>
                <w:b/>
                <w:bCs/>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5419A1C8" w14:textId="77777777" w:rsidR="00D1673A" w:rsidRPr="00135E56" w:rsidRDefault="00D1673A" w:rsidP="00392E89">
            <w:pPr>
              <w:rPr>
                <w:sz w:val="18"/>
                <w:szCs w:val="18"/>
                <w:lang w:val="es-CO" w:eastAsia="es-CO"/>
              </w:rPr>
            </w:pPr>
            <w:r w:rsidRPr="00135E56">
              <w:rPr>
                <w:sz w:val="18"/>
                <w:lang w:val="es-CO" w:eastAsia="es-CO"/>
              </w:rPr>
              <w:t xml:space="preserve">Intereses de mora-Tasa retributiva </w:t>
            </w:r>
          </w:p>
        </w:tc>
        <w:tc>
          <w:tcPr>
            <w:tcW w:w="2120" w:type="dxa"/>
            <w:tcBorders>
              <w:top w:val="nil"/>
              <w:left w:val="nil"/>
              <w:bottom w:val="single" w:sz="4" w:space="0" w:color="auto"/>
              <w:right w:val="single" w:sz="4" w:space="0" w:color="auto"/>
            </w:tcBorders>
            <w:shd w:val="clear" w:color="auto" w:fill="auto"/>
            <w:noWrap/>
            <w:vAlign w:val="center"/>
            <w:hideMark/>
          </w:tcPr>
          <w:p w14:paraId="76605171" w14:textId="77777777" w:rsidR="00D1673A" w:rsidRPr="00135E56" w:rsidRDefault="00D1673A" w:rsidP="00392E89">
            <w:pPr>
              <w:jc w:val="right"/>
              <w:rPr>
                <w:sz w:val="18"/>
                <w:szCs w:val="18"/>
                <w:lang w:val="es-CO" w:eastAsia="es-CO"/>
              </w:rPr>
            </w:pPr>
            <w:r w:rsidRPr="00135E56">
              <w:rPr>
                <w:bCs/>
                <w:sz w:val="18"/>
                <w:szCs w:val="18"/>
                <w:lang w:val="es-CO" w:eastAsia="es-CO"/>
              </w:rPr>
              <w:t>51.918.871</w:t>
            </w:r>
          </w:p>
        </w:tc>
      </w:tr>
      <w:tr w:rsidR="00D1673A" w:rsidRPr="00135E56" w14:paraId="509B9D25" w14:textId="77777777" w:rsidTr="006B776D">
        <w:trPr>
          <w:trHeight w:val="20"/>
          <w:jc w:val="center"/>
        </w:trPr>
        <w:tc>
          <w:tcPr>
            <w:tcW w:w="1200" w:type="dxa"/>
            <w:vMerge/>
            <w:tcBorders>
              <w:left w:val="single" w:sz="4" w:space="0" w:color="auto"/>
              <w:bottom w:val="single" w:sz="4" w:space="0" w:color="auto"/>
              <w:right w:val="single" w:sz="4" w:space="0" w:color="auto"/>
            </w:tcBorders>
            <w:shd w:val="clear" w:color="auto" w:fill="auto"/>
            <w:noWrap/>
            <w:vAlign w:val="center"/>
            <w:hideMark/>
          </w:tcPr>
          <w:p w14:paraId="600B7BBF" w14:textId="77777777" w:rsidR="00D1673A" w:rsidRPr="00135E56" w:rsidRDefault="00D1673A" w:rsidP="00392E89">
            <w:pPr>
              <w:rPr>
                <w:b/>
                <w:bCs/>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3397265B" w14:textId="77777777" w:rsidR="00D1673A" w:rsidRPr="00135E56" w:rsidRDefault="00D1673A" w:rsidP="00392E89">
            <w:pPr>
              <w:rPr>
                <w:sz w:val="18"/>
                <w:szCs w:val="18"/>
                <w:lang w:val="es-CO" w:eastAsia="es-CO"/>
              </w:rPr>
            </w:pPr>
            <w:r w:rsidRPr="00135E56">
              <w:rPr>
                <w:sz w:val="18"/>
                <w:szCs w:val="18"/>
                <w:lang w:val="es-CO" w:eastAsia="es-CO"/>
              </w:rPr>
              <w:t xml:space="preserve">Intereses de mora-Tasa retributiva </w:t>
            </w:r>
          </w:p>
        </w:tc>
        <w:tc>
          <w:tcPr>
            <w:tcW w:w="2120" w:type="dxa"/>
            <w:tcBorders>
              <w:top w:val="nil"/>
              <w:left w:val="nil"/>
              <w:bottom w:val="single" w:sz="4" w:space="0" w:color="auto"/>
              <w:right w:val="single" w:sz="4" w:space="0" w:color="auto"/>
            </w:tcBorders>
            <w:shd w:val="clear" w:color="auto" w:fill="auto"/>
            <w:noWrap/>
            <w:vAlign w:val="center"/>
            <w:hideMark/>
          </w:tcPr>
          <w:p w14:paraId="48A72DFA" w14:textId="77777777" w:rsidR="00D1673A" w:rsidRPr="00135E56" w:rsidRDefault="00D1673A" w:rsidP="00392E89">
            <w:pPr>
              <w:jc w:val="right"/>
              <w:rPr>
                <w:sz w:val="18"/>
                <w:szCs w:val="18"/>
                <w:lang w:val="es-CO" w:eastAsia="es-CO"/>
              </w:rPr>
            </w:pPr>
            <w:r w:rsidRPr="00135E56">
              <w:rPr>
                <w:sz w:val="18"/>
                <w:szCs w:val="18"/>
                <w:lang w:val="es-CO" w:eastAsia="es-CO"/>
              </w:rPr>
              <w:t>26.154.560</w:t>
            </w:r>
          </w:p>
        </w:tc>
      </w:tr>
      <w:tr w:rsidR="00D1673A" w:rsidRPr="00135E56" w14:paraId="1F6611DE" w14:textId="77777777" w:rsidTr="006B776D">
        <w:trPr>
          <w:trHeight w:val="20"/>
          <w:jc w:val="center"/>
        </w:trPr>
        <w:tc>
          <w:tcPr>
            <w:tcW w:w="1200" w:type="dxa"/>
            <w:tcBorders>
              <w:top w:val="nil"/>
              <w:left w:val="single" w:sz="4" w:space="0" w:color="auto"/>
              <w:bottom w:val="single" w:sz="4" w:space="0" w:color="auto"/>
              <w:right w:val="single" w:sz="4" w:space="0" w:color="auto"/>
            </w:tcBorders>
            <w:shd w:val="clear" w:color="000000" w:fill="DBE5F1"/>
            <w:noWrap/>
            <w:vAlign w:val="center"/>
            <w:hideMark/>
          </w:tcPr>
          <w:p w14:paraId="7CE87FA9" w14:textId="77777777" w:rsidR="00D1673A" w:rsidRPr="00135E56" w:rsidRDefault="00D1673A" w:rsidP="00392E89">
            <w:pPr>
              <w:rPr>
                <w:b/>
                <w:bCs/>
                <w:sz w:val="18"/>
                <w:szCs w:val="18"/>
                <w:lang w:val="es-CO" w:eastAsia="es-CO"/>
              </w:rPr>
            </w:pPr>
            <w:r w:rsidRPr="00135E56">
              <w:rPr>
                <w:b/>
                <w:bCs/>
                <w:sz w:val="18"/>
                <w:szCs w:val="18"/>
                <w:lang w:val="es-CO" w:eastAsia="es-CO"/>
              </w:rPr>
              <w:t> </w:t>
            </w:r>
            <w:r>
              <w:rPr>
                <w:b/>
                <w:bCs/>
                <w:sz w:val="18"/>
                <w:szCs w:val="18"/>
                <w:lang w:val="es-CO" w:eastAsia="es-CO"/>
              </w:rPr>
              <w:t>1.2</w:t>
            </w:r>
          </w:p>
        </w:tc>
        <w:tc>
          <w:tcPr>
            <w:tcW w:w="4187" w:type="dxa"/>
            <w:tcBorders>
              <w:top w:val="nil"/>
              <w:left w:val="nil"/>
              <w:bottom w:val="single" w:sz="4" w:space="0" w:color="auto"/>
              <w:right w:val="single" w:sz="4" w:space="0" w:color="auto"/>
            </w:tcBorders>
            <w:shd w:val="clear" w:color="000000" w:fill="DBE5F1"/>
            <w:noWrap/>
            <w:vAlign w:val="center"/>
            <w:hideMark/>
          </w:tcPr>
          <w:p w14:paraId="7E7673D2" w14:textId="77777777" w:rsidR="00D1673A" w:rsidRPr="00135E56" w:rsidRDefault="00D1673A" w:rsidP="00392E89">
            <w:pPr>
              <w:rPr>
                <w:b/>
                <w:bCs/>
                <w:sz w:val="18"/>
                <w:szCs w:val="18"/>
                <w:lang w:val="es-CO" w:eastAsia="es-CO"/>
              </w:rPr>
            </w:pPr>
            <w:r w:rsidRPr="00135E56">
              <w:rPr>
                <w:b/>
                <w:bCs/>
                <w:sz w:val="18"/>
                <w:szCs w:val="18"/>
                <w:lang w:val="es-CO" w:eastAsia="es-CO"/>
              </w:rPr>
              <w:t>Recursos de capital</w:t>
            </w:r>
          </w:p>
        </w:tc>
        <w:tc>
          <w:tcPr>
            <w:tcW w:w="2120" w:type="dxa"/>
            <w:tcBorders>
              <w:top w:val="nil"/>
              <w:left w:val="nil"/>
              <w:bottom w:val="single" w:sz="4" w:space="0" w:color="auto"/>
              <w:right w:val="single" w:sz="4" w:space="0" w:color="auto"/>
            </w:tcBorders>
            <w:shd w:val="clear" w:color="000000" w:fill="DBE5F1"/>
            <w:noWrap/>
            <w:vAlign w:val="center"/>
            <w:hideMark/>
          </w:tcPr>
          <w:p w14:paraId="21464231" w14:textId="77777777" w:rsidR="00D1673A" w:rsidRPr="00135E56" w:rsidRDefault="00D1673A" w:rsidP="00392E89">
            <w:pPr>
              <w:jc w:val="right"/>
              <w:rPr>
                <w:b/>
                <w:bCs/>
                <w:sz w:val="18"/>
                <w:szCs w:val="18"/>
                <w:lang w:val="es-CO" w:eastAsia="es-CO"/>
              </w:rPr>
            </w:pPr>
            <w:r w:rsidRPr="00135E56">
              <w:rPr>
                <w:b/>
                <w:bCs/>
                <w:sz w:val="18"/>
                <w:szCs w:val="18"/>
                <w:lang w:val="es-CO" w:eastAsia="es-CO"/>
              </w:rPr>
              <w:t>5.196.007.593</w:t>
            </w:r>
          </w:p>
        </w:tc>
      </w:tr>
      <w:tr w:rsidR="00D1673A" w:rsidRPr="00135E56" w14:paraId="1CAB84A8" w14:textId="77777777" w:rsidTr="006B776D">
        <w:trPr>
          <w:trHeight w:val="20"/>
          <w:jc w:val="center"/>
        </w:trPr>
        <w:tc>
          <w:tcPr>
            <w:tcW w:w="1200" w:type="dxa"/>
            <w:tcBorders>
              <w:top w:val="nil"/>
              <w:left w:val="single" w:sz="4" w:space="0" w:color="auto"/>
              <w:bottom w:val="single" w:sz="4" w:space="0" w:color="auto"/>
              <w:right w:val="single" w:sz="4" w:space="0" w:color="auto"/>
            </w:tcBorders>
            <w:shd w:val="clear" w:color="000000" w:fill="DBE5F1"/>
            <w:noWrap/>
            <w:vAlign w:val="center"/>
            <w:hideMark/>
          </w:tcPr>
          <w:p w14:paraId="29C830BD" w14:textId="77777777" w:rsidR="00D1673A" w:rsidRPr="00135E56" w:rsidRDefault="00D1673A" w:rsidP="00392E89">
            <w:pPr>
              <w:rPr>
                <w:b/>
                <w:bCs/>
                <w:sz w:val="18"/>
                <w:szCs w:val="18"/>
                <w:lang w:val="es-CO" w:eastAsia="es-CO"/>
              </w:rPr>
            </w:pPr>
            <w:r w:rsidRPr="00135E56">
              <w:rPr>
                <w:b/>
                <w:bCs/>
                <w:sz w:val="18"/>
                <w:szCs w:val="18"/>
                <w:lang w:val="es-CO" w:eastAsia="es-CO"/>
              </w:rPr>
              <w:t> </w:t>
            </w:r>
            <w:r>
              <w:rPr>
                <w:b/>
                <w:bCs/>
                <w:sz w:val="18"/>
                <w:szCs w:val="18"/>
                <w:lang w:val="es-CO" w:eastAsia="es-CO"/>
              </w:rPr>
              <w:t>1.2.10</w:t>
            </w:r>
          </w:p>
        </w:tc>
        <w:tc>
          <w:tcPr>
            <w:tcW w:w="4187" w:type="dxa"/>
            <w:tcBorders>
              <w:top w:val="nil"/>
              <w:left w:val="nil"/>
              <w:bottom w:val="single" w:sz="4" w:space="0" w:color="auto"/>
              <w:right w:val="single" w:sz="4" w:space="0" w:color="auto"/>
            </w:tcBorders>
            <w:shd w:val="clear" w:color="000000" w:fill="DBE5F1"/>
            <w:noWrap/>
            <w:vAlign w:val="center"/>
            <w:hideMark/>
          </w:tcPr>
          <w:p w14:paraId="00029A41" w14:textId="77777777" w:rsidR="00D1673A" w:rsidRPr="00135E56" w:rsidRDefault="00D1673A" w:rsidP="00392E89">
            <w:pPr>
              <w:rPr>
                <w:b/>
                <w:bCs/>
                <w:sz w:val="18"/>
                <w:szCs w:val="18"/>
                <w:lang w:val="es-CO" w:eastAsia="es-CO"/>
              </w:rPr>
            </w:pPr>
            <w:r w:rsidRPr="00135E56">
              <w:rPr>
                <w:b/>
                <w:bCs/>
                <w:sz w:val="18"/>
                <w:szCs w:val="18"/>
                <w:lang w:val="es-CO" w:eastAsia="es-CO"/>
              </w:rPr>
              <w:t>Recursos del balance</w:t>
            </w:r>
          </w:p>
        </w:tc>
        <w:tc>
          <w:tcPr>
            <w:tcW w:w="2120" w:type="dxa"/>
            <w:tcBorders>
              <w:top w:val="nil"/>
              <w:left w:val="nil"/>
              <w:bottom w:val="single" w:sz="4" w:space="0" w:color="auto"/>
              <w:right w:val="single" w:sz="4" w:space="0" w:color="auto"/>
            </w:tcBorders>
            <w:shd w:val="clear" w:color="000000" w:fill="DBE5F1"/>
            <w:noWrap/>
            <w:vAlign w:val="center"/>
            <w:hideMark/>
          </w:tcPr>
          <w:p w14:paraId="7EE4700C" w14:textId="77777777" w:rsidR="00D1673A" w:rsidRPr="00135E56" w:rsidRDefault="00D1673A" w:rsidP="00392E89">
            <w:pPr>
              <w:jc w:val="right"/>
              <w:rPr>
                <w:b/>
                <w:bCs/>
                <w:sz w:val="18"/>
                <w:szCs w:val="18"/>
                <w:lang w:val="es-CO" w:eastAsia="es-CO"/>
              </w:rPr>
            </w:pPr>
            <w:r w:rsidRPr="00135E56">
              <w:rPr>
                <w:b/>
                <w:bCs/>
                <w:sz w:val="18"/>
                <w:szCs w:val="18"/>
                <w:lang w:val="es-CO" w:eastAsia="es-CO"/>
              </w:rPr>
              <w:t>5.196.007.593</w:t>
            </w:r>
          </w:p>
        </w:tc>
      </w:tr>
      <w:tr w:rsidR="00D1673A" w:rsidRPr="00135E56" w14:paraId="7B5F09BC" w14:textId="77777777" w:rsidTr="006B776D">
        <w:trPr>
          <w:trHeight w:val="20"/>
          <w:jc w:val="center"/>
        </w:trPr>
        <w:tc>
          <w:tcPr>
            <w:tcW w:w="1200" w:type="dxa"/>
            <w:vMerge w:val="restart"/>
            <w:tcBorders>
              <w:top w:val="nil"/>
              <w:left w:val="single" w:sz="4" w:space="0" w:color="auto"/>
              <w:right w:val="single" w:sz="4" w:space="0" w:color="auto"/>
            </w:tcBorders>
            <w:shd w:val="clear" w:color="auto" w:fill="auto"/>
            <w:noWrap/>
            <w:vAlign w:val="center"/>
            <w:hideMark/>
          </w:tcPr>
          <w:p w14:paraId="7B0CF1E0" w14:textId="77777777" w:rsidR="00D1673A" w:rsidRPr="00135E56" w:rsidRDefault="00D1673A" w:rsidP="00392E89">
            <w:pPr>
              <w:rPr>
                <w:sz w:val="18"/>
                <w:szCs w:val="18"/>
                <w:lang w:val="es-CO" w:eastAsia="es-CO"/>
              </w:rPr>
            </w:pPr>
            <w:r w:rsidRPr="00135E56">
              <w:rPr>
                <w:bCs/>
                <w:sz w:val="18"/>
                <w:szCs w:val="18"/>
                <w:lang w:val="es-CO" w:eastAsia="es-CO"/>
              </w:rPr>
              <w:t> </w:t>
            </w:r>
          </w:p>
          <w:p w14:paraId="3AA81E34" w14:textId="77777777" w:rsidR="00D1673A" w:rsidRPr="00135E56" w:rsidRDefault="00D1673A" w:rsidP="00392E89">
            <w:pPr>
              <w:rPr>
                <w:sz w:val="18"/>
                <w:szCs w:val="18"/>
                <w:lang w:val="es-CO" w:eastAsia="es-CO"/>
              </w:rPr>
            </w:pPr>
            <w:r w:rsidRPr="00135E56">
              <w:rPr>
                <w:bCs/>
                <w:sz w:val="18"/>
                <w:szCs w:val="18"/>
                <w:lang w:val="es-CO" w:eastAsia="es-CO"/>
              </w:rPr>
              <w:t> </w:t>
            </w:r>
          </w:p>
          <w:p w14:paraId="5E9B863B" w14:textId="77777777" w:rsidR="00D1673A" w:rsidRPr="00135E56" w:rsidRDefault="00D1673A" w:rsidP="00392E89">
            <w:pPr>
              <w:rPr>
                <w:sz w:val="18"/>
                <w:szCs w:val="18"/>
                <w:lang w:val="es-CO" w:eastAsia="es-CO"/>
              </w:rPr>
            </w:pPr>
            <w:r>
              <w:rPr>
                <w:sz w:val="18"/>
                <w:szCs w:val="18"/>
                <w:lang w:val="es-CO" w:eastAsia="es-CO"/>
              </w:rPr>
              <w:t>1.2</w:t>
            </w:r>
            <w:r w:rsidRPr="00135E56">
              <w:rPr>
                <w:sz w:val="18"/>
                <w:szCs w:val="18"/>
                <w:lang w:val="es-CO" w:eastAsia="es-CO"/>
              </w:rPr>
              <w:t>.</w:t>
            </w:r>
            <w:r>
              <w:rPr>
                <w:sz w:val="18"/>
                <w:szCs w:val="18"/>
                <w:lang w:val="es-CO" w:eastAsia="es-CO"/>
              </w:rPr>
              <w:t>1</w:t>
            </w:r>
            <w:r w:rsidRPr="00135E56">
              <w:rPr>
                <w:sz w:val="18"/>
                <w:szCs w:val="18"/>
                <w:lang w:val="es-CO" w:eastAsia="es-CO"/>
              </w:rPr>
              <w:t>0</w:t>
            </w:r>
            <w:r>
              <w:rPr>
                <w:sz w:val="18"/>
                <w:szCs w:val="18"/>
                <w:lang w:val="es-CO" w:eastAsia="es-CO"/>
              </w:rPr>
              <w:t>.01</w:t>
            </w:r>
          </w:p>
          <w:p w14:paraId="0F79815E" w14:textId="77777777" w:rsidR="00D1673A" w:rsidRPr="00135E56" w:rsidRDefault="00D1673A" w:rsidP="00392E89">
            <w:pPr>
              <w:rPr>
                <w:sz w:val="18"/>
                <w:szCs w:val="18"/>
                <w:lang w:val="es-CO" w:eastAsia="es-CO"/>
              </w:rPr>
            </w:pPr>
            <w:r w:rsidRPr="00135E56">
              <w:rPr>
                <w:sz w:val="18"/>
                <w:szCs w:val="18"/>
                <w:lang w:val="es-CO" w:eastAsia="es-CO"/>
              </w:rPr>
              <w:t> </w:t>
            </w:r>
          </w:p>
          <w:p w14:paraId="4364B742" w14:textId="77777777" w:rsidR="00D1673A" w:rsidRPr="00135E56" w:rsidRDefault="00D1673A" w:rsidP="00392E89">
            <w:pPr>
              <w:rPr>
                <w:sz w:val="18"/>
                <w:szCs w:val="18"/>
                <w:lang w:val="es-CO" w:eastAsia="es-CO"/>
              </w:rPr>
            </w:pPr>
            <w:r w:rsidRPr="00135E56">
              <w:rPr>
                <w:sz w:val="18"/>
                <w:szCs w:val="18"/>
                <w:lang w:val="es-CO" w:eastAsia="es-CO"/>
              </w:rPr>
              <w:t> </w:t>
            </w:r>
          </w:p>
        </w:tc>
        <w:tc>
          <w:tcPr>
            <w:tcW w:w="4187" w:type="dxa"/>
            <w:tcBorders>
              <w:top w:val="nil"/>
              <w:left w:val="nil"/>
              <w:bottom w:val="single" w:sz="4" w:space="0" w:color="auto"/>
              <w:right w:val="single" w:sz="4" w:space="0" w:color="auto"/>
            </w:tcBorders>
            <w:shd w:val="clear" w:color="000000" w:fill="DAEEF3"/>
            <w:noWrap/>
            <w:vAlign w:val="center"/>
            <w:hideMark/>
          </w:tcPr>
          <w:p w14:paraId="09D73D17" w14:textId="77777777" w:rsidR="00D1673A" w:rsidRPr="00135E56" w:rsidRDefault="00D1673A" w:rsidP="00392E89">
            <w:pPr>
              <w:rPr>
                <w:b/>
                <w:bCs/>
                <w:sz w:val="18"/>
                <w:szCs w:val="18"/>
                <w:lang w:val="es-CO" w:eastAsia="es-CO"/>
              </w:rPr>
            </w:pPr>
            <w:r w:rsidRPr="00135E56">
              <w:rPr>
                <w:b/>
                <w:bCs/>
                <w:sz w:val="18"/>
                <w:szCs w:val="18"/>
                <w:lang w:val="es-CO" w:eastAsia="es-CO"/>
              </w:rPr>
              <w:t>Cancelación de reservas</w:t>
            </w:r>
          </w:p>
        </w:tc>
        <w:tc>
          <w:tcPr>
            <w:tcW w:w="2120" w:type="dxa"/>
            <w:tcBorders>
              <w:top w:val="nil"/>
              <w:left w:val="nil"/>
              <w:bottom w:val="single" w:sz="4" w:space="0" w:color="auto"/>
              <w:right w:val="single" w:sz="4" w:space="0" w:color="auto"/>
            </w:tcBorders>
            <w:shd w:val="clear" w:color="000000" w:fill="DAEEF3"/>
            <w:noWrap/>
            <w:vAlign w:val="center"/>
            <w:hideMark/>
          </w:tcPr>
          <w:p w14:paraId="214F543A" w14:textId="77777777" w:rsidR="00D1673A" w:rsidRPr="00135E56" w:rsidRDefault="00D1673A" w:rsidP="00392E89">
            <w:pPr>
              <w:jc w:val="right"/>
              <w:rPr>
                <w:b/>
                <w:bCs/>
                <w:sz w:val="18"/>
                <w:szCs w:val="18"/>
                <w:lang w:val="es-CO" w:eastAsia="es-CO"/>
              </w:rPr>
            </w:pPr>
            <w:r w:rsidRPr="00135E56">
              <w:rPr>
                <w:b/>
                <w:bCs/>
                <w:sz w:val="18"/>
                <w:szCs w:val="18"/>
                <w:lang w:val="es-CO" w:eastAsia="es-CO"/>
              </w:rPr>
              <w:t>246.371.638</w:t>
            </w:r>
          </w:p>
        </w:tc>
      </w:tr>
      <w:tr w:rsidR="00D1673A" w:rsidRPr="00135E56" w14:paraId="667B9759" w14:textId="77777777" w:rsidTr="006B776D">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08057B3E"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5555BC6F" w14:textId="77777777" w:rsidR="00D1673A" w:rsidRPr="00135E56" w:rsidRDefault="00D1673A" w:rsidP="00392E89">
            <w:pPr>
              <w:rPr>
                <w:sz w:val="18"/>
                <w:szCs w:val="18"/>
                <w:lang w:val="es-CO" w:eastAsia="es-CO"/>
              </w:rPr>
            </w:pPr>
            <w:r w:rsidRPr="00135E56">
              <w:rPr>
                <w:bCs/>
                <w:sz w:val="18"/>
                <w:szCs w:val="18"/>
                <w:lang w:val="es-CO" w:eastAsia="es-CO"/>
              </w:rPr>
              <w:t>Sobretasa ambiental</w:t>
            </w:r>
          </w:p>
        </w:tc>
        <w:tc>
          <w:tcPr>
            <w:tcW w:w="2120" w:type="dxa"/>
            <w:tcBorders>
              <w:top w:val="nil"/>
              <w:left w:val="nil"/>
              <w:bottom w:val="single" w:sz="4" w:space="0" w:color="auto"/>
              <w:right w:val="single" w:sz="4" w:space="0" w:color="auto"/>
            </w:tcBorders>
            <w:shd w:val="clear" w:color="auto" w:fill="auto"/>
            <w:noWrap/>
            <w:vAlign w:val="center"/>
            <w:hideMark/>
          </w:tcPr>
          <w:p w14:paraId="552AD008" w14:textId="77777777" w:rsidR="00D1673A" w:rsidRPr="00135E56" w:rsidRDefault="00D1673A" w:rsidP="00392E89">
            <w:pPr>
              <w:jc w:val="right"/>
              <w:rPr>
                <w:sz w:val="18"/>
                <w:szCs w:val="18"/>
                <w:lang w:val="es-CO" w:eastAsia="es-CO"/>
              </w:rPr>
            </w:pPr>
            <w:r w:rsidRPr="00135E56">
              <w:rPr>
                <w:bCs/>
                <w:sz w:val="18"/>
                <w:szCs w:val="18"/>
                <w:lang w:val="es-CO" w:eastAsia="es-CO"/>
              </w:rPr>
              <w:t>94.304.883</w:t>
            </w:r>
          </w:p>
        </w:tc>
      </w:tr>
      <w:tr w:rsidR="00D1673A" w:rsidRPr="00135E56" w14:paraId="09738D11" w14:textId="77777777" w:rsidTr="006B776D">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2E6A265F"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394ED9B6" w14:textId="77777777" w:rsidR="00D1673A" w:rsidRPr="00135E56" w:rsidRDefault="00D1673A" w:rsidP="00392E89">
            <w:pPr>
              <w:rPr>
                <w:sz w:val="18"/>
                <w:szCs w:val="18"/>
                <w:lang w:val="es-CO" w:eastAsia="es-CO"/>
              </w:rPr>
            </w:pPr>
            <w:r w:rsidRPr="00135E56">
              <w:rPr>
                <w:bCs/>
                <w:sz w:val="18"/>
                <w:szCs w:val="18"/>
                <w:lang w:val="es-CO" w:eastAsia="es-CO"/>
              </w:rPr>
              <w:t>Tasa por Uso de Agua</w:t>
            </w:r>
          </w:p>
        </w:tc>
        <w:tc>
          <w:tcPr>
            <w:tcW w:w="2120" w:type="dxa"/>
            <w:tcBorders>
              <w:top w:val="nil"/>
              <w:left w:val="nil"/>
              <w:bottom w:val="single" w:sz="4" w:space="0" w:color="auto"/>
              <w:right w:val="single" w:sz="4" w:space="0" w:color="auto"/>
            </w:tcBorders>
            <w:shd w:val="clear" w:color="auto" w:fill="auto"/>
            <w:noWrap/>
            <w:vAlign w:val="center"/>
            <w:hideMark/>
          </w:tcPr>
          <w:p w14:paraId="2102F4BC" w14:textId="77777777" w:rsidR="00D1673A" w:rsidRPr="00135E56" w:rsidRDefault="00D1673A" w:rsidP="00392E89">
            <w:pPr>
              <w:jc w:val="right"/>
              <w:rPr>
                <w:sz w:val="18"/>
                <w:szCs w:val="18"/>
                <w:lang w:val="es-CO" w:eastAsia="es-CO"/>
              </w:rPr>
            </w:pPr>
            <w:r w:rsidRPr="00135E56">
              <w:rPr>
                <w:sz w:val="18"/>
                <w:szCs w:val="18"/>
                <w:lang w:val="es-CO" w:eastAsia="es-CO"/>
              </w:rPr>
              <w:t>71.606.428</w:t>
            </w:r>
          </w:p>
        </w:tc>
      </w:tr>
      <w:tr w:rsidR="00D1673A" w:rsidRPr="00135E56" w14:paraId="734FDF19" w14:textId="77777777" w:rsidTr="006B776D">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30F78491"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22A57BC7" w14:textId="77777777" w:rsidR="00D1673A" w:rsidRPr="00135E56" w:rsidRDefault="00D1673A" w:rsidP="00392E89">
            <w:pPr>
              <w:rPr>
                <w:sz w:val="18"/>
                <w:szCs w:val="18"/>
                <w:lang w:val="es-CO" w:eastAsia="es-CO"/>
              </w:rPr>
            </w:pPr>
            <w:r w:rsidRPr="00135E56">
              <w:rPr>
                <w:bCs/>
                <w:sz w:val="18"/>
                <w:szCs w:val="18"/>
                <w:lang w:val="es-CO" w:eastAsia="es-CO"/>
              </w:rPr>
              <w:t>Red de monitoreo</w:t>
            </w:r>
          </w:p>
        </w:tc>
        <w:tc>
          <w:tcPr>
            <w:tcW w:w="2120" w:type="dxa"/>
            <w:tcBorders>
              <w:top w:val="nil"/>
              <w:left w:val="nil"/>
              <w:bottom w:val="single" w:sz="4" w:space="0" w:color="auto"/>
              <w:right w:val="single" w:sz="4" w:space="0" w:color="auto"/>
            </w:tcBorders>
            <w:shd w:val="clear" w:color="auto" w:fill="auto"/>
            <w:noWrap/>
            <w:vAlign w:val="center"/>
            <w:hideMark/>
          </w:tcPr>
          <w:p w14:paraId="418A579C" w14:textId="77777777" w:rsidR="00D1673A" w:rsidRPr="00135E56" w:rsidRDefault="00D1673A" w:rsidP="00392E89">
            <w:pPr>
              <w:jc w:val="right"/>
              <w:rPr>
                <w:sz w:val="18"/>
                <w:szCs w:val="18"/>
                <w:lang w:val="es-CO" w:eastAsia="es-CO"/>
              </w:rPr>
            </w:pPr>
            <w:r w:rsidRPr="00135E56">
              <w:rPr>
                <w:sz w:val="18"/>
                <w:szCs w:val="18"/>
                <w:lang w:val="es-CO" w:eastAsia="es-CO"/>
              </w:rPr>
              <w:t>2.900.000</w:t>
            </w:r>
          </w:p>
        </w:tc>
      </w:tr>
      <w:tr w:rsidR="00D1673A" w:rsidRPr="00135E56" w14:paraId="4A41D6A9" w14:textId="77777777" w:rsidTr="006B776D">
        <w:trPr>
          <w:trHeight w:val="20"/>
          <w:jc w:val="center"/>
        </w:trPr>
        <w:tc>
          <w:tcPr>
            <w:tcW w:w="1200" w:type="dxa"/>
            <w:vMerge/>
            <w:tcBorders>
              <w:left w:val="single" w:sz="4" w:space="0" w:color="auto"/>
              <w:bottom w:val="single" w:sz="4" w:space="0" w:color="auto"/>
              <w:right w:val="single" w:sz="4" w:space="0" w:color="auto"/>
            </w:tcBorders>
            <w:shd w:val="clear" w:color="auto" w:fill="auto"/>
            <w:noWrap/>
            <w:vAlign w:val="center"/>
            <w:hideMark/>
          </w:tcPr>
          <w:p w14:paraId="5A2EC3B5"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4F16D9E2" w14:textId="77777777" w:rsidR="00D1673A" w:rsidRPr="00135E56" w:rsidRDefault="00D1673A" w:rsidP="00392E89">
            <w:pPr>
              <w:rPr>
                <w:sz w:val="18"/>
                <w:szCs w:val="18"/>
                <w:lang w:val="es-CO" w:eastAsia="es-CO"/>
              </w:rPr>
            </w:pPr>
            <w:r w:rsidRPr="00135E56">
              <w:rPr>
                <w:sz w:val="18"/>
                <w:szCs w:val="18"/>
                <w:lang w:val="es-CO" w:eastAsia="es-CO"/>
              </w:rPr>
              <w:t xml:space="preserve">Convenio de </w:t>
            </w:r>
            <w:proofErr w:type="spellStart"/>
            <w:r w:rsidRPr="00135E56">
              <w:rPr>
                <w:sz w:val="18"/>
                <w:szCs w:val="18"/>
                <w:lang w:val="es-CO" w:eastAsia="es-CO"/>
              </w:rPr>
              <w:t>Minambiente</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14:paraId="3AB198DB" w14:textId="77777777" w:rsidR="00D1673A" w:rsidRPr="00135E56" w:rsidRDefault="00D1673A" w:rsidP="00392E89">
            <w:pPr>
              <w:jc w:val="right"/>
              <w:rPr>
                <w:sz w:val="18"/>
                <w:szCs w:val="18"/>
                <w:lang w:val="es-CO" w:eastAsia="es-CO"/>
              </w:rPr>
            </w:pPr>
            <w:r w:rsidRPr="00135E56">
              <w:rPr>
                <w:sz w:val="18"/>
                <w:szCs w:val="18"/>
                <w:lang w:val="es-CO" w:eastAsia="es-CO"/>
              </w:rPr>
              <w:t>77.560.327</w:t>
            </w:r>
          </w:p>
        </w:tc>
      </w:tr>
      <w:tr w:rsidR="00D1673A" w:rsidRPr="00135E56" w14:paraId="7B9F9333" w14:textId="77777777" w:rsidTr="006B776D">
        <w:trPr>
          <w:trHeight w:val="20"/>
          <w:jc w:val="center"/>
        </w:trPr>
        <w:tc>
          <w:tcPr>
            <w:tcW w:w="1200" w:type="dxa"/>
            <w:vMerge w:val="restart"/>
            <w:tcBorders>
              <w:top w:val="nil"/>
              <w:left w:val="single" w:sz="4" w:space="0" w:color="auto"/>
              <w:right w:val="single" w:sz="4" w:space="0" w:color="auto"/>
            </w:tcBorders>
            <w:shd w:val="clear" w:color="auto" w:fill="auto"/>
            <w:noWrap/>
            <w:vAlign w:val="center"/>
            <w:hideMark/>
          </w:tcPr>
          <w:p w14:paraId="5AD4E7B6" w14:textId="77777777" w:rsidR="00D1673A" w:rsidRPr="00135E56" w:rsidRDefault="00D1673A" w:rsidP="00392E89">
            <w:pPr>
              <w:rPr>
                <w:sz w:val="18"/>
                <w:szCs w:val="18"/>
                <w:lang w:val="es-CO" w:eastAsia="es-CO"/>
              </w:rPr>
            </w:pPr>
            <w:r w:rsidRPr="00135E56">
              <w:rPr>
                <w:sz w:val="18"/>
                <w:szCs w:val="18"/>
                <w:lang w:val="es-CO" w:eastAsia="es-CO"/>
              </w:rPr>
              <w:t> </w:t>
            </w:r>
          </w:p>
          <w:p w14:paraId="34CA148C" w14:textId="77777777" w:rsidR="00D1673A" w:rsidRPr="00135E56" w:rsidRDefault="00D1673A" w:rsidP="00392E89">
            <w:pPr>
              <w:rPr>
                <w:sz w:val="18"/>
                <w:szCs w:val="18"/>
                <w:lang w:val="es-CO" w:eastAsia="es-CO"/>
              </w:rPr>
            </w:pPr>
            <w:r w:rsidRPr="00135E56">
              <w:rPr>
                <w:sz w:val="18"/>
                <w:szCs w:val="18"/>
                <w:lang w:val="es-CO" w:eastAsia="es-CO"/>
              </w:rPr>
              <w:t> </w:t>
            </w:r>
          </w:p>
          <w:p w14:paraId="47831A1F" w14:textId="77777777" w:rsidR="00D1673A" w:rsidRPr="00135E56" w:rsidRDefault="00D1673A" w:rsidP="00392E89">
            <w:pPr>
              <w:rPr>
                <w:sz w:val="18"/>
                <w:szCs w:val="18"/>
                <w:lang w:val="es-CO" w:eastAsia="es-CO"/>
              </w:rPr>
            </w:pPr>
            <w:r w:rsidRPr="00135E56">
              <w:rPr>
                <w:sz w:val="18"/>
                <w:szCs w:val="18"/>
                <w:lang w:val="es-CO" w:eastAsia="es-CO"/>
              </w:rPr>
              <w:t> </w:t>
            </w:r>
          </w:p>
          <w:p w14:paraId="0B8DFA3F" w14:textId="77777777" w:rsidR="00D1673A" w:rsidRPr="00135E56" w:rsidRDefault="00D1673A" w:rsidP="00392E89">
            <w:pPr>
              <w:rPr>
                <w:sz w:val="18"/>
                <w:szCs w:val="18"/>
                <w:lang w:val="es-CO" w:eastAsia="es-CO"/>
              </w:rPr>
            </w:pPr>
            <w:r w:rsidRPr="00135E56">
              <w:rPr>
                <w:sz w:val="18"/>
                <w:szCs w:val="18"/>
                <w:lang w:val="es-CO" w:eastAsia="es-CO"/>
              </w:rPr>
              <w:t> </w:t>
            </w:r>
          </w:p>
          <w:p w14:paraId="60C5F456" w14:textId="77777777" w:rsidR="00D1673A" w:rsidRPr="00135E56" w:rsidRDefault="00D1673A" w:rsidP="00392E89">
            <w:pPr>
              <w:rPr>
                <w:sz w:val="18"/>
                <w:szCs w:val="18"/>
                <w:lang w:val="es-CO" w:eastAsia="es-CO"/>
              </w:rPr>
            </w:pPr>
            <w:r w:rsidRPr="00135E56">
              <w:rPr>
                <w:sz w:val="18"/>
                <w:szCs w:val="18"/>
                <w:lang w:val="es-CO" w:eastAsia="es-CO"/>
              </w:rPr>
              <w:t> </w:t>
            </w:r>
          </w:p>
          <w:p w14:paraId="253B82F3" w14:textId="77777777" w:rsidR="00D1673A" w:rsidRPr="00135E56" w:rsidRDefault="00D1673A" w:rsidP="00392E89">
            <w:pPr>
              <w:rPr>
                <w:sz w:val="18"/>
                <w:szCs w:val="18"/>
                <w:lang w:val="es-CO" w:eastAsia="es-CO"/>
              </w:rPr>
            </w:pPr>
            <w:r w:rsidRPr="00135E56">
              <w:rPr>
                <w:sz w:val="18"/>
                <w:szCs w:val="18"/>
                <w:lang w:val="es-CO" w:eastAsia="es-CO"/>
              </w:rPr>
              <w:t> </w:t>
            </w:r>
            <w:r>
              <w:rPr>
                <w:sz w:val="18"/>
                <w:szCs w:val="18"/>
                <w:lang w:val="es-CO" w:eastAsia="es-CO"/>
              </w:rPr>
              <w:t>1.2.10.02</w:t>
            </w:r>
          </w:p>
          <w:p w14:paraId="771B79D8" w14:textId="77777777" w:rsidR="00D1673A" w:rsidRPr="00135E56" w:rsidRDefault="00D1673A" w:rsidP="00392E89">
            <w:pPr>
              <w:rPr>
                <w:sz w:val="18"/>
                <w:szCs w:val="18"/>
                <w:lang w:val="es-CO" w:eastAsia="es-CO"/>
              </w:rPr>
            </w:pPr>
            <w:r w:rsidRPr="00135E56">
              <w:rPr>
                <w:sz w:val="18"/>
                <w:szCs w:val="18"/>
                <w:lang w:val="es-CO" w:eastAsia="es-CO"/>
              </w:rPr>
              <w:t> </w:t>
            </w:r>
          </w:p>
          <w:p w14:paraId="741E3DF0" w14:textId="77777777" w:rsidR="00D1673A" w:rsidRPr="00135E56" w:rsidRDefault="00D1673A" w:rsidP="00392E89">
            <w:pPr>
              <w:rPr>
                <w:sz w:val="18"/>
                <w:szCs w:val="18"/>
                <w:lang w:val="es-CO" w:eastAsia="es-CO"/>
              </w:rPr>
            </w:pPr>
            <w:r w:rsidRPr="00135E56">
              <w:rPr>
                <w:sz w:val="18"/>
                <w:szCs w:val="18"/>
                <w:lang w:val="es-CO" w:eastAsia="es-CO"/>
              </w:rPr>
              <w:t> </w:t>
            </w:r>
          </w:p>
          <w:p w14:paraId="473B24BC" w14:textId="77777777" w:rsidR="00D1673A" w:rsidRPr="00135E56" w:rsidRDefault="00D1673A" w:rsidP="00392E89">
            <w:pPr>
              <w:rPr>
                <w:sz w:val="18"/>
                <w:szCs w:val="18"/>
                <w:lang w:val="es-CO" w:eastAsia="es-CO"/>
              </w:rPr>
            </w:pPr>
            <w:r w:rsidRPr="00135E56">
              <w:rPr>
                <w:sz w:val="18"/>
                <w:szCs w:val="18"/>
                <w:lang w:val="es-CO" w:eastAsia="es-CO"/>
              </w:rPr>
              <w:t> </w:t>
            </w:r>
          </w:p>
        </w:tc>
        <w:tc>
          <w:tcPr>
            <w:tcW w:w="4187" w:type="dxa"/>
            <w:tcBorders>
              <w:top w:val="nil"/>
              <w:left w:val="nil"/>
              <w:bottom w:val="single" w:sz="4" w:space="0" w:color="auto"/>
              <w:right w:val="single" w:sz="4" w:space="0" w:color="auto"/>
            </w:tcBorders>
            <w:shd w:val="clear" w:color="000000" w:fill="C6D9F1"/>
            <w:noWrap/>
            <w:vAlign w:val="center"/>
            <w:hideMark/>
          </w:tcPr>
          <w:p w14:paraId="42FD2693" w14:textId="77777777" w:rsidR="00D1673A" w:rsidRPr="00135E56" w:rsidRDefault="00D1673A" w:rsidP="00392E89">
            <w:pPr>
              <w:rPr>
                <w:b/>
                <w:bCs/>
                <w:sz w:val="18"/>
                <w:szCs w:val="18"/>
                <w:lang w:val="es-CO" w:eastAsia="es-CO"/>
              </w:rPr>
            </w:pPr>
            <w:r w:rsidRPr="00135E56">
              <w:rPr>
                <w:b/>
                <w:bCs/>
                <w:sz w:val="18"/>
                <w:szCs w:val="18"/>
                <w:lang w:val="es-CO" w:eastAsia="es-CO"/>
              </w:rPr>
              <w:t>Superávit</w:t>
            </w:r>
            <w:r w:rsidRPr="00135E56">
              <w:rPr>
                <w:sz w:val="18"/>
                <w:szCs w:val="18"/>
                <w:lang w:val="es-CO" w:eastAsia="es-CO"/>
              </w:rPr>
              <w:t xml:space="preserve"> </w:t>
            </w:r>
            <w:r w:rsidRPr="00135E56">
              <w:rPr>
                <w:b/>
                <w:bCs/>
                <w:sz w:val="18"/>
                <w:szCs w:val="18"/>
                <w:lang w:val="es-CO" w:eastAsia="es-CO"/>
              </w:rPr>
              <w:t>fiscal</w:t>
            </w:r>
          </w:p>
        </w:tc>
        <w:tc>
          <w:tcPr>
            <w:tcW w:w="2120" w:type="dxa"/>
            <w:tcBorders>
              <w:top w:val="nil"/>
              <w:left w:val="nil"/>
              <w:bottom w:val="single" w:sz="4" w:space="0" w:color="auto"/>
              <w:right w:val="single" w:sz="4" w:space="0" w:color="auto"/>
            </w:tcBorders>
            <w:shd w:val="clear" w:color="000000" w:fill="C6D9F1"/>
            <w:noWrap/>
            <w:vAlign w:val="center"/>
            <w:hideMark/>
          </w:tcPr>
          <w:p w14:paraId="04BDACEC" w14:textId="77777777" w:rsidR="00D1673A" w:rsidRPr="00135E56" w:rsidRDefault="00D1673A" w:rsidP="00392E89">
            <w:pPr>
              <w:jc w:val="right"/>
              <w:rPr>
                <w:b/>
                <w:bCs/>
                <w:sz w:val="18"/>
                <w:szCs w:val="18"/>
                <w:lang w:val="es-CO" w:eastAsia="es-CO"/>
              </w:rPr>
            </w:pPr>
            <w:r w:rsidRPr="00135E56">
              <w:rPr>
                <w:b/>
                <w:bCs/>
                <w:sz w:val="18"/>
                <w:szCs w:val="18"/>
                <w:lang w:val="es-CO" w:eastAsia="es-CO"/>
              </w:rPr>
              <w:t>4.932.376.929</w:t>
            </w:r>
          </w:p>
        </w:tc>
      </w:tr>
      <w:tr w:rsidR="00D1673A" w:rsidRPr="00135E56" w14:paraId="7FF77315" w14:textId="77777777" w:rsidTr="006B776D">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33DF17F2"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10A661AE" w14:textId="77777777" w:rsidR="00D1673A" w:rsidRPr="00135E56" w:rsidRDefault="00D1673A" w:rsidP="00392E89">
            <w:pPr>
              <w:rPr>
                <w:sz w:val="18"/>
                <w:szCs w:val="18"/>
                <w:lang w:val="es-CO" w:eastAsia="es-CO"/>
              </w:rPr>
            </w:pPr>
            <w:r w:rsidRPr="00135E56">
              <w:rPr>
                <w:bCs/>
                <w:sz w:val="18"/>
                <w:szCs w:val="18"/>
                <w:lang w:val="es-CO" w:eastAsia="es-CO"/>
              </w:rPr>
              <w:t>Sobretasa ambiental</w:t>
            </w:r>
          </w:p>
        </w:tc>
        <w:tc>
          <w:tcPr>
            <w:tcW w:w="2120" w:type="dxa"/>
            <w:tcBorders>
              <w:top w:val="nil"/>
              <w:left w:val="nil"/>
              <w:bottom w:val="single" w:sz="4" w:space="0" w:color="auto"/>
              <w:right w:val="single" w:sz="4" w:space="0" w:color="auto"/>
            </w:tcBorders>
            <w:shd w:val="clear" w:color="auto" w:fill="auto"/>
            <w:noWrap/>
            <w:vAlign w:val="center"/>
            <w:hideMark/>
          </w:tcPr>
          <w:p w14:paraId="59FDFD9E" w14:textId="77777777" w:rsidR="00D1673A" w:rsidRPr="00135E56" w:rsidRDefault="00D1673A" w:rsidP="00392E89">
            <w:pPr>
              <w:jc w:val="right"/>
              <w:rPr>
                <w:sz w:val="18"/>
                <w:szCs w:val="18"/>
                <w:lang w:val="es-CO" w:eastAsia="es-CO"/>
              </w:rPr>
            </w:pPr>
            <w:r w:rsidRPr="00135E56">
              <w:rPr>
                <w:sz w:val="18"/>
                <w:szCs w:val="18"/>
                <w:lang w:val="es-CO" w:eastAsia="es-CO"/>
              </w:rPr>
              <w:t>1.989.041.269</w:t>
            </w:r>
          </w:p>
        </w:tc>
      </w:tr>
      <w:tr w:rsidR="00D1673A" w:rsidRPr="00135E56" w14:paraId="017F7386" w14:textId="77777777" w:rsidTr="006B776D">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5306E0EB"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49EF6D9D" w14:textId="77777777" w:rsidR="00D1673A" w:rsidRPr="00135E56" w:rsidRDefault="00D1673A" w:rsidP="00392E89">
            <w:pPr>
              <w:rPr>
                <w:sz w:val="18"/>
                <w:szCs w:val="18"/>
                <w:lang w:val="es-CO" w:eastAsia="es-CO"/>
              </w:rPr>
            </w:pPr>
            <w:r>
              <w:rPr>
                <w:sz w:val="18"/>
                <w:szCs w:val="18"/>
                <w:lang w:val="es-CO" w:eastAsia="es-CO"/>
              </w:rPr>
              <w:t xml:space="preserve">Evaluación </w:t>
            </w:r>
            <w:r w:rsidRPr="00135E56">
              <w:rPr>
                <w:sz w:val="18"/>
                <w:szCs w:val="18"/>
                <w:lang w:val="es-CO" w:eastAsia="es-CO"/>
              </w:rPr>
              <w:t>Licencias y Trámites</w:t>
            </w:r>
            <w:r>
              <w:rPr>
                <w:sz w:val="18"/>
                <w:szCs w:val="18"/>
                <w:lang w:val="es-CO" w:eastAsia="es-CO"/>
              </w:rPr>
              <w:t xml:space="preserve"> ambientales</w:t>
            </w:r>
          </w:p>
        </w:tc>
        <w:tc>
          <w:tcPr>
            <w:tcW w:w="2120" w:type="dxa"/>
            <w:tcBorders>
              <w:top w:val="nil"/>
              <w:left w:val="nil"/>
              <w:bottom w:val="single" w:sz="4" w:space="0" w:color="auto"/>
              <w:right w:val="single" w:sz="4" w:space="0" w:color="auto"/>
            </w:tcBorders>
            <w:shd w:val="clear" w:color="auto" w:fill="auto"/>
            <w:noWrap/>
            <w:vAlign w:val="center"/>
            <w:hideMark/>
          </w:tcPr>
          <w:p w14:paraId="014CFC80" w14:textId="77777777" w:rsidR="00D1673A" w:rsidRPr="00135E56" w:rsidRDefault="00D1673A" w:rsidP="00392E89">
            <w:pPr>
              <w:jc w:val="right"/>
              <w:rPr>
                <w:sz w:val="18"/>
                <w:szCs w:val="18"/>
                <w:lang w:val="es-CO" w:eastAsia="es-CO"/>
              </w:rPr>
            </w:pPr>
            <w:r w:rsidRPr="00135E56">
              <w:rPr>
                <w:sz w:val="18"/>
                <w:szCs w:val="18"/>
                <w:lang w:val="es-CO" w:eastAsia="es-CO"/>
              </w:rPr>
              <w:t>605.984.620</w:t>
            </w:r>
          </w:p>
        </w:tc>
      </w:tr>
      <w:tr w:rsidR="00D1673A" w:rsidRPr="00135E56" w14:paraId="5120F510" w14:textId="77777777" w:rsidTr="006B776D">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117F97ED"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66F41F92" w14:textId="77777777" w:rsidR="00D1673A" w:rsidRPr="00135E56" w:rsidRDefault="00D1673A" w:rsidP="00392E89">
            <w:pPr>
              <w:rPr>
                <w:sz w:val="18"/>
                <w:szCs w:val="18"/>
                <w:lang w:val="es-CO" w:eastAsia="es-CO"/>
              </w:rPr>
            </w:pPr>
            <w:r w:rsidRPr="00135E56">
              <w:rPr>
                <w:sz w:val="18"/>
                <w:szCs w:val="18"/>
                <w:lang w:val="es-CO" w:eastAsia="es-CO"/>
              </w:rPr>
              <w:t>Tasa retributiva</w:t>
            </w:r>
          </w:p>
        </w:tc>
        <w:tc>
          <w:tcPr>
            <w:tcW w:w="2120" w:type="dxa"/>
            <w:tcBorders>
              <w:top w:val="nil"/>
              <w:left w:val="nil"/>
              <w:bottom w:val="single" w:sz="4" w:space="0" w:color="auto"/>
              <w:right w:val="single" w:sz="4" w:space="0" w:color="auto"/>
            </w:tcBorders>
            <w:shd w:val="clear" w:color="auto" w:fill="auto"/>
            <w:noWrap/>
            <w:vAlign w:val="center"/>
            <w:hideMark/>
          </w:tcPr>
          <w:p w14:paraId="3E6C05A2" w14:textId="77777777" w:rsidR="00D1673A" w:rsidRPr="00135E56" w:rsidRDefault="00D1673A" w:rsidP="00392E89">
            <w:pPr>
              <w:jc w:val="right"/>
              <w:rPr>
                <w:sz w:val="18"/>
                <w:szCs w:val="18"/>
                <w:lang w:val="es-CO" w:eastAsia="es-CO"/>
              </w:rPr>
            </w:pPr>
            <w:r w:rsidRPr="00135E56">
              <w:rPr>
                <w:sz w:val="18"/>
                <w:szCs w:val="18"/>
                <w:lang w:val="es-CO" w:eastAsia="es-CO"/>
              </w:rPr>
              <w:t>15.929.641</w:t>
            </w:r>
          </w:p>
        </w:tc>
      </w:tr>
      <w:tr w:rsidR="00D1673A" w:rsidRPr="00135E56" w14:paraId="6E63728C" w14:textId="77777777" w:rsidTr="006B776D">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78663F26"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05919AEE" w14:textId="77777777" w:rsidR="00D1673A" w:rsidRPr="00135E56" w:rsidRDefault="00D1673A" w:rsidP="00392E89">
            <w:pPr>
              <w:rPr>
                <w:sz w:val="18"/>
                <w:szCs w:val="18"/>
                <w:lang w:val="es-CO" w:eastAsia="es-CO"/>
              </w:rPr>
            </w:pPr>
            <w:r w:rsidRPr="00135E56">
              <w:rPr>
                <w:sz w:val="18"/>
                <w:szCs w:val="18"/>
                <w:lang w:val="es-CO" w:eastAsia="es-CO"/>
              </w:rPr>
              <w:t>Contribución sector eléctrico</w:t>
            </w:r>
          </w:p>
        </w:tc>
        <w:tc>
          <w:tcPr>
            <w:tcW w:w="2120" w:type="dxa"/>
            <w:tcBorders>
              <w:top w:val="nil"/>
              <w:left w:val="nil"/>
              <w:bottom w:val="single" w:sz="4" w:space="0" w:color="auto"/>
              <w:right w:val="single" w:sz="4" w:space="0" w:color="auto"/>
            </w:tcBorders>
            <w:shd w:val="clear" w:color="auto" w:fill="auto"/>
            <w:noWrap/>
            <w:vAlign w:val="center"/>
            <w:hideMark/>
          </w:tcPr>
          <w:p w14:paraId="3DF15555" w14:textId="77777777" w:rsidR="00D1673A" w:rsidRPr="00135E56" w:rsidRDefault="00D1673A" w:rsidP="00392E89">
            <w:pPr>
              <w:jc w:val="right"/>
              <w:rPr>
                <w:sz w:val="18"/>
                <w:szCs w:val="18"/>
                <w:lang w:val="es-CO" w:eastAsia="es-CO"/>
              </w:rPr>
            </w:pPr>
            <w:r w:rsidRPr="00135E56">
              <w:rPr>
                <w:sz w:val="18"/>
                <w:szCs w:val="18"/>
                <w:lang w:val="es-CO" w:eastAsia="es-CO"/>
              </w:rPr>
              <w:t>558.148.181</w:t>
            </w:r>
          </w:p>
        </w:tc>
      </w:tr>
      <w:tr w:rsidR="00D1673A" w:rsidRPr="00135E56" w14:paraId="7CA35137" w14:textId="77777777" w:rsidTr="006B776D">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782E4870"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229DD9F7" w14:textId="77777777" w:rsidR="00D1673A" w:rsidRPr="00135E56" w:rsidRDefault="00D1673A" w:rsidP="00392E89">
            <w:pPr>
              <w:rPr>
                <w:sz w:val="18"/>
                <w:szCs w:val="18"/>
                <w:lang w:val="es-CO" w:eastAsia="es-CO"/>
              </w:rPr>
            </w:pPr>
            <w:r w:rsidRPr="00135E56">
              <w:rPr>
                <w:sz w:val="18"/>
                <w:szCs w:val="18"/>
                <w:lang w:val="es-CO" w:eastAsia="es-CO"/>
              </w:rPr>
              <w:t>Tasa por aprovechamiento forestal</w:t>
            </w:r>
          </w:p>
        </w:tc>
        <w:tc>
          <w:tcPr>
            <w:tcW w:w="2120" w:type="dxa"/>
            <w:tcBorders>
              <w:top w:val="nil"/>
              <w:left w:val="nil"/>
              <w:bottom w:val="single" w:sz="4" w:space="0" w:color="auto"/>
              <w:right w:val="single" w:sz="4" w:space="0" w:color="auto"/>
            </w:tcBorders>
            <w:shd w:val="clear" w:color="auto" w:fill="auto"/>
            <w:noWrap/>
            <w:vAlign w:val="center"/>
            <w:hideMark/>
          </w:tcPr>
          <w:p w14:paraId="1CBF9427" w14:textId="77777777" w:rsidR="00D1673A" w:rsidRPr="00135E56" w:rsidRDefault="00D1673A" w:rsidP="00392E89">
            <w:pPr>
              <w:jc w:val="right"/>
              <w:rPr>
                <w:sz w:val="18"/>
                <w:szCs w:val="18"/>
                <w:lang w:val="es-CO" w:eastAsia="es-CO"/>
              </w:rPr>
            </w:pPr>
            <w:r w:rsidRPr="00135E56">
              <w:rPr>
                <w:sz w:val="18"/>
                <w:szCs w:val="18"/>
                <w:lang w:val="es-CO" w:eastAsia="es-CO"/>
              </w:rPr>
              <w:t>3.414.334</w:t>
            </w:r>
          </w:p>
        </w:tc>
      </w:tr>
      <w:tr w:rsidR="00D1673A" w:rsidRPr="00135E56" w14:paraId="4F4BCC32" w14:textId="77777777" w:rsidTr="006B776D">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206F9BE6"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74BC9633" w14:textId="77777777" w:rsidR="00D1673A" w:rsidRPr="00135E56" w:rsidRDefault="00D1673A" w:rsidP="00392E89">
            <w:pPr>
              <w:rPr>
                <w:sz w:val="18"/>
                <w:szCs w:val="18"/>
                <w:lang w:val="es-CO" w:eastAsia="es-CO"/>
              </w:rPr>
            </w:pPr>
            <w:r w:rsidRPr="00135E56">
              <w:rPr>
                <w:bCs/>
                <w:sz w:val="18"/>
                <w:szCs w:val="18"/>
                <w:lang w:val="es-CO" w:eastAsia="es-CO"/>
              </w:rPr>
              <w:t>Tasa por Uso de Agua</w:t>
            </w:r>
          </w:p>
        </w:tc>
        <w:tc>
          <w:tcPr>
            <w:tcW w:w="2120" w:type="dxa"/>
            <w:tcBorders>
              <w:top w:val="nil"/>
              <w:left w:val="nil"/>
              <w:bottom w:val="single" w:sz="4" w:space="0" w:color="auto"/>
              <w:right w:val="single" w:sz="4" w:space="0" w:color="auto"/>
            </w:tcBorders>
            <w:shd w:val="clear" w:color="auto" w:fill="auto"/>
            <w:noWrap/>
            <w:vAlign w:val="center"/>
            <w:hideMark/>
          </w:tcPr>
          <w:p w14:paraId="01DB25F5" w14:textId="77777777" w:rsidR="00D1673A" w:rsidRPr="00135E56" w:rsidRDefault="00D1673A" w:rsidP="00392E89">
            <w:pPr>
              <w:jc w:val="right"/>
              <w:rPr>
                <w:sz w:val="18"/>
                <w:szCs w:val="18"/>
                <w:lang w:val="es-CO" w:eastAsia="es-CO"/>
              </w:rPr>
            </w:pPr>
            <w:r w:rsidRPr="00135E56">
              <w:rPr>
                <w:sz w:val="18"/>
                <w:szCs w:val="18"/>
                <w:lang w:val="es-CO" w:eastAsia="es-CO"/>
              </w:rPr>
              <w:t>1.561.079.329</w:t>
            </w:r>
          </w:p>
        </w:tc>
      </w:tr>
      <w:tr w:rsidR="00D1673A" w:rsidRPr="00135E56" w14:paraId="0DB65847" w14:textId="77777777" w:rsidTr="006B776D">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29E569BE"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611664C1" w14:textId="77777777" w:rsidR="00D1673A" w:rsidRPr="00135E56" w:rsidRDefault="00D1673A" w:rsidP="00392E89">
            <w:pPr>
              <w:rPr>
                <w:sz w:val="18"/>
                <w:szCs w:val="18"/>
                <w:lang w:val="es-CO" w:eastAsia="es-CO"/>
              </w:rPr>
            </w:pPr>
            <w:r w:rsidRPr="00135E56">
              <w:rPr>
                <w:bCs/>
                <w:sz w:val="18"/>
                <w:szCs w:val="18"/>
                <w:lang w:val="es-CO" w:eastAsia="es-CO"/>
              </w:rPr>
              <w:t>Red de monitoreo</w:t>
            </w:r>
          </w:p>
        </w:tc>
        <w:tc>
          <w:tcPr>
            <w:tcW w:w="2120" w:type="dxa"/>
            <w:tcBorders>
              <w:top w:val="nil"/>
              <w:left w:val="nil"/>
              <w:bottom w:val="single" w:sz="4" w:space="0" w:color="auto"/>
              <w:right w:val="single" w:sz="4" w:space="0" w:color="auto"/>
            </w:tcBorders>
            <w:shd w:val="clear" w:color="auto" w:fill="auto"/>
            <w:noWrap/>
            <w:vAlign w:val="center"/>
            <w:hideMark/>
          </w:tcPr>
          <w:p w14:paraId="33242BF0" w14:textId="77777777" w:rsidR="00D1673A" w:rsidRPr="00135E56" w:rsidRDefault="00D1673A" w:rsidP="00392E89">
            <w:pPr>
              <w:jc w:val="right"/>
              <w:rPr>
                <w:sz w:val="18"/>
                <w:szCs w:val="18"/>
                <w:lang w:val="es-CO" w:eastAsia="es-CO"/>
              </w:rPr>
            </w:pPr>
            <w:r w:rsidRPr="00135E56">
              <w:rPr>
                <w:sz w:val="18"/>
                <w:szCs w:val="18"/>
                <w:lang w:val="es-CO" w:eastAsia="es-CO"/>
              </w:rPr>
              <w:t>118.071.899</w:t>
            </w:r>
          </w:p>
        </w:tc>
      </w:tr>
      <w:tr w:rsidR="00D1673A" w:rsidRPr="00135E56" w14:paraId="308DE584" w14:textId="77777777" w:rsidTr="006B776D">
        <w:trPr>
          <w:trHeight w:val="20"/>
          <w:jc w:val="center"/>
        </w:trPr>
        <w:tc>
          <w:tcPr>
            <w:tcW w:w="1200" w:type="dxa"/>
            <w:vMerge/>
            <w:tcBorders>
              <w:left w:val="single" w:sz="4" w:space="0" w:color="auto"/>
              <w:bottom w:val="single" w:sz="4" w:space="0" w:color="auto"/>
              <w:right w:val="single" w:sz="4" w:space="0" w:color="auto"/>
            </w:tcBorders>
            <w:shd w:val="clear" w:color="auto" w:fill="auto"/>
            <w:noWrap/>
            <w:vAlign w:val="center"/>
            <w:hideMark/>
          </w:tcPr>
          <w:p w14:paraId="27655737" w14:textId="77777777" w:rsidR="00D1673A" w:rsidRPr="00135E56" w:rsidRDefault="00D1673A"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75CF8E07" w14:textId="77777777" w:rsidR="00D1673A" w:rsidRPr="00135E56" w:rsidRDefault="00D1673A" w:rsidP="00392E89">
            <w:pPr>
              <w:rPr>
                <w:sz w:val="18"/>
                <w:szCs w:val="18"/>
                <w:lang w:val="es-CO" w:eastAsia="es-CO"/>
              </w:rPr>
            </w:pPr>
            <w:r w:rsidRPr="00135E56">
              <w:rPr>
                <w:bCs/>
                <w:sz w:val="18"/>
                <w:szCs w:val="18"/>
                <w:lang w:val="es-CO" w:eastAsia="es-CO"/>
              </w:rPr>
              <w:t>Convenio ADR</w:t>
            </w:r>
          </w:p>
        </w:tc>
        <w:tc>
          <w:tcPr>
            <w:tcW w:w="2120" w:type="dxa"/>
            <w:tcBorders>
              <w:top w:val="nil"/>
              <w:left w:val="nil"/>
              <w:bottom w:val="single" w:sz="4" w:space="0" w:color="auto"/>
              <w:right w:val="single" w:sz="4" w:space="0" w:color="auto"/>
            </w:tcBorders>
            <w:shd w:val="clear" w:color="auto" w:fill="auto"/>
            <w:noWrap/>
            <w:vAlign w:val="center"/>
            <w:hideMark/>
          </w:tcPr>
          <w:p w14:paraId="36889376" w14:textId="77777777" w:rsidR="00D1673A" w:rsidRPr="00135E56" w:rsidRDefault="00D1673A" w:rsidP="00392E89">
            <w:pPr>
              <w:jc w:val="right"/>
              <w:rPr>
                <w:sz w:val="18"/>
                <w:szCs w:val="18"/>
                <w:lang w:val="es-CO" w:eastAsia="es-CO"/>
              </w:rPr>
            </w:pPr>
            <w:r w:rsidRPr="00135E56">
              <w:rPr>
                <w:sz w:val="18"/>
                <w:szCs w:val="18"/>
                <w:lang w:val="es-CO" w:eastAsia="es-CO"/>
              </w:rPr>
              <w:t>80.707.656</w:t>
            </w:r>
          </w:p>
        </w:tc>
      </w:tr>
      <w:tr w:rsidR="006B776D" w:rsidRPr="00135E56" w14:paraId="23546A49" w14:textId="77777777" w:rsidTr="006B776D">
        <w:trPr>
          <w:trHeight w:val="20"/>
          <w:jc w:val="center"/>
        </w:trPr>
        <w:tc>
          <w:tcPr>
            <w:tcW w:w="1200" w:type="dxa"/>
            <w:vMerge w:val="restart"/>
            <w:tcBorders>
              <w:top w:val="nil"/>
              <w:left w:val="single" w:sz="4" w:space="0" w:color="auto"/>
              <w:right w:val="single" w:sz="4" w:space="0" w:color="auto"/>
            </w:tcBorders>
            <w:shd w:val="clear" w:color="auto" w:fill="auto"/>
            <w:noWrap/>
            <w:vAlign w:val="center"/>
            <w:hideMark/>
          </w:tcPr>
          <w:p w14:paraId="4EAAD603" w14:textId="59A7B49D" w:rsidR="006B776D" w:rsidRPr="00135E56" w:rsidRDefault="006B776D" w:rsidP="006B776D">
            <w:pPr>
              <w:rPr>
                <w:sz w:val="18"/>
                <w:szCs w:val="18"/>
                <w:lang w:val="es-CO" w:eastAsia="es-CO"/>
              </w:rPr>
            </w:pPr>
            <w:r w:rsidRPr="00135E56">
              <w:rPr>
                <w:bCs/>
                <w:sz w:val="18"/>
                <w:szCs w:val="18"/>
                <w:lang w:val="es-CO" w:eastAsia="es-CO"/>
              </w:rPr>
              <w:t>1.2.05</w:t>
            </w:r>
          </w:p>
        </w:tc>
        <w:tc>
          <w:tcPr>
            <w:tcW w:w="4187" w:type="dxa"/>
            <w:tcBorders>
              <w:top w:val="nil"/>
              <w:left w:val="nil"/>
              <w:bottom w:val="single" w:sz="4" w:space="0" w:color="auto"/>
              <w:right w:val="single" w:sz="4" w:space="0" w:color="auto"/>
            </w:tcBorders>
            <w:shd w:val="clear" w:color="000000" w:fill="DBE5F1"/>
            <w:noWrap/>
            <w:vAlign w:val="center"/>
            <w:hideMark/>
          </w:tcPr>
          <w:p w14:paraId="0AE121DC" w14:textId="77777777" w:rsidR="006B776D" w:rsidRPr="00135E56" w:rsidRDefault="006B776D" w:rsidP="00392E89">
            <w:pPr>
              <w:rPr>
                <w:sz w:val="18"/>
                <w:szCs w:val="18"/>
                <w:lang w:val="es-CO" w:eastAsia="es-CO"/>
              </w:rPr>
            </w:pPr>
            <w:r w:rsidRPr="00135E56">
              <w:rPr>
                <w:bCs/>
                <w:sz w:val="18"/>
                <w:szCs w:val="18"/>
                <w:lang w:val="es-CO" w:eastAsia="es-CO"/>
              </w:rPr>
              <w:t>Rendimientos financieros</w:t>
            </w:r>
          </w:p>
        </w:tc>
        <w:tc>
          <w:tcPr>
            <w:tcW w:w="2120" w:type="dxa"/>
            <w:tcBorders>
              <w:top w:val="nil"/>
              <w:left w:val="nil"/>
              <w:bottom w:val="single" w:sz="4" w:space="0" w:color="auto"/>
              <w:right w:val="single" w:sz="4" w:space="0" w:color="auto"/>
            </w:tcBorders>
            <w:shd w:val="clear" w:color="000000" w:fill="DBE5F1"/>
            <w:noWrap/>
            <w:vAlign w:val="center"/>
            <w:hideMark/>
          </w:tcPr>
          <w:p w14:paraId="79DCB68E" w14:textId="77777777" w:rsidR="006B776D" w:rsidRPr="00135E56" w:rsidRDefault="006B776D" w:rsidP="00392E89">
            <w:pPr>
              <w:jc w:val="right"/>
              <w:rPr>
                <w:sz w:val="18"/>
                <w:szCs w:val="18"/>
                <w:lang w:val="es-CO" w:eastAsia="es-CO"/>
              </w:rPr>
            </w:pPr>
            <w:r w:rsidRPr="00135E56">
              <w:rPr>
                <w:bCs/>
                <w:sz w:val="18"/>
                <w:szCs w:val="18"/>
                <w:lang w:val="es-CO" w:eastAsia="es-CO"/>
              </w:rPr>
              <w:t>17.259.026</w:t>
            </w:r>
          </w:p>
        </w:tc>
      </w:tr>
      <w:tr w:rsidR="006B776D" w:rsidRPr="00135E56" w14:paraId="0C7438B3" w14:textId="77777777" w:rsidTr="00FD0200">
        <w:trPr>
          <w:trHeight w:val="20"/>
          <w:jc w:val="center"/>
        </w:trPr>
        <w:tc>
          <w:tcPr>
            <w:tcW w:w="1200" w:type="dxa"/>
            <w:vMerge/>
            <w:tcBorders>
              <w:left w:val="single" w:sz="4" w:space="0" w:color="auto"/>
              <w:right w:val="single" w:sz="4" w:space="0" w:color="auto"/>
            </w:tcBorders>
            <w:shd w:val="clear" w:color="auto" w:fill="auto"/>
            <w:noWrap/>
            <w:vAlign w:val="center"/>
            <w:hideMark/>
          </w:tcPr>
          <w:p w14:paraId="787E405E" w14:textId="6D8736CD" w:rsidR="006B776D" w:rsidRPr="00135E56" w:rsidRDefault="006B776D"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1E784BCA" w14:textId="77777777" w:rsidR="006B776D" w:rsidRPr="00135E56" w:rsidRDefault="006B776D" w:rsidP="00392E89">
            <w:pPr>
              <w:rPr>
                <w:sz w:val="18"/>
                <w:szCs w:val="18"/>
                <w:lang w:val="es-CO" w:eastAsia="es-CO"/>
              </w:rPr>
            </w:pPr>
            <w:r w:rsidRPr="00135E56">
              <w:rPr>
                <w:sz w:val="18"/>
                <w:szCs w:val="18"/>
                <w:lang w:val="es-CO" w:eastAsia="es-CO"/>
              </w:rPr>
              <w:t>Rendimientos financieros-Tasa por el uso del agua</w:t>
            </w:r>
          </w:p>
        </w:tc>
        <w:tc>
          <w:tcPr>
            <w:tcW w:w="2120" w:type="dxa"/>
            <w:tcBorders>
              <w:top w:val="nil"/>
              <w:left w:val="nil"/>
              <w:bottom w:val="single" w:sz="4" w:space="0" w:color="auto"/>
              <w:right w:val="single" w:sz="4" w:space="0" w:color="auto"/>
            </w:tcBorders>
            <w:shd w:val="clear" w:color="auto" w:fill="auto"/>
            <w:noWrap/>
            <w:vAlign w:val="center"/>
            <w:hideMark/>
          </w:tcPr>
          <w:p w14:paraId="08003EC1" w14:textId="77777777" w:rsidR="006B776D" w:rsidRPr="00135E56" w:rsidRDefault="006B776D" w:rsidP="00392E89">
            <w:pPr>
              <w:jc w:val="right"/>
              <w:rPr>
                <w:sz w:val="18"/>
                <w:szCs w:val="18"/>
                <w:lang w:val="es-CO" w:eastAsia="es-CO"/>
              </w:rPr>
            </w:pPr>
            <w:r w:rsidRPr="00135E56">
              <w:rPr>
                <w:sz w:val="18"/>
                <w:szCs w:val="18"/>
                <w:lang w:val="es-CO" w:eastAsia="es-CO"/>
              </w:rPr>
              <w:t>2.857.516</w:t>
            </w:r>
          </w:p>
        </w:tc>
      </w:tr>
      <w:tr w:rsidR="006B776D" w:rsidRPr="00135E56" w14:paraId="46DD4712" w14:textId="77777777" w:rsidTr="00FD0200">
        <w:trPr>
          <w:trHeight w:val="20"/>
          <w:jc w:val="center"/>
        </w:trPr>
        <w:tc>
          <w:tcPr>
            <w:tcW w:w="1200" w:type="dxa"/>
            <w:vMerge/>
            <w:tcBorders>
              <w:left w:val="single" w:sz="4" w:space="0" w:color="auto"/>
              <w:bottom w:val="single" w:sz="4" w:space="0" w:color="auto"/>
              <w:right w:val="single" w:sz="4" w:space="0" w:color="auto"/>
            </w:tcBorders>
            <w:shd w:val="clear" w:color="auto" w:fill="auto"/>
            <w:noWrap/>
            <w:vAlign w:val="center"/>
            <w:hideMark/>
          </w:tcPr>
          <w:p w14:paraId="61AFE28C" w14:textId="2698DD86" w:rsidR="006B776D" w:rsidRPr="00135E56" w:rsidRDefault="006B776D" w:rsidP="00392E89">
            <w:pPr>
              <w:rPr>
                <w:sz w:val="18"/>
                <w:szCs w:val="18"/>
                <w:lang w:val="es-CO" w:eastAsia="es-CO"/>
              </w:rPr>
            </w:pPr>
          </w:p>
        </w:tc>
        <w:tc>
          <w:tcPr>
            <w:tcW w:w="4187" w:type="dxa"/>
            <w:tcBorders>
              <w:top w:val="nil"/>
              <w:left w:val="nil"/>
              <w:bottom w:val="single" w:sz="4" w:space="0" w:color="auto"/>
              <w:right w:val="single" w:sz="4" w:space="0" w:color="auto"/>
            </w:tcBorders>
            <w:shd w:val="clear" w:color="auto" w:fill="auto"/>
            <w:noWrap/>
            <w:vAlign w:val="center"/>
            <w:hideMark/>
          </w:tcPr>
          <w:p w14:paraId="3393058D" w14:textId="77777777" w:rsidR="006B776D" w:rsidRPr="00135E56" w:rsidRDefault="006B776D" w:rsidP="00392E89">
            <w:pPr>
              <w:rPr>
                <w:sz w:val="18"/>
                <w:szCs w:val="18"/>
                <w:lang w:val="es-CO" w:eastAsia="es-CO"/>
              </w:rPr>
            </w:pPr>
            <w:r w:rsidRPr="00135E56">
              <w:rPr>
                <w:sz w:val="18"/>
                <w:szCs w:val="18"/>
                <w:lang w:val="es-CO" w:eastAsia="es-CO"/>
              </w:rPr>
              <w:t>Rendimientos financiero-Evaluaciones y seguimiento</w:t>
            </w:r>
          </w:p>
        </w:tc>
        <w:tc>
          <w:tcPr>
            <w:tcW w:w="2120" w:type="dxa"/>
            <w:tcBorders>
              <w:top w:val="nil"/>
              <w:left w:val="nil"/>
              <w:bottom w:val="single" w:sz="4" w:space="0" w:color="auto"/>
              <w:right w:val="single" w:sz="4" w:space="0" w:color="auto"/>
            </w:tcBorders>
            <w:shd w:val="clear" w:color="auto" w:fill="auto"/>
            <w:noWrap/>
            <w:vAlign w:val="center"/>
            <w:hideMark/>
          </w:tcPr>
          <w:p w14:paraId="2A48D342" w14:textId="77777777" w:rsidR="006B776D" w:rsidRPr="00135E56" w:rsidRDefault="006B776D" w:rsidP="00392E89">
            <w:pPr>
              <w:jc w:val="right"/>
              <w:rPr>
                <w:sz w:val="18"/>
                <w:szCs w:val="18"/>
                <w:lang w:val="es-CO" w:eastAsia="es-CO"/>
              </w:rPr>
            </w:pPr>
            <w:r w:rsidRPr="00135E56">
              <w:rPr>
                <w:sz w:val="18"/>
                <w:szCs w:val="18"/>
                <w:lang w:val="es-CO" w:eastAsia="es-CO"/>
              </w:rPr>
              <w:t>14.401.510</w:t>
            </w:r>
          </w:p>
        </w:tc>
      </w:tr>
    </w:tbl>
    <w:p w14:paraId="68AF0745" w14:textId="79EEEFD2" w:rsidR="00975B23" w:rsidRDefault="00975B23" w:rsidP="00975B23">
      <w:pPr>
        <w:pStyle w:val="Textocomentario"/>
        <w:jc w:val="center"/>
        <w:rPr>
          <w:rFonts w:ascii="Arial" w:hAnsi="Arial" w:cs="Arial"/>
          <w:sz w:val="22"/>
          <w:szCs w:val="22"/>
        </w:rPr>
      </w:pPr>
    </w:p>
    <w:p w14:paraId="3AF68E1F" w14:textId="786B1502" w:rsidR="00975B23" w:rsidRDefault="00975B23" w:rsidP="00975B23">
      <w:pPr>
        <w:pStyle w:val="Textocomentario"/>
        <w:jc w:val="both"/>
        <w:rPr>
          <w:rStyle w:val="Refdecomentario"/>
        </w:rPr>
      </w:pPr>
      <w:r w:rsidRPr="00975B23">
        <w:rPr>
          <w:rFonts w:ascii="Arial" w:hAnsi="Arial" w:cs="Arial"/>
          <w:sz w:val="22"/>
          <w:szCs w:val="22"/>
        </w:rPr>
        <w:t>Que en virtud de lo dispuesto en el numeral 3 del artículo 29 de la ley 99 de 1993, es función del Director “3. Presentar para estudio y aprobación del Consejo Directivo los planes y programas que se requieran para el desarrollo del objeto de la Corporación, el proyecto de presupuesto</w:t>
      </w:r>
      <w:r>
        <w:rPr>
          <w:rFonts w:ascii="Arial" w:hAnsi="Arial" w:cs="Arial"/>
          <w:sz w:val="22"/>
          <w:szCs w:val="22"/>
        </w:rPr>
        <w:t xml:space="preserve"> (</w:t>
      </w:r>
      <w:r w:rsidRPr="00975B23">
        <w:rPr>
          <w:rFonts w:ascii="Arial" w:hAnsi="Arial" w:cs="Arial"/>
          <w:sz w:val="22"/>
          <w:szCs w:val="22"/>
        </w:rPr>
        <w:t>…</w:t>
      </w:r>
      <w:r>
        <w:rPr>
          <w:rFonts w:ascii="Arial" w:hAnsi="Arial" w:cs="Arial"/>
          <w:sz w:val="22"/>
          <w:szCs w:val="22"/>
        </w:rPr>
        <w:t>)</w:t>
      </w:r>
      <w:r w:rsidRPr="00975B23">
        <w:rPr>
          <w:rFonts w:ascii="Arial" w:hAnsi="Arial" w:cs="Arial"/>
          <w:sz w:val="22"/>
          <w:szCs w:val="22"/>
        </w:rPr>
        <w:t>”,</w:t>
      </w:r>
      <w:r>
        <w:rPr>
          <w:rFonts w:ascii="Arial" w:hAnsi="Arial" w:cs="Arial"/>
          <w:sz w:val="22"/>
          <w:szCs w:val="22"/>
        </w:rPr>
        <w:t xml:space="preserve"> por lo que </w:t>
      </w:r>
      <w:r w:rsidRPr="00975B23">
        <w:rPr>
          <w:rFonts w:ascii="Arial" w:hAnsi="Arial" w:cs="Arial"/>
          <w:sz w:val="22"/>
          <w:szCs w:val="22"/>
        </w:rPr>
        <w:t>solicita la modificación al presupuesto.</w:t>
      </w:r>
      <w:r>
        <w:rPr>
          <w:rFonts w:ascii="Arial" w:hAnsi="Arial" w:cs="Arial"/>
          <w:sz w:val="22"/>
          <w:szCs w:val="22"/>
        </w:rPr>
        <w:t xml:space="preserve"> El documento contentivo del análisis financiero que sirve de fundamento y justificación para esta adición presupuestal se anexa y hace parte integral de este Acuerdo.</w:t>
      </w:r>
      <w:r w:rsidRPr="00975B23">
        <w:rPr>
          <w:rStyle w:val="Refdecomentario"/>
        </w:rPr>
        <w:t xml:space="preserve"> </w:t>
      </w:r>
    </w:p>
    <w:p w14:paraId="026D6498" w14:textId="1C0B6CB3" w:rsidR="001D61E8" w:rsidRDefault="001D61E8" w:rsidP="00687B2A">
      <w:pPr>
        <w:pStyle w:val="Textoindependiente"/>
        <w:tabs>
          <w:tab w:val="left" w:pos="142"/>
        </w:tabs>
        <w:jc w:val="both"/>
        <w:rPr>
          <w:rFonts w:ascii="Arial" w:hAnsi="Arial" w:cs="Arial"/>
          <w:sz w:val="22"/>
          <w:szCs w:val="22"/>
        </w:rPr>
      </w:pPr>
      <w:r>
        <w:rPr>
          <w:rFonts w:ascii="Arial" w:hAnsi="Arial" w:cs="Arial"/>
          <w:sz w:val="22"/>
          <w:szCs w:val="22"/>
        </w:rPr>
        <w:lastRenderedPageBreak/>
        <w:t xml:space="preserve">Que </w:t>
      </w:r>
      <w:r w:rsidR="008F5683">
        <w:rPr>
          <w:rFonts w:ascii="Arial" w:hAnsi="Arial" w:cs="Arial"/>
          <w:sz w:val="22"/>
          <w:szCs w:val="22"/>
        </w:rPr>
        <w:t>la adición presupuestal que se realizará</w:t>
      </w:r>
      <w:r w:rsidR="00687B2A">
        <w:rPr>
          <w:rFonts w:ascii="Arial" w:hAnsi="Arial" w:cs="Arial"/>
          <w:sz w:val="22"/>
          <w:szCs w:val="22"/>
          <w:lang w:val="es-CO"/>
        </w:rPr>
        <w:t xml:space="preserve"> comporta relevancia ambiental para el mejoramiento de las condiciones ambientales de nuestra jurisdicción, en relación con el ejercicio de las funciones que le competen a esta entidad por mandato de la Ley 99 de 1993 y </w:t>
      </w:r>
      <w:r w:rsidR="008F5683">
        <w:rPr>
          <w:rFonts w:ascii="Arial" w:hAnsi="Arial" w:cs="Arial"/>
          <w:sz w:val="22"/>
          <w:szCs w:val="22"/>
          <w:lang w:val="es-CO"/>
        </w:rPr>
        <w:t xml:space="preserve">que </w:t>
      </w:r>
      <w:r w:rsidR="00342BD4">
        <w:rPr>
          <w:rFonts w:ascii="Arial" w:hAnsi="Arial" w:cs="Arial"/>
          <w:sz w:val="22"/>
          <w:szCs w:val="22"/>
          <w:lang w:val="es-CO"/>
        </w:rPr>
        <w:t>así</w:t>
      </w:r>
      <w:r w:rsidR="00687B2A">
        <w:rPr>
          <w:rFonts w:ascii="Arial" w:hAnsi="Arial" w:cs="Arial"/>
          <w:sz w:val="22"/>
          <w:szCs w:val="22"/>
          <w:lang w:val="es-CO"/>
        </w:rPr>
        <w:t xml:space="preserve"> mismo </w:t>
      </w:r>
      <w:r w:rsidR="00687B2A">
        <w:rPr>
          <w:rFonts w:ascii="Arial" w:hAnsi="Arial" w:cs="Arial"/>
          <w:sz w:val="22"/>
          <w:szCs w:val="22"/>
        </w:rPr>
        <w:t>no se modifican las metas establecidas para la presenta anualidad, toda vez que la unidad de medida para cada una de ellas, no es impactada con los valores que se</w:t>
      </w:r>
      <w:r w:rsidR="008F5683">
        <w:rPr>
          <w:rFonts w:ascii="Arial" w:hAnsi="Arial" w:cs="Arial"/>
          <w:sz w:val="22"/>
          <w:szCs w:val="22"/>
        </w:rPr>
        <w:t>rán incorporados</w:t>
      </w:r>
      <w:r w:rsidR="00687B2A">
        <w:rPr>
          <w:rFonts w:ascii="Arial" w:hAnsi="Arial" w:cs="Arial"/>
          <w:sz w:val="22"/>
          <w:szCs w:val="22"/>
        </w:rPr>
        <w:t>, sino que por el contrario, buscan un mayor y mejor alcance en cada uno de los componentes de las actividades que se deben ejecutar durante la presente anualidad, procurando de esta manera mejorar las condiciones ambientales de los ecosistemas del Departamento del Magdalena.</w:t>
      </w:r>
    </w:p>
    <w:p w14:paraId="39B8DA3C" w14:textId="77777777" w:rsidR="00C11AE2" w:rsidRDefault="00C11AE2" w:rsidP="0028380F">
      <w:pPr>
        <w:jc w:val="both"/>
        <w:rPr>
          <w:rFonts w:ascii="Arial" w:hAnsi="Arial" w:cs="Arial"/>
          <w:sz w:val="22"/>
          <w:szCs w:val="22"/>
        </w:rPr>
      </w:pPr>
    </w:p>
    <w:p w14:paraId="0399006D" w14:textId="77777777" w:rsidR="005D76E9" w:rsidRDefault="00F15283" w:rsidP="005D76E9">
      <w:pPr>
        <w:jc w:val="both"/>
        <w:rPr>
          <w:rFonts w:ascii="Arial" w:hAnsi="Arial" w:cs="Arial"/>
          <w:sz w:val="22"/>
          <w:szCs w:val="22"/>
        </w:rPr>
      </w:pPr>
      <w:bookmarkStart w:id="0" w:name="_Hlk57496402"/>
      <w:r>
        <w:rPr>
          <w:rFonts w:ascii="Arial" w:hAnsi="Arial" w:cs="Arial"/>
          <w:sz w:val="22"/>
          <w:szCs w:val="22"/>
        </w:rPr>
        <w:t>Que en mérito de lo expuesto, este Consejo Directivo</w:t>
      </w:r>
      <w:bookmarkEnd w:id="0"/>
    </w:p>
    <w:p w14:paraId="35C087C8" w14:textId="77777777" w:rsidR="008337ED" w:rsidRDefault="008337ED" w:rsidP="005D76E9">
      <w:pPr>
        <w:jc w:val="both"/>
        <w:rPr>
          <w:rFonts w:ascii="Arial" w:hAnsi="Arial" w:cs="Arial"/>
          <w:sz w:val="22"/>
          <w:szCs w:val="22"/>
        </w:rPr>
      </w:pPr>
    </w:p>
    <w:p w14:paraId="364275A3" w14:textId="061121C7" w:rsidR="00857BF0" w:rsidRPr="005D76E9" w:rsidRDefault="00857BF0" w:rsidP="007F52AA">
      <w:pPr>
        <w:jc w:val="center"/>
        <w:rPr>
          <w:rFonts w:ascii="Arial" w:hAnsi="Arial" w:cs="Arial"/>
          <w:b/>
          <w:sz w:val="22"/>
          <w:szCs w:val="22"/>
        </w:rPr>
      </w:pPr>
      <w:r w:rsidRPr="005D76E9">
        <w:rPr>
          <w:rFonts w:ascii="Arial" w:hAnsi="Arial" w:cs="Arial"/>
          <w:b/>
          <w:sz w:val="22"/>
          <w:szCs w:val="22"/>
        </w:rPr>
        <w:t>ACUERDA</w:t>
      </w:r>
    </w:p>
    <w:p w14:paraId="72F25271" w14:textId="77777777" w:rsidR="00C11AE2" w:rsidRDefault="00C11AE2" w:rsidP="00B70EF5">
      <w:pPr>
        <w:jc w:val="both"/>
        <w:rPr>
          <w:rFonts w:ascii="Arial" w:hAnsi="Arial" w:cs="Arial"/>
          <w:b/>
          <w:sz w:val="22"/>
          <w:szCs w:val="22"/>
        </w:rPr>
      </w:pPr>
    </w:p>
    <w:p w14:paraId="37405232" w14:textId="64029F3D" w:rsidR="00B70EF5" w:rsidRDefault="00B56A12" w:rsidP="00B70EF5">
      <w:pPr>
        <w:jc w:val="both"/>
        <w:rPr>
          <w:rFonts w:ascii="Arial" w:hAnsi="Arial" w:cs="Arial"/>
          <w:sz w:val="22"/>
          <w:szCs w:val="22"/>
        </w:rPr>
      </w:pPr>
      <w:r>
        <w:rPr>
          <w:rFonts w:ascii="Arial" w:hAnsi="Arial" w:cs="Arial"/>
          <w:b/>
          <w:sz w:val="22"/>
          <w:szCs w:val="22"/>
        </w:rPr>
        <w:t>ARTÍ</w:t>
      </w:r>
      <w:r w:rsidR="00857BF0" w:rsidRPr="00EF12C9">
        <w:rPr>
          <w:rFonts w:ascii="Arial" w:hAnsi="Arial" w:cs="Arial"/>
          <w:b/>
          <w:sz w:val="22"/>
          <w:szCs w:val="22"/>
        </w:rPr>
        <w:t xml:space="preserve">CULO </w:t>
      </w:r>
      <w:r w:rsidR="005A7DCE">
        <w:rPr>
          <w:rFonts w:ascii="Arial" w:hAnsi="Arial" w:cs="Arial"/>
          <w:b/>
          <w:sz w:val="22"/>
          <w:szCs w:val="22"/>
        </w:rPr>
        <w:t>PRIMERO:</w:t>
      </w:r>
      <w:r>
        <w:rPr>
          <w:rFonts w:ascii="Arial" w:hAnsi="Arial" w:cs="Arial"/>
          <w:sz w:val="22"/>
          <w:szCs w:val="22"/>
        </w:rPr>
        <w:t xml:space="preserve"> </w:t>
      </w:r>
      <w:r w:rsidR="00D63506" w:rsidRPr="00D63506">
        <w:rPr>
          <w:rFonts w:ascii="Arial" w:hAnsi="Arial" w:cs="Arial"/>
          <w:sz w:val="22"/>
          <w:szCs w:val="22"/>
        </w:rPr>
        <w:t>Adicionar al Presupuesto de Ingresos para la vigencia fiscal 202</w:t>
      </w:r>
      <w:r w:rsidR="004D5DDE">
        <w:rPr>
          <w:rFonts w:ascii="Arial" w:hAnsi="Arial" w:cs="Arial"/>
          <w:sz w:val="22"/>
          <w:szCs w:val="22"/>
        </w:rPr>
        <w:t>3</w:t>
      </w:r>
      <w:r w:rsidR="002B4DEE">
        <w:rPr>
          <w:rFonts w:ascii="Arial" w:hAnsi="Arial" w:cs="Arial"/>
          <w:sz w:val="22"/>
          <w:szCs w:val="22"/>
        </w:rPr>
        <w:t xml:space="preserve"> de la Corporación Autónoma </w:t>
      </w:r>
      <w:r w:rsidR="00D63506">
        <w:rPr>
          <w:rFonts w:ascii="Arial" w:hAnsi="Arial" w:cs="Arial"/>
          <w:sz w:val="22"/>
          <w:szCs w:val="22"/>
        </w:rPr>
        <w:t>Regional del Magdalena, la suma</w:t>
      </w:r>
      <w:r w:rsidR="00B70EF5">
        <w:rPr>
          <w:rFonts w:ascii="Arial" w:hAnsi="Arial" w:cs="Arial"/>
          <w:sz w:val="22"/>
          <w:szCs w:val="22"/>
        </w:rPr>
        <w:t xml:space="preserve"> de </w:t>
      </w:r>
      <w:r w:rsidR="005807F7">
        <w:rPr>
          <w:rFonts w:ascii="Arial" w:hAnsi="Arial" w:cs="Arial"/>
          <w:sz w:val="22"/>
          <w:szCs w:val="22"/>
        </w:rPr>
        <w:t xml:space="preserve">TRECE MIL </w:t>
      </w:r>
      <w:r w:rsidR="00DB35A2">
        <w:rPr>
          <w:rFonts w:ascii="Arial" w:hAnsi="Arial" w:cs="Arial"/>
          <w:sz w:val="22"/>
          <w:szCs w:val="22"/>
        </w:rPr>
        <w:t xml:space="preserve">CIENTO </w:t>
      </w:r>
      <w:r w:rsidR="00DF7436">
        <w:rPr>
          <w:rFonts w:ascii="Arial" w:hAnsi="Arial" w:cs="Arial"/>
          <w:sz w:val="22"/>
          <w:szCs w:val="22"/>
        </w:rPr>
        <w:t>OCHENTA MILLONES</w:t>
      </w:r>
      <w:r w:rsidR="005807F7">
        <w:rPr>
          <w:rFonts w:ascii="Arial" w:hAnsi="Arial" w:cs="Arial"/>
          <w:sz w:val="22"/>
          <w:szCs w:val="22"/>
        </w:rPr>
        <w:t xml:space="preserve"> </w:t>
      </w:r>
      <w:r w:rsidR="00DB35A2">
        <w:rPr>
          <w:rFonts w:ascii="Arial" w:hAnsi="Arial" w:cs="Arial"/>
          <w:sz w:val="22"/>
          <w:szCs w:val="22"/>
        </w:rPr>
        <w:t xml:space="preserve">TRESCIENTOS TREINTA Y TRES </w:t>
      </w:r>
      <w:r w:rsidR="00DB35A2" w:rsidRPr="00DF7436">
        <w:rPr>
          <w:rFonts w:ascii="Arial" w:hAnsi="Arial" w:cs="Arial"/>
          <w:sz w:val="22"/>
          <w:szCs w:val="22"/>
        </w:rPr>
        <w:t xml:space="preserve">MIL CIENTO </w:t>
      </w:r>
      <w:r w:rsidR="00DF7436" w:rsidRPr="00DF7436">
        <w:rPr>
          <w:rFonts w:ascii="Arial" w:hAnsi="Arial" w:cs="Arial"/>
          <w:sz w:val="22"/>
          <w:szCs w:val="22"/>
        </w:rPr>
        <w:t xml:space="preserve">OCHENTA Y DOS </w:t>
      </w:r>
      <w:r w:rsidR="00DB35A2" w:rsidRPr="00DF7436">
        <w:rPr>
          <w:rFonts w:ascii="Arial" w:hAnsi="Arial" w:cs="Arial"/>
          <w:sz w:val="22"/>
          <w:szCs w:val="22"/>
        </w:rPr>
        <w:t>PESOS</w:t>
      </w:r>
      <w:r w:rsidR="00357FAD" w:rsidRPr="00DF7436">
        <w:rPr>
          <w:rFonts w:ascii="Arial" w:hAnsi="Arial" w:cs="Arial"/>
          <w:sz w:val="22"/>
          <w:szCs w:val="22"/>
        </w:rPr>
        <w:t xml:space="preserve"> M/L</w:t>
      </w:r>
      <w:r w:rsidR="005807F7" w:rsidRPr="00DF7436">
        <w:rPr>
          <w:rFonts w:ascii="Arial" w:hAnsi="Arial" w:cs="Arial"/>
          <w:sz w:val="22"/>
          <w:szCs w:val="22"/>
        </w:rPr>
        <w:t xml:space="preserve"> ($13.</w:t>
      </w:r>
      <w:r w:rsidR="00DB35A2" w:rsidRPr="00DF7436">
        <w:rPr>
          <w:rFonts w:ascii="Arial" w:hAnsi="Arial" w:cs="Arial"/>
          <w:sz w:val="22"/>
          <w:szCs w:val="22"/>
        </w:rPr>
        <w:t>180.333.1</w:t>
      </w:r>
      <w:r w:rsidR="00E42057" w:rsidRPr="00DF7436">
        <w:rPr>
          <w:rFonts w:ascii="Arial" w:hAnsi="Arial" w:cs="Arial"/>
          <w:sz w:val="22"/>
          <w:szCs w:val="22"/>
        </w:rPr>
        <w:t>82</w:t>
      </w:r>
      <w:r w:rsidR="00872D96" w:rsidRPr="00DF7436">
        <w:rPr>
          <w:rFonts w:ascii="Arial" w:hAnsi="Arial" w:cs="Arial"/>
          <w:sz w:val="22"/>
          <w:szCs w:val="22"/>
        </w:rPr>
        <w:t>)</w:t>
      </w:r>
      <w:r w:rsidR="00B70EF5" w:rsidRPr="00DF7436">
        <w:rPr>
          <w:rFonts w:ascii="Arial" w:hAnsi="Arial" w:cs="Arial"/>
          <w:sz w:val="22"/>
          <w:szCs w:val="22"/>
        </w:rPr>
        <w:t xml:space="preserve"> así:</w:t>
      </w:r>
    </w:p>
    <w:p w14:paraId="399E26B9" w14:textId="77777777" w:rsidR="00652943" w:rsidRDefault="00652943" w:rsidP="00B70EF5">
      <w:pPr>
        <w:jc w:val="both"/>
        <w:rPr>
          <w:rFonts w:ascii="Arial" w:hAnsi="Arial" w:cs="Arial"/>
          <w:sz w:val="22"/>
          <w:szCs w:val="22"/>
        </w:rPr>
      </w:pP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961"/>
        <w:gridCol w:w="1985"/>
      </w:tblGrid>
      <w:tr w:rsidR="005807F7" w:rsidRPr="00FC3100" w14:paraId="0A24A9F4" w14:textId="77777777" w:rsidTr="009F17FA">
        <w:trPr>
          <w:trHeight w:val="284"/>
          <w:tblHeader/>
          <w:jc w:val="center"/>
        </w:trPr>
        <w:tc>
          <w:tcPr>
            <w:tcW w:w="1346" w:type="dxa"/>
            <w:shd w:val="clear" w:color="auto" w:fill="D9E2F3"/>
          </w:tcPr>
          <w:p w14:paraId="3FE56C0B" w14:textId="77777777" w:rsidR="005807F7" w:rsidRPr="000853D0" w:rsidRDefault="005807F7" w:rsidP="009F17FA">
            <w:pPr>
              <w:pStyle w:val="Ttulo9"/>
              <w:spacing w:before="0" w:after="0"/>
              <w:rPr>
                <w:rFonts w:ascii="Arial" w:hAnsi="Arial" w:cs="Arial"/>
                <w:b/>
                <w:sz w:val="18"/>
                <w:szCs w:val="18"/>
              </w:rPr>
            </w:pPr>
            <w:r>
              <w:rPr>
                <w:rFonts w:ascii="Arial" w:hAnsi="Arial" w:cs="Arial"/>
                <w:b/>
                <w:sz w:val="18"/>
                <w:szCs w:val="18"/>
              </w:rPr>
              <w:t>CODIGO</w:t>
            </w:r>
          </w:p>
        </w:tc>
        <w:tc>
          <w:tcPr>
            <w:tcW w:w="4961" w:type="dxa"/>
            <w:shd w:val="clear" w:color="auto" w:fill="D9E2F3"/>
          </w:tcPr>
          <w:p w14:paraId="5F6EC2A7" w14:textId="77777777" w:rsidR="005807F7" w:rsidRPr="000853D0" w:rsidRDefault="005807F7" w:rsidP="009F17FA">
            <w:pPr>
              <w:pStyle w:val="Ttulo9"/>
              <w:spacing w:before="0" w:after="0"/>
              <w:rPr>
                <w:rFonts w:ascii="Arial" w:hAnsi="Arial" w:cs="Arial"/>
                <w:b/>
                <w:sz w:val="18"/>
                <w:szCs w:val="18"/>
              </w:rPr>
            </w:pPr>
            <w:r w:rsidRPr="000853D0">
              <w:rPr>
                <w:rFonts w:ascii="Arial" w:hAnsi="Arial" w:cs="Arial"/>
                <w:b/>
                <w:sz w:val="18"/>
                <w:szCs w:val="18"/>
              </w:rPr>
              <w:t>DESCRIPCIÓN</w:t>
            </w:r>
          </w:p>
        </w:tc>
        <w:tc>
          <w:tcPr>
            <w:tcW w:w="1985" w:type="dxa"/>
            <w:shd w:val="clear" w:color="auto" w:fill="D9E2F3"/>
          </w:tcPr>
          <w:p w14:paraId="372E66A5" w14:textId="77777777" w:rsidR="005807F7" w:rsidRPr="000853D0" w:rsidRDefault="005807F7" w:rsidP="009F17FA">
            <w:pPr>
              <w:pStyle w:val="Ttulo9"/>
              <w:spacing w:before="0" w:after="0"/>
              <w:ind w:left="207"/>
              <w:jc w:val="center"/>
              <w:rPr>
                <w:rFonts w:ascii="Arial" w:hAnsi="Arial" w:cs="Arial"/>
                <w:b/>
                <w:sz w:val="18"/>
                <w:szCs w:val="18"/>
              </w:rPr>
            </w:pPr>
            <w:r w:rsidRPr="000853D0">
              <w:rPr>
                <w:rFonts w:ascii="Arial" w:hAnsi="Arial" w:cs="Arial"/>
                <w:b/>
                <w:sz w:val="18"/>
                <w:szCs w:val="18"/>
              </w:rPr>
              <w:t>TOTAL</w:t>
            </w:r>
          </w:p>
        </w:tc>
      </w:tr>
      <w:tr w:rsidR="005807F7" w:rsidRPr="00FC3100" w14:paraId="54CF8E33" w14:textId="77777777" w:rsidTr="009F17FA">
        <w:trPr>
          <w:trHeight w:val="284"/>
          <w:jc w:val="center"/>
        </w:trPr>
        <w:tc>
          <w:tcPr>
            <w:tcW w:w="1346" w:type="dxa"/>
          </w:tcPr>
          <w:p w14:paraId="3B98993B" w14:textId="77777777" w:rsidR="005807F7" w:rsidRPr="00982B38" w:rsidRDefault="005807F7" w:rsidP="009F17FA">
            <w:pPr>
              <w:jc w:val="both"/>
              <w:rPr>
                <w:rFonts w:ascii="Arial" w:hAnsi="Arial" w:cs="Arial"/>
                <w:b/>
                <w:sz w:val="18"/>
                <w:szCs w:val="18"/>
              </w:rPr>
            </w:pPr>
            <w:r w:rsidRPr="00982B38">
              <w:rPr>
                <w:rFonts w:ascii="Arial" w:hAnsi="Arial" w:cs="Arial"/>
                <w:b/>
                <w:sz w:val="18"/>
                <w:szCs w:val="18"/>
              </w:rPr>
              <w:t>1</w:t>
            </w:r>
          </w:p>
        </w:tc>
        <w:tc>
          <w:tcPr>
            <w:tcW w:w="4961" w:type="dxa"/>
          </w:tcPr>
          <w:p w14:paraId="683B50FC" w14:textId="77777777" w:rsidR="005807F7" w:rsidRPr="00982B38" w:rsidRDefault="005807F7" w:rsidP="009F17FA">
            <w:pPr>
              <w:jc w:val="both"/>
              <w:rPr>
                <w:rFonts w:ascii="Arial" w:hAnsi="Arial" w:cs="Arial"/>
                <w:b/>
                <w:sz w:val="18"/>
                <w:szCs w:val="18"/>
              </w:rPr>
            </w:pPr>
            <w:r w:rsidRPr="00982B38">
              <w:rPr>
                <w:rFonts w:ascii="Arial" w:hAnsi="Arial" w:cs="Arial"/>
                <w:b/>
                <w:sz w:val="18"/>
                <w:szCs w:val="18"/>
              </w:rPr>
              <w:t>Ingresos</w:t>
            </w:r>
          </w:p>
        </w:tc>
        <w:tc>
          <w:tcPr>
            <w:tcW w:w="1985" w:type="dxa"/>
          </w:tcPr>
          <w:p w14:paraId="469ECA9C" w14:textId="77777777" w:rsidR="005807F7" w:rsidRPr="00982B38" w:rsidRDefault="005807F7" w:rsidP="009F17FA">
            <w:pPr>
              <w:jc w:val="right"/>
              <w:rPr>
                <w:rFonts w:ascii="Arial" w:hAnsi="Arial" w:cs="Arial"/>
                <w:b/>
                <w:sz w:val="18"/>
                <w:szCs w:val="18"/>
              </w:rPr>
            </w:pPr>
          </w:p>
        </w:tc>
      </w:tr>
      <w:tr w:rsidR="005807F7" w:rsidRPr="00FC3100" w14:paraId="0DAB1B2C" w14:textId="77777777" w:rsidTr="009F17FA">
        <w:trPr>
          <w:trHeight w:val="284"/>
          <w:jc w:val="center"/>
        </w:trPr>
        <w:tc>
          <w:tcPr>
            <w:tcW w:w="1346" w:type="dxa"/>
          </w:tcPr>
          <w:p w14:paraId="398F17F7" w14:textId="77777777" w:rsidR="005807F7" w:rsidRPr="00982B38" w:rsidRDefault="005807F7" w:rsidP="009F17FA">
            <w:pPr>
              <w:jc w:val="both"/>
              <w:rPr>
                <w:rFonts w:ascii="Arial" w:hAnsi="Arial" w:cs="Arial"/>
                <w:b/>
                <w:sz w:val="18"/>
                <w:szCs w:val="18"/>
              </w:rPr>
            </w:pPr>
            <w:r w:rsidRPr="00982B38">
              <w:rPr>
                <w:rFonts w:ascii="Arial" w:hAnsi="Arial" w:cs="Arial"/>
                <w:b/>
                <w:sz w:val="18"/>
                <w:szCs w:val="18"/>
              </w:rPr>
              <w:t>1.1</w:t>
            </w:r>
          </w:p>
        </w:tc>
        <w:tc>
          <w:tcPr>
            <w:tcW w:w="4961" w:type="dxa"/>
          </w:tcPr>
          <w:p w14:paraId="4197259D" w14:textId="77777777" w:rsidR="005807F7" w:rsidRPr="00982B38" w:rsidRDefault="005807F7" w:rsidP="009F17FA">
            <w:pPr>
              <w:jc w:val="both"/>
              <w:rPr>
                <w:rFonts w:ascii="Arial" w:hAnsi="Arial" w:cs="Arial"/>
                <w:b/>
                <w:sz w:val="18"/>
                <w:szCs w:val="18"/>
              </w:rPr>
            </w:pPr>
            <w:r w:rsidRPr="00982B38">
              <w:rPr>
                <w:rFonts w:ascii="Arial" w:hAnsi="Arial" w:cs="Arial"/>
                <w:b/>
                <w:sz w:val="18"/>
                <w:szCs w:val="18"/>
              </w:rPr>
              <w:t xml:space="preserve"> Ingresos corrientes</w:t>
            </w:r>
          </w:p>
        </w:tc>
        <w:tc>
          <w:tcPr>
            <w:tcW w:w="1985" w:type="dxa"/>
          </w:tcPr>
          <w:p w14:paraId="5E8ACB6E" w14:textId="5CF90595" w:rsidR="005807F7" w:rsidRPr="00982B38" w:rsidRDefault="005807F7" w:rsidP="00880F63">
            <w:pPr>
              <w:jc w:val="right"/>
              <w:rPr>
                <w:rFonts w:ascii="Arial" w:hAnsi="Arial" w:cs="Arial"/>
                <w:b/>
                <w:bCs/>
                <w:color w:val="000000"/>
                <w:sz w:val="18"/>
                <w:szCs w:val="18"/>
              </w:rPr>
            </w:pPr>
            <w:r w:rsidRPr="00982B38">
              <w:rPr>
                <w:rFonts w:ascii="Arial" w:hAnsi="Arial" w:cs="Arial"/>
                <w:b/>
                <w:bCs/>
                <w:sz w:val="18"/>
                <w:szCs w:val="18"/>
              </w:rPr>
              <w:t xml:space="preserve">   </w:t>
            </w:r>
            <w:r w:rsidR="00AD0C42" w:rsidRPr="00982B38">
              <w:rPr>
                <w:rFonts w:ascii="Arial" w:hAnsi="Arial" w:cs="Arial"/>
                <w:b/>
                <w:bCs/>
                <w:color w:val="000000"/>
                <w:sz w:val="18"/>
                <w:szCs w:val="18"/>
              </w:rPr>
              <w:t>7.984.325.589</w:t>
            </w:r>
            <w:r w:rsidRPr="00982B38">
              <w:rPr>
                <w:rFonts w:ascii="Arial" w:hAnsi="Arial" w:cs="Arial"/>
                <w:b/>
                <w:bCs/>
                <w:color w:val="000000"/>
                <w:sz w:val="18"/>
                <w:szCs w:val="18"/>
              </w:rPr>
              <w:t xml:space="preserve">  </w:t>
            </w:r>
          </w:p>
        </w:tc>
      </w:tr>
      <w:tr w:rsidR="005807F7" w:rsidRPr="0039644A" w14:paraId="09EC072C" w14:textId="77777777" w:rsidTr="009F17FA">
        <w:trPr>
          <w:trHeight w:val="284"/>
          <w:jc w:val="center"/>
        </w:trPr>
        <w:tc>
          <w:tcPr>
            <w:tcW w:w="1346" w:type="dxa"/>
          </w:tcPr>
          <w:p w14:paraId="783E2326" w14:textId="77777777" w:rsidR="005807F7" w:rsidRPr="00982B38" w:rsidRDefault="005807F7" w:rsidP="009F17FA">
            <w:pPr>
              <w:jc w:val="both"/>
              <w:rPr>
                <w:rFonts w:ascii="Arial" w:hAnsi="Arial" w:cs="Arial"/>
                <w:bCs/>
                <w:sz w:val="18"/>
                <w:szCs w:val="18"/>
              </w:rPr>
            </w:pPr>
            <w:r w:rsidRPr="00982B38">
              <w:rPr>
                <w:rFonts w:ascii="Arial" w:hAnsi="Arial" w:cs="Arial"/>
                <w:bCs/>
                <w:sz w:val="18"/>
                <w:szCs w:val="18"/>
              </w:rPr>
              <w:t>1.1.01</w:t>
            </w:r>
          </w:p>
        </w:tc>
        <w:tc>
          <w:tcPr>
            <w:tcW w:w="4961" w:type="dxa"/>
          </w:tcPr>
          <w:p w14:paraId="02D7638B" w14:textId="77777777" w:rsidR="005807F7" w:rsidRPr="00982B38" w:rsidRDefault="005807F7" w:rsidP="009F17FA">
            <w:pPr>
              <w:jc w:val="both"/>
              <w:rPr>
                <w:rFonts w:ascii="Arial" w:hAnsi="Arial" w:cs="Arial"/>
                <w:bCs/>
                <w:sz w:val="18"/>
                <w:szCs w:val="18"/>
              </w:rPr>
            </w:pPr>
            <w:r w:rsidRPr="00982B38">
              <w:rPr>
                <w:rFonts w:ascii="Arial" w:hAnsi="Arial" w:cs="Arial"/>
                <w:bCs/>
                <w:sz w:val="18"/>
                <w:szCs w:val="18"/>
              </w:rPr>
              <w:t xml:space="preserve">   Ingresos tributarios</w:t>
            </w:r>
          </w:p>
        </w:tc>
        <w:tc>
          <w:tcPr>
            <w:tcW w:w="1985" w:type="dxa"/>
          </w:tcPr>
          <w:p w14:paraId="1C126CFE" w14:textId="2FDF807F" w:rsidR="005807F7" w:rsidRPr="00982B38" w:rsidRDefault="00AD0C42" w:rsidP="009F17FA">
            <w:pPr>
              <w:jc w:val="right"/>
              <w:rPr>
                <w:rFonts w:ascii="Arial" w:hAnsi="Arial" w:cs="Arial"/>
                <w:bCs/>
                <w:sz w:val="18"/>
                <w:szCs w:val="18"/>
              </w:rPr>
            </w:pPr>
            <w:r w:rsidRPr="00982B38">
              <w:rPr>
                <w:rFonts w:ascii="Arial" w:hAnsi="Arial" w:cs="Arial"/>
                <w:bCs/>
                <w:color w:val="000000"/>
                <w:sz w:val="18"/>
                <w:szCs w:val="18"/>
              </w:rPr>
              <w:t>7.885.671.189</w:t>
            </w:r>
            <w:r w:rsidR="005807F7" w:rsidRPr="00982B38">
              <w:rPr>
                <w:rFonts w:ascii="Arial" w:hAnsi="Arial" w:cs="Arial"/>
                <w:bCs/>
                <w:color w:val="000000"/>
                <w:sz w:val="18"/>
                <w:szCs w:val="18"/>
              </w:rPr>
              <w:t xml:space="preserve">   </w:t>
            </w:r>
          </w:p>
        </w:tc>
      </w:tr>
      <w:tr w:rsidR="005807F7" w:rsidRPr="0039644A" w14:paraId="0A9DD23B" w14:textId="77777777" w:rsidTr="009F17FA">
        <w:trPr>
          <w:trHeight w:val="284"/>
          <w:jc w:val="center"/>
        </w:trPr>
        <w:tc>
          <w:tcPr>
            <w:tcW w:w="1346" w:type="dxa"/>
          </w:tcPr>
          <w:p w14:paraId="3EDBE49F" w14:textId="77777777" w:rsidR="005807F7" w:rsidRPr="00982B38" w:rsidRDefault="005807F7" w:rsidP="009F17FA">
            <w:pPr>
              <w:jc w:val="both"/>
              <w:rPr>
                <w:rFonts w:ascii="Arial" w:hAnsi="Arial" w:cs="Arial"/>
                <w:bCs/>
                <w:sz w:val="18"/>
                <w:szCs w:val="18"/>
              </w:rPr>
            </w:pPr>
            <w:r w:rsidRPr="00982B38">
              <w:rPr>
                <w:rFonts w:ascii="Arial" w:hAnsi="Arial" w:cs="Arial"/>
                <w:bCs/>
                <w:sz w:val="18"/>
                <w:szCs w:val="18"/>
              </w:rPr>
              <w:t>1.1.02</w:t>
            </w:r>
          </w:p>
        </w:tc>
        <w:tc>
          <w:tcPr>
            <w:tcW w:w="4961" w:type="dxa"/>
          </w:tcPr>
          <w:p w14:paraId="14DE8619" w14:textId="77777777" w:rsidR="005807F7" w:rsidRPr="00982B38" w:rsidRDefault="005807F7" w:rsidP="009F17FA">
            <w:pPr>
              <w:pStyle w:val="Ttulo7"/>
              <w:spacing w:before="0" w:after="0"/>
              <w:rPr>
                <w:rFonts w:ascii="Arial" w:hAnsi="Arial" w:cs="Arial"/>
                <w:bCs/>
                <w:sz w:val="18"/>
                <w:szCs w:val="18"/>
              </w:rPr>
            </w:pPr>
            <w:r w:rsidRPr="00982B38">
              <w:rPr>
                <w:rFonts w:ascii="Arial" w:hAnsi="Arial" w:cs="Arial"/>
                <w:bCs/>
                <w:sz w:val="18"/>
                <w:szCs w:val="18"/>
              </w:rPr>
              <w:t xml:space="preserve">   Ingresos no tributarios </w:t>
            </w:r>
          </w:p>
        </w:tc>
        <w:tc>
          <w:tcPr>
            <w:tcW w:w="1985" w:type="dxa"/>
          </w:tcPr>
          <w:p w14:paraId="37CB3ADC" w14:textId="2943C382" w:rsidR="000D3F4F" w:rsidRPr="00982B38" w:rsidRDefault="00AD0C42" w:rsidP="000D3F4F">
            <w:pPr>
              <w:jc w:val="right"/>
              <w:rPr>
                <w:rFonts w:ascii="Arial" w:hAnsi="Arial" w:cs="Arial"/>
                <w:bCs/>
                <w:color w:val="000000"/>
                <w:sz w:val="18"/>
                <w:szCs w:val="18"/>
              </w:rPr>
            </w:pPr>
            <w:r w:rsidRPr="00982B38">
              <w:rPr>
                <w:rFonts w:ascii="Arial" w:hAnsi="Arial" w:cs="Arial"/>
                <w:bCs/>
                <w:color w:val="000000"/>
                <w:sz w:val="18"/>
                <w:szCs w:val="18"/>
              </w:rPr>
              <w:t>98.654.400</w:t>
            </w:r>
          </w:p>
        </w:tc>
      </w:tr>
      <w:tr w:rsidR="005807F7" w:rsidRPr="00FC3100" w14:paraId="64B9D98D" w14:textId="77777777" w:rsidTr="009F17FA">
        <w:trPr>
          <w:trHeight w:val="284"/>
          <w:jc w:val="center"/>
        </w:trPr>
        <w:tc>
          <w:tcPr>
            <w:tcW w:w="1346" w:type="dxa"/>
          </w:tcPr>
          <w:p w14:paraId="6396DFC6" w14:textId="77777777" w:rsidR="005807F7" w:rsidRPr="00982B38" w:rsidRDefault="005807F7" w:rsidP="009F17FA">
            <w:pPr>
              <w:jc w:val="both"/>
              <w:rPr>
                <w:rFonts w:ascii="Arial" w:hAnsi="Arial" w:cs="Arial"/>
                <w:b/>
                <w:sz w:val="18"/>
                <w:szCs w:val="18"/>
              </w:rPr>
            </w:pPr>
            <w:r w:rsidRPr="00982B38">
              <w:rPr>
                <w:rFonts w:ascii="Arial" w:hAnsi="Arial" w:cs="Arial"/>
                <w:b/>
                <w:sz w:val="18"/>
                <w:szCs w:val="18"/>
              </w:rPr>
              <w:t>1.2</w:t>
            </w:r>
          </w:p>
        </w:tc>
        <w:tc>
          <w:tcPr>
            <w:tcW w:w="4961" w:type="dxa"/>
          </w:tcPr>
          <w:p w14:paraId="2E138D91" w14:textId="77777777" w:rsidR="005807F7" w:rsidRPr="00982B38" w:rsidRDefault="005807F7" w:rsidP="009F17FA">
            <w:pPr>
              <w:jc w:val="both"/>
              <w:rPr>
                <w:rFonts w:ascii="Arial" w:hAnsi="Arial" w:cs="Arial"/>
                <w:b/>
                <w:sz w:val="18"/>
                <w:szCs w:val="18"/>
              </w:rPr>
            </w:pPr>
            <w:r w:rsidRPr="00982B38">
              <w:rPr>
                <w:rFonts w:ascii="Arial" w:hAnsi="Arial" w:cs="Arial"/>
                <w:b/>
                <w:sz w:val="18"/>
                <w:szCs w:val="18"/>
              </w:rPr>
              <w:t>Recursos de capital</w:t>
            </w:r>
          </w:p>
        </w:tc>
        <w:tc>
          <w:tcPr>
            <w:tcW w:w="1985" w:type="dxa"/>
          </w:tcPr>
          <w:p w14:paraId="3F2AB6F6" w14:textId="686DB896" w:rsidR="00DB35A2" w:rsidRPr="00982B38" w:rsidRDefault="00DB35A2" w:rsidP="00DB35A2">
            <w:pPr>
              <w:jc w:val="right"/>
              <w:rPr>
                <w:rFonts w:ascii="Arial" w:hAnsi="Arial" w:cs="Arial"/>
                <w:b/>
                <w:bCs/>
                <w:sz w:val="18"/>
                <w:szCs w:val="18"/>
                <w:lang w:val="es-CO" w:eastAsia="es-CO"/>
              </w:rPr>
            </w:pPr>
            <w:r w:rsidRPr="00982B38">
              <w:rPr>
                <w:rFonts w:ascii="Arial" w:hAnsi="Arial" w:cs="Arial"/>
                <w:b/>
                <w:bCs/>
                <w:sz w:val="18"/>
                <w:szCs w:val="18"/>
              </w:rPr>
              <w:t xml:space="preserve">      </w:t>
            </w:r>
            <w:r w:rsidR="00AD0C42" w:rsidRPr="00982B38">
              <w:rPr>
                <w:rFonts w:ascii="Arial" w:hAnsi="Arial" w:cs="Arial"/>
                <w:b/>
                <w:bCs/>
                <w:sz w:val="18"/>
                <w:szCs w:val="18"/>
              </w:rPr>
              <w:t>5.196.007.593</w:t>
            </w:r>
            <w:r w:rsidRPr="00982B38">
              <w:rPr>
                <w:rFonts w:ascii="Arial" w:hAnsi="Arial" w:cs="Arial"/>
                <w:b/>
                <w:bCs/>
                <w:sz w:val="18"/>
                <w:szCs w:val="18"/>
              </w:rPr>
              <w:t xml:space="preserve"> </w:t>
            </w:r>
          </w:p>
        </w:tc>
      </w:tr>
      <w:tr w:rsidR="005807F7" w:rsidRPr="00C73481" w14:paraId="5A647D5E" w14:textId="77777777" w:rsidTr="009F17FA">
        <w:trPr>
          <w:trHeight w:val="284"/>
          <w:jc w:val="center"/>
        </w:trPr>
        <w:tc>
          <w:tcPr>
            <w:tcW w:w="1346" w:type="dxa"/>
          </w:tcPr>
          <w:p w14:paraId="48DBDC6D" w14:textId="77777777" w:rsidR="005807F7" w:rsidRPr="00982B38" w:rsidRDefault="005807F7" w:rsidP="009F17FA">
            <w:pPr>
              <w:jc w:val="both"/>
              <w:rPr>
                <w:rFonts w:ascii="Arial" w:hAnsi="Arial" w:cs="Arial"/>
                <w:sz w:val="18"/>
                <w:szCs w:val="18"/>
              </w:rPr>
            </w:pPr>
            <w:r w:rsidRPr="00982B38">
              <w:rPr>
                <w:rFonts w:ascii="Arial" w:hAnsi="Arial" w:cs="Arial"/>
                <w:sz w:val="18"/>
                <w:szCs w:val="18"/>
              </w:rPr>
              <w:t>1.2.05</w:t>
            </w:r>
          </w:p>
        </w:tc>
        <w:tc>
          <w:tcPr>
            <w:tcW w:w="4961" w:type="dxa"/>
          </w:tcPr>
          <w:p w14:paraId="35A41226" w14:textId="77777777" w:rsidR="005807F7" w:rsidRPr="00982B38" w:rsidRDefault="005807F7" w:rsidP="009F17FA">
            <w:pPr>
              <w:jc w:val="both"/>
              <w:rPr>
                <w:rFonts w:ascii="Arial" w:hAnsi="Arial" w:cs="Arial"/>
                <w:sz w:val="18"/>
                <w:szCs w:val="18"/>
              </w:rPr>
            </w:pPr>
            <w:r w:rsidRPr="00982B38">
              <w:rPr>
                <w:rFonts w:ascii="Arial" w:hAnsi="Arial" w:cs="Arial"/>
                <w:sz w:val="18"/>
                <w:szCs w:val="18"/>
              </w:rPr>
              <w:t xml:space="preserve">  Rendimientos financieros</w:t>
            </w:r>
          </w:p>
        </w:tc>
        <w:tc>
          <w:tcPr>
            <w:tcW w:w="1985" w:type="dxa"/>
          </w:tcPr>
          <w:p w14:paraId="7258F965" w14:textId="530942B6" w:rsidR="005807F7" w:rsidRPr="00982B38" w:rsidRDefault="004F2DFF" w:rsidP="009F17FA">
            <w:pPr>
              <w:jc w:val="right"/>
              <w:rPr>
                <w:rFonts w:ascii="Arial" w:hAnsi="Arial" w:cs="Arial"/>
                <w:sz w:val="18"/>
                <w:szCs w:val="18"/>
              </w:rPr>
            </w:pPr>
            <w:r w:rsidRPr="00982B38">
              <w:rPr>
                <w:rFonts w:ascii="Arial" w:hAnsi="Arial" w:cs="Arial"/>
                <w:sz w:val="18"/>
                <w:szCs w:val="18"/>
              </w:rPr>
              <w:t>17.259.026</w:t>
            </w:r>
          </w:p>
        </w:tc>
      </w:tr>
      <w:tr w:rsidR="00DF7436" w:rsidRPr="00FC3100" w14:paraId="3980DA71" w14:textId="77777777" w:rsidTr="009F17FA">
        <w:trPr>
          <w:trHeight w:val="284"/>
          <w:jc w:val="center"/>
        </w:trPr>
        <w:tc>
          <w:tcPr>
            <w:tcW w:w="1346" w:type="dxa"/>
          </w:tcPr>
          <w:p w14:paraId="0355CF5D" w14:textId="131546E4" w:rsidR="00DF7436" w:rsidRPr="00982B38" w:rsidRDefault="00DF7436" w:rsidP="00DF7436">
            <w:pPr>
              <w:jc w:val="both"/>
              <w:rPr>
                <w:rFonts w:ascii="Arial" w:hAnsi="Arial" w:cs="Arial"/>
                <w:b/>
                <w:sz w:val="18"/>
                <w:szCs w:val="18"/>
              </w:rPr>
            </w:pPr>
            <w:r w:rsidRPr="00982B38">
              <w:rPr>
                <w:rFonts w:ascii="Arial" w:hAnsi="Arial" w:cs="Arial"/>
                <w:sz w:val="18"/>
                <w:szCs w:val="18"/>
              </w:rPr>
              <w:t>1.2.10</w:t>
            </w:r>
          </w:p>
        </w:tc>
        <w:tc>
          <w:tcPr>
            <w:tcW w:w="4961" w:type="dxa"/>
          </w:tcPr>
          <w:p w14:paraId="0E00CB53" w14:textId="50FDCE74" w:rsidR="00DF7436" w:rsidRPr="00982B38" w:rsidRDefault="00DF7436" w:rsidP="009F17FA">
            <w:pPr>
              <w:jc w:val="both"/>
              <w:rPr>
                <w:rFonts w:ascii="Arial" w:hAnsi="Arial" w:cs="Arial"/>
                <w:b/>
                <w:sz w:val="18"/>
                <w:szCs w:val="18"/>
              </w:rPr>
            </w:pPr>
            <w:r w:rsidRPr="00982B38">
              <w:rPr>
                <w:rFonts w:ascii="Arial" w:hAnsi="Arial" w:cs="Arial"/>
                <w:sz w:val="18"/>
                <w:szCs w:val="18"/>
              </w:rPr>
              <w:t xml:space="preserve">  Recursos del Balance</w:t>
            </w:r>
          </w:p>
        </w:tc>
        <w:tc>
          <w:tcPr>
            <w:tcW w:w="1985" w:type="dxa"/>
          </w:tcPr>
          <w:p w14:paraId="4F84ECE5" w14:textId="1C4D6FFF" w:rsidR="00DF7436" w:rsidRPr="00982B38" w:rsidRDefault="00E06D56" w:rsidP="000D3F4F">
            <w:pPr>
              <w:jc w:val="right"/>
              <w:rPr>
                <w:rFonts w:ascii="Arial" w:hAnsi="Arial" w:cs="Arial"/>
                <w:sz w:val="18"/>
                <w:szCs w:val="18"/>
              </w:rPr>
            </w:pPr>
            <w:r w:rsidRPr="00814666">
              <w:rPr>
                <w:rFonts w:ascii="Arial" w:hAnsi="Arial" w:cs="Arial"/>
                <w:sz w:val="18"/>
                <w:szCs w:val="18"/>
              </w:rPr>
              <w:t>5.178.748.567</w:t>
            </w:r>
          </w:p>
        </w:tc>
      </w:tr>
      <w:tr w:rsidR="005807F7" w:rsidRPr="00FC3100" w14:paraId="43D9F6A8" w14:textId="77777777" w:rsidTr="009F17FA">
        <w:trPr>
          <w:trHeight w:val="284"/>
          <w:jc w:val="center"/>
        </w:trPr>
        <w:tc>
          <w:tcPr>
            <w:tcW w:w="1346" w:type="dxa"/>
          </w:tcPr>
          <w:p w14:paraId="49055CC4" w14:textId="77777777" w:rsidR="005807F7" w:rsidRPr="00982B38" w:rsidRDefault="005807F7" w:rsidP="009F17FA">
            <w:pPr>
              <w:jc w:val="both"/>
              <w:rPr>
                <w:rFonts w:ascii="Arial" w:hAnsi="Arial" w:cs="Arial"/>
                <w:b/>
                <w:sz w:val="18"/>
                <w:szCs w:val="18"/>
              </w:rPr>
            </w:pPr>
          </w:p>
        </w:tc>
        <w:tc>
          <w:tcPr>
            <w:tcW w:w="4961" w:type="dxa"/>
          </w:tcPr>
          <w:p w14:paraId="6DC49CF3" w14:textId="20AC406F" w:rsidR="005807F7" w:rsidRPr="00982B38" w:rsidRDefault="005807F7" w:rsidP="009F17FA">
            <w:pPr>
              <w:jc w:val="both"/>
              <w:rPr>
                <w:rFonts w:ascii="Arial" w:hAnsi="Arial" w:cs="Arial"/>
                <w:b/>
                <w:sz w:val="18"/>
                <w:szCs w:val="18"/>
              </w:rPr>
            </w:pPr>
            <w:r w:rsidRPr="00982B38">
              <w:rPr>
                <w:rFonts w:ascii="Arial" w:hAnsi="Arial" w:cs="Arial"/>
                <w:b/>
                <w:sz w:val="18"/>
                <w:szCs w:val="18"/>
              </w:rPr>
              <w:t xml:space="preserve">TOTAL PRESUPUESTO DE INGRESOS </w:t>
            </w:r>
          </w:p>
        </w:tc>
        <w:tc>
          <w:tcPr>
            <w:tcW w:w="1985" w:type="dxa"/>
          </w:tcPr>
          <w:p w14:paraId="07939579" w14:textId="39A92CC5" w:rsidR="005807F7" w:rsidRPr="00982B38" w:rsidRDefault="005807F7" w:rsidP="000D3F4F">
            <w:pPr>
              <w:jc w:val="right"/>
              <w:rPr>
                <w:rFonts w:ascii="Arial" w:hAnsi="Arial" w:cs="Arial"/>
                <w:b/>
                <w:bCs/>
                <w:color w:val="000000"/>
                <w:sz w:val="18"/>
                <w:szCs w:val="18"/>
              </w:rPr>
            </w:pPr>
            <w:r w:rsidRPr="00982B38">
              <w:rPr>
                <w:rFonts w:ascii="Arial" w:hAnsi="Arial" w:cs="Arial"/>
                <w:b/>
                <w:sz w:val="18"/>
                <w:szCs w:val="18"/>
              </w:rPr>
              <w:t>$</w:t>
            </w:r>
            <w:r w:rsidR="0039644A" w:rsidRPr="00982B38">
              <w:rPr>
                <w:rFonts w:ascii="Arial" w:hAnsi="Arial" w:cs="Arial"/>
                <w:b/>
                <w:bCs/>
                <w:color w:val="000000"/>
                <w:sz w:val="18"/>
                <w:szCs w:val="18"/>
              </w:rPr>
              <w:t>13.</w:t>
            </w:r>
            <w:r w:rsidR="00DB35A2" w:rsidRPr="00982B38">
              <w:rPr>
                <w:rFonts w:ascii="Arial" w:hAnsi="Arial" w:cs="Arial"/>
                <w:b/>
                <w:bCs/>
                <w:color w:val="000000"/>
                <w:sz w:val="18"/>
                <w:szCs w:val="18"/>
              </w:rPr>
              <w:t>180</w:t>
            </w:r>
            <w:r w:rsidR="0039644A" w:rsidRPr="00982B38">
              <w:rPr>
                <w:rFonts w:ascii="Arial" w:hAnsi="Arial" w:cs="Arial"/>
                <w:b/>
                <w:bCs/>
                <w:color w:val="000000"/>
                <w:sz w:val="18"/>
                <w:szCs w:val="18"/>
              </w:rPr>
              <w:t>.</w:t>
            </w:r>
            <w:r w:rsidR="00DB35A2" w:rsidRPr="00982B38">
              <w:rPr>
                <w:rFonts w:ascii="Arial" w:hAnsi="Arial" w:cs="Arial"/>
                <w:b/>
                <w:bCs/>
                <w:color w:val="000000"/>
                <w:sz w:val="18"/>
                <w:szCs w:val="18"/>
              </w:rPr>
              <w:t>333</w:t>
            </w:r>
            <w:r w:rsidR="0039644A" w:rsidRPr="00982B38">
              <w:rPr>
                <w:rFonts w:ascii="Arial" w:hAnsi="Arial" w:cs="Arial"/>
                <w:b/>
                <w:bCs/>
                <w:color w:val="000000"/>
                <w:sz w:val="18"/>
                <w:szCs w:val="18"/>
              </w:rPr>
              <w:t>.</w:t>
            </w:r>
            <w:r w:rsidR="000D3F4F" w:rsidRPr="00982B38">
              <w:rPr>
                <w:rFonts w:ascii="Arial" w:hAnsi="Arial" w:cs="Arial"/>
                <w:b/>
                <w:bCs/>
                <w:color w:val="000000"/>
                <w:sz w:val="18"/>
                <w:szCs w:val="18"/>
              </w:rPr>
              <w:t>182</w:t>
            </w:r>
            <w:r w:rsidR="0039644A" w:rsidRPr="00982B38">
              <w:rPr>
                <w:rFonts w:ascii="Arial" w:hAnsi="Arial" w:cs="Arial"/>
                <w:b/>
                <w:bCs/>
                <w:color w:val="000000"/>
                <w:sz w:val="18"/>
                <w:szCs w:val="18"/>
              </w:rPr>
              <w:t xml:space="preserve">  </w:t>
            </w:r>
          </w:p>
        </w:tc>
      </w:tr>
    </w:tbl>
    <w:p w14:paraId="59B5F4C4" w14:textId="77777777" w:rsidR="00975B23" w:rsidRDefault="00975B23" w:rsidP="00975B23">
      <w:pPr>
        <w:jc w:val="both"/>
        <w:rPr>
          <w:rFonts w:ascii="Arial" w:hAnsi="Arial" w:cs="Arial"/>
          <w:b/>
          <w:sz w:val="22"/>
          <w:szCs w:val="22"/>
        </w:rPr>
      </w:pPr>
    </w:p>
    <w:p w14:paraId="34CD2E0B" w14:textId="2FD3871E" w:rsidR="00975B23" w:rsidRDefault="00975B23" w:rsidP="00975B23">
      <w:pPr>
        <w:jc w:val="both"/>
        <w:rPr>
          <w:rFonts w:ascii="Arial" w:hAnsi="Arial" w:cs="Arial"/>
          <w:sz w:val="22"/>
          <w:szCs w:val="22"/>
        </w:rPr>
      </w:pPr>
      <w:r>
        <w:rPr>
          <w:rFonts w:ascii="Arial" w:hAnsi="Arial" w:cs="Arial"/>
          <w:b/>
          <w:sz w:val="22"/>
          <w:szCs w:val="22"/>
        </w:rPr>
        <w:t>ARTÍ</w:t>
      </w:r>
      <w:r w:rsidRPr="00EF12C9">
        <w:rPr>
          <w:rFonts w:ascii="Arial" w:hAnsi="Arial" w:cs="Arial"/>
          <w:b/>
          <w:sz w:val="22"/>
          <w:szCs w:val="22"/>
        </w:rPr>
        <w:t xml:space="preserve">CULO </w:t>
      </w:r>
      <w:r>
        <w:rPr>
          <w:rFonts w:ascii="Arial" w:hAnsi="Arial" w:cs="Arial"/>
          <w:b/>
          <w:sz w:val="22"/>
          <w:szCs w:val="22"/>
        </w:rPr>
        <w:t>SEGUNDO:</w:t>
      </w:r>
      <w:r>
        <w:rPr>
          <w:rFonts w:ascii="Arial" w:hAnsi="Arial" w:cs="Arial"/>
          <w:sz w:val="22"/>
          <w:szCs w:val="22"/>
        </w:rPr>
        <w:t xml:space="preserve"> </w:t>
      </w:r>
      <w:r w:rsidRPr="00D63506">
        <w:rPr>
          <w:rFonts w:ascii="Arial" w:hAnsi="Arial" w:cs="Arial"/>
          <w:sz w:val="22"/>
          <w:szCs w:val="22"/>
        </w:rPr>
        <w:t>Adicionar al Presupuesto de Gastos para la vigencia fiscal 202</w:t>
      </w:r>
      <w:r>
        <w:rPr>
          <w:rFonts w:ascii="Arial" w:hAnsi="Arial" w:cs="Arial"/>
          <w:sz w:val="22"/>
          <w:szCs w:val="22"/>
        </w:rPr>
        <w:t xml:space="preserve">3 de la Corporación Autónoma Regional del Magdalena, la suma de TRECE MIL CIENTO OCHENTA MILLONES TRESCIENTOS TREINTA Y TRES MIL </w:t>
      </w:r>
      <w:r w:rsidR="00DF7436">
        <w:rPr>
          <w:rFonts w:ascii="Arial" w:hAnsi="Arial" w:cs="Arial"/>
          <w:sz w:val="22"/>
          <w:szCs w:val="22"/>
        </w:rPr>
        <w:t xml:space="preserve">CIENTO OCHENTA Y DOS </w:t>
      </w:r>
      <w:r>
        <w:rPr>
          <w:rFonts w:ascii="Arial" w:hAnsi="Arial" w:cs="Arial"/>
          <w:sz w:val="22"/>
          <w:szCs w:val="22"/>
        </w:rPr>
        <w:t>PESOS M/L ($13.180.333.182) así:</w:t>
      </w:r>
    </w:p>
    <w:p w14:paraId="5D67E826" w14:textId="36BD0EF1" w:rsidR="00857BF0" w:rsidRDefault="00857BF0" w:rsidP="00857BF0">
      <w:pPr>
        <w:pStyle w:val="Textoindependiente"/>
        <w:jc w:val="both"/>
        <w:rPr>
          <w:rFonts w:ascii="Arial" w:hAnsi="Arial" w:cs="Arial"/>
          <w:sz w:val="22"/>
          <w:szCs w:val="22"/>
          <w:lang w:val="es-CO"/>
        </w:rPr>
      </w:pP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1200"/>
        <w:gridCol w:w="3898"/>
        <w:gridCol w:w="2127"/>
      </w:tblGrid>
      <w:tr w:rsidR="002A39A9" w14:paraId="23D4E30F" w14:textId="77777777" w:rsidTr="00F815B3">
        <w:trPr>
          <w:trHeight w:val="236"/>
          <w:jc w:val="center"/>
        </w:trPr>
        <w:tc>
          <w:tcPr>
            <w:tcW w:w="1696" w:type="dxa"/>
            <w:shd w:val="clear" w:color="auto" w:fill="D9E2F3" w:themeFill="accent5" w:themeFillTint="33"/>
          </w:tcPr>
          <w:p w14:paraId="01C8B6F1" w14:textId="3416920F" w:rsidR="002A39A9" w:rsidRPr="005C5810" w:rsidRDefault="002A39A9" w:rsidP="005C5810">
            <w:pPr>
              <w:jc w:val="center"/>
              <w:rPr>
                <w:rFonts w:ascii="Arial" w:hAnsi="Arial" w:cs="Arial"/>
                <w:b/>
                <w:bCs/>
                <w:color w:val="000000"/>
                <w:sz w:val="18"/>
                <w:szCs w:val="18"/>
              </w:rPr>
            </w:pPr>
            <w:r w:rsidRPr="005C5810">
              <w:rPr>
                <w:rFonts w:ascii="Arial" w:hAnsi="Arial" w:cs="Arial"/>
                <w:b/>
                <w:bCs/>
                <w:color w:val="000000"/>
                <w:sz w:val="18"/>
                <w:szCs w:val="18"/>
              </w:rPr>
              <w:t>INGRESOS</w:t>
            </w:r>
          </w:p>
        </w:tc>
        <w:tc>
          <w:tcPr>
            <w:tcW w:w="1200" w:type="dxa"/>
            <w:shd w:val="clear" w:color="auto" w:fill="D9E2F3" w:themeFill="accent5" w:themeFillTint="33"/>
            <w:noWrap/>
            <w:vAlign w:val="center"/>
            <w:hideMark/>
          </w:tcPr>
          <w:p w14:paraId="7641EA45" w14:textId="4227893D" w:rsidR="002A39A9" w:rsidRDefault="002A39A9">
            <w:pPr>
              <w:rPr>
                <w:rFonts w:ascii="Arial" w:hAnsi="Arial" w:cs="Arial"/>
                <w:color w:val="000000"/>
                <w:sz w:val="18"/>
                <w:szCs w:val="18"/>
                <w:lang w:val="es-CO" w:eastAsia="es-CO"/>
              </w:rPr>
            </w:pPr>
            <w:r>
              <w:rPr>
                <w:rFonts w:ascii="Arial" w:hAnsi="Arial" w:cs="Arial"/>
                <w:color w:val="000000"/>
                <w:sz w:val="18"/>
                <w:szCs w:val="18"/>
              </w:rPr>
              <w:t> </w:t>
            </w:r>
          </w:p>
        </w:tc>
        <w:tc>
          <w:tcPr>
            <w:tcW w:w="3898" w:type="dxa"/>
            <w:shd w:val="clear" w:color="auto" w:fill="D9E2F3" w:themeFill="accent5" w:themeFillTint="33"/>
            <w:noWrap/>
            <w:vAlign w:val="center"/>
            <w:hideMark/>
          </w:tcPr>
          <w:p w14:paraId="59C54B8E" w14:textId="77777777" w:rsidR="002A39A9" w:rsidRDefault="002A39A9">
            <w:pPr>
              <w:jc w:val="center"/>
              <w:rPr>
                <w:rFonts w:ascii="Arial" w:hAnsi="Arial" w:cs="Arial"/>
                <w:b/>
                <w:bCs/>
                <w:color w:val="000000"/>
                <w:sz w:val="18"/>
                <w:szCs w:val="18"/>
              </w:rPr>
            </w:pPr>
            <w:r>
              <w:rPr>
                <w:rFonts w:ascii="Arial" w:hAnsi="Arial" w:cs="Arial"/>
                <w:b/>
                <w:bCs/>
                <w:color w:val="000000"/>
                <w:sz w:val="18"/>
                <w:szCs w:val="18"/>
              </w:rPr>
              <w:t>DESCRIPCIÓN</w:t>
            </w:r>
          </w:p>
        </w:tc>
        <w:tc>
          <w:tcPr>
            <w:tcW w:w="2127" w:type="dxa"/>
            <w:shd w:val="clear" w:color="auto" w:fill="D9E2F3" w:themeFill="accent5" w:themeFillTint="33"/>
            <w:noWrap/>
            <w:vAlign w:val="center"/>
            <w:hideMark/>
          </w:tcPr>
          <w:p w14:paraId="00F07569" w14:textId="77777777" w:rsidR="002A39A9" w:rsidRDefault="002A39A9">
            <w:pPr>
              <w:jc w:val="center"/>
              <w:rPr>
                <w:rFonts w:ascii="Arial" w:hAnsi="Arial" w:cs="Arial"/>
                <w:b/>
                <w:bCs/>
                <w:color w:val="000000"/>
                <w:sz w:val="18"/>
                <w:szCs w:val="18"/>
              </w:rPr>
            </w:pPr>
            <w:r>
              <w:rPr>
                <w:rFonts w:ascii="Arial" w:hAnsi="Arial" w:cs="Arial"/>
                <w:b/>
                <w:bCs/>
                <w:color w:val="000000"/>
                <w:sz w:val="18"/>
                <w:szCs w:val="18"/>
              </w:rPr>
              <w:t>VALOR</w:t>
            </w:r>
          </w:p>
        </w:tc>
      </w:tr>
      <w:tr w:rsidR="002A39A9" w14:paraId="48DB8200" w14:textId="77777777" w:rsidTr="001B06AC">
        <w:trPr>
          <w:trHeight w:val="315"/>
          <w:jc w:val="center"/>
        </w:trPr>
        <w:tc>
          <w:tcPr>
            <w:tcW w:w="1696" w:type="dxa"/>
          </w:tcPr>
          <w:p w14:paraId="17240F7B" w14:textId="28F82023" w:rsidR="002A39A9" w:rsidRPr="002E3720" w:rsidRDefault="002A39A9">
            <w:pPr>
              <w:rPr>
                <w:rFonts w:ascii="Arial" w:hAnsi="Arial" w:cs="Arial"/>
                <w:b/>
                <w:bCs/>
                <w:color w:val="000000"/>
                <w:sz w:val="18"/>
                <w:szCs w:val="18"/>
              </w:rPr>
            </w:pPr>
          </w:p>
        </w:tc>
        <w:tc>
          <w:tcPr>
            <w:tcW w:w="1200" w:type="dxa"/>
            <w:shd w:val="clear" w:color="auto" w:fill="auto"/>
            <w:noWrap/>
            <w:vAlign w:val="center"/>
            <w:hideMark/>
          </w:tcPr>
          <w:p w14:paraId="39178CD8" w14:textId="0C1EDD7F" w:rsidR="002A39A9" w:rsidRPr="002E3720" w:rsidRDefault="002A39A9" w:rsidP="001B06AC">
            <w:pPr>
              <w:rPr>
                <w:rFonts w:ascii="Arial" w:hAnsi="Arial" w:cs="Arial"/>
                <w:b/>
                <w:bCs/>
                <w:color w:val="000000"/>
                <w:sz w:val="18"/>
                <w:szCs w:val="18"/>
              </w:rPr>
            </w:pPr>
            <w:r w:rsidRPr="002E3720">
              <w:rPr>
                <w:rFonts w:ascii="Arial" w:hAnsi="Arial" w:cs="Arial"/>
                <w:b/>
                <w:bCs/>
                <w:color w:val="000000"/>
                <w:sz w:val="18"/>
                <w:szCs w:val="18"/>
              </w:rPr>
              <w:t>2</w:t>
            </w:r>
          </w:p>
        </w:tc>
        <w:tc>
          <w:tcPr>
            <w:tcW w:w="3898" w:type="dxa"/>
            <w:shd w:val="clear" w:color="auto" w:fill="auto"/>
            <w:noWrap/>
            <w:vAlign w:val="center"/>
            <w:hideMark/>
          </w:tcPr>
          <w:p w14:paraId="57830A01" w14:textId="77777777" w:rsidR="002A39A9" w:rsidRPr="002E3720" w:rsidRDefault="002A39A9" w:rsidP="001B06AC">
            <w:pPr>
              <w:rPr>
                <w:rFonts w:ascii="Arial" w:hAnsi="Arial" w:cs="Arial"/>
                <w:b/>
                <w:bCs/>
                <w:color w:val="000000"/>
                <w:sz w:val="18"/>
                <w:szCs w:val="18"/>
              </w:rPr>
            </w:pPr>
            <w:r w:rsidRPr="002E3720">
              <w:rPr>
                <w:rFonts w:ascii="Arial" w:hAnsi="Arial" w:cs="Arial"/>
                <w:b/>
                <w:bCs/>
                <w:color w:val="000000"/>
                <w:sz w:val="18"/>
                <w:szCs w:val="18"/>
              </w:rPr>
              <w:t>Gastos</w:t>
            </w:r>
          </w:p>
        </w:tc>
        <w:tc>
          <w:tcPr>
            <w:tcW w:w="2127" w:type="dxa"/>
            <w:shd w:val="clear" w:color="auto" w:fill="auto"/>
            <w:noWrap/>
            <w:vAlign w:val="center"/>
            <w:hideMark/>
          </w:tcPr>
          <w:p w14:paraId="5923AE1D" w14:textId="17D0A4C3" w:rsidR="002A39A9" w:rsidRPr="002E3720" w:rsidRDefault="002A39A9" w:rsidP="001B06AC">
            <w:pPr>
              <w:jc w:val="right"/>
              <w:rPr>
                <w:rFonts w:ascii="Arial" w:hAnsi="Arial" w:cs="Arial"/>
                <w:b/>
                <w:bCs/>
                <w:color w:val="000000"/>
                <w:sz w:val="18"/>
                <w:szCs w:val="18"/>
              </w:rPr>
            </w:pPr>
            <w:r w:rsidRPr="002E3720">
              <w:rPr>
                <w:rFonts w:ascii="Arial" w:hAnsi="Arial" w:cs="Arial"/>
                <w:b/>
                <w:bCs/>
                <w:color w:val="000000"/>
                <w:sz w:val="18"/>
                <w:szCs w:val="18"/>
              </w:rPr>
              <w:t xml:space="preserve">              2.523.182.686</w:t>
            </w:r>
          </w:p>
        </w:tc>
      </w:tr>
      <w:tr w:rsidR="002A39A9" w14:paraId="7952DD44" w14:textId="77777777" w:rsidTr="001B06AC">
        <w:trPr>
          <w:trHeight w:val="315"/>
          <w:jc w:val="center"/>
        </w:trPr>
        <w:tc>
          <w:tcPr>
            <w:tcW w:w="1696" w:type="dxa"/>
            <w:vMerge w:val="restart"/>
            <w:vAlign w:val="center"/>
          </w:tcPr>
          <w:p w14:paraId="13FB2B9D" w14:textId="3C22AE2E" w:rsidR="002A39A9" w:rsidRPr="002E3720" w:rsidRDefault="002A39A9" w:rsidP="005C5810">
            <w:pPr>
              <w:rPr>
                <w:rFonts w:ascii="Arial" w:hAnsi="Arial" w:cs="Arial"/>
                <w:color w:val="000000"/>
                <w:sz w:val="18"/>
                <w:szCs w:val="18"/>
              </w:rPr>
            </w:pPr>
            <w:r w:rsidRPr="001B06AC">
              <w:rPr>
                <w:rFonts w:ascii="Arial Narrow" w:hAnsi="Arial Narrow" w:cs="Calibri"/>
                <w:color w:val="000000"/>
                <w:sz w:val="16"/>
                <w:szCs w:val="18"/>
              </w:rPr>
              <w:t xml:space="preserve">Sobretasa ambiental </w:t>
            </w:r>
          </w:p>
        </w:tc>
        <w:tc>
          <w:tcPr>
            <w:tcW w:w="1200" w:type="dxa"/>
            <w:shd w:val="clear" w:color="auto" w:fill="auto"/>
            <w:noWrap/>
            <w:vAlign w:val="center"/>
            <w:hideMark/>
          </w:tcPr>
          <w:p w14:paraId="28171052" w14:textId="5D72B0F2" w:rsidR="002A39A9" w:rsidRPr="002E3720" w:rsidRDefault="002A39A9" w:rsidP="001B06AC">
            <w:pPr>
              <w:rPr>
                <w:rFonts w:ascii="Arial" w:hAnsi="Arial" w:cs="Arial"/>
                <w:color w:val="000000"/>
                <w:sz w:val="18"/>
                <w:szCs w:val="18"/>
              </w:rPr>
            </w:pPr>
            <w:r w:rsidRPr="002E3720">
              <w:rPr>
                <w:rFonts w:ascii="Arial" w:hAnsi="Arial" w:cs="Arial"/>
                <w:color w:val="000000"/>
                <w:sz w:val="18"/>
                <w:szCs w:val="18"/>
              </w:rPr>
              <w:t>2.1</w:t>
            </w:r>
          </w:p>
        </w:tc>
        <w:tc>
          <w:tcPr>
            <w:tcW w:w="3898" w:type="dxa"/>
            <w:shd w:val="clear" w:color="auto" w:fill="auto"/>
            <w:noWrap/>
            <w:vAlign w:val="center"/>
            <w:hideMark/>
          </w:tcPr>
          <w:p w14:paraId="17D9D6DC" w14:textId="77777777" w:rsidR="002A39A9" w:rsidRPr="002E3720" w:rsidRDefault="002A39A9" w:rsidP="001B06AC">
            <w:pPr>
              <w:rPr>
                <w:rFonts w:ascii="Arial" w:hAnsi="Arial" w:cs="Arial"/>
                <w:color w:val="000000"/>
                <w:sz w:val="18"/>
                <w:szCs w:val="18"/>
              </w:rPr>
            </w:pPr>
            <w:r w:rsidRPr="002E3720">
              <w:rPr>
                <w:rFonts w:ascii="Arial" w:hAnsi="Arial" w:cs="Arial"/>
                <w:color w:val="000000"/>
                <w:sz w:val="18"/>
                <w:szCs w:val="18"/>
              </w:rPr>
              <w:t>Gastos de Funcionamiento</w:t>
            </w:r>
          </w:p>
        </w:tc>
        <w:tc>
          <w:tcPr>
            <w:tcW w:w="2127" w:type="dxa"/>
            <w:shd w:val="clear" w:color="auto" w:fill="auto"/>
            <w:noWrap/>
            <w:vAlign w:val="center"/>
            <w:hideMark/>
          </w:tcPr>
          <w:p w14:paraId="1B146AD3" w14:textId="4B88E9DA" w:rsidR="002A39A9" w:rsidRPr="002E3720" w:rsidRDefault="002A39A9" w:rsidP="001B06AC">
            <w:pPr>
              <w:jc w:val="right"/>
              <w:rPr>
                <w:rFonts w:ascii="Arial" w:hAnsi="Arial" w:cs="Arial"/>
                <w:color w:val="000000"/>
                <w:sz w:val="18"/>
                <w:szCs w:val="18"/>
              </w:rPr>
            </w:pPr>
            <w:r w:rsidRPr="002E3720">
              <w:rPr>
                <w:rFonts w:ascii="Arial" w:hAnsi="Arial" w:cs="Arial"/>
                <w:color w:val="000000"/>
                <w:sz w:val="18"/>
                <w:szCs w:val="18"/>
              </w:rPr>
              <w:t>2.</w:t>
            </w:r>
            <w:r w:rsidR="00B57AA0" w:rsidRPr="002E3720">
              <w:rPr>
                <w:sz w:val="18"/>
                <w:szCs w:val="18"/>
              </w:rPr>
              <w:t xml:space="preserve"> </w:t>
            </w:r>
            <w:r w:rsidR="00B57AA0" w:rsidRPr="002E3720">
              <w:rPr>
                <w:rFonts w:ascii="Arial" w:hAnsi="Arial" w:cs="Arial"/>
                <w:color w:val="000000"/>
                <w:sz w:val="18"/>
                <w:szCs w:val="18"/>
              </w:rPr>
              <w:t>523.182.686</w:t>
            </w:r>
          </w:p>
        </w:tc>
      </w:tr>
      <w:tr w:rsidR="002A39A9" w14:paraId="55964787" w14:textId="77777777" w:rsidTr="001B06AC">
        <w:trPr>
          <w:trHeight w:val="315"/>
          <w:jc w:val="center"/>
        </w:trPr>
        <w:tc>
          <w:tcPr>
            <w:tcW w:w="1696" w:type="dxa"/>
            <w:vMerge/>
            <w:vAlign w:val="center"/>
          </w:tcPr>
          <w:p w14:paraId="0FB33BE8" w14:textId="6403AA01" w:rsidR="002A39A9" w:rsidRPr="002E3720" w:rsidRDefault="002A39A9" w:rsidP="005C5810">
            <w:pPr>
              <w:rPr>
                <w:rFonts w:ascii="Arial" w:hAnsi="Arial" w:cs="Arial"/>
                <w:color w:val="000000"/>
                <w:sz w:val="18"/>
                <w:szCs w:val="18"/>
              </w:rPr>
            </w:pPr>
          </w:p>
        </w:tc>
        <w:tc>
          <w:tcPr>
            <w:tcW w:w="1200" w:type="dxa"/>
            <w:shd w:val="clear" w:color="auto" w:fill="auto"/>
            <w:noWrap/>
            <w:vAlign w:val="center"/>
            <w:hideMark/>
          </w:tcPr>
          <w:p w14:paraId="7AFF77E1" w14:textId="25C4F337" w:rsidR="002A39A9" w:rsidRPr="002E3720" w:rsidRDefault="002A39A9" w:rsidP="001B06AC">
            <w:pPr>
              <w:rPr>
                <w:rFonts w:ascii="Arial" w:hAnsi="Arial" w:cs="Arial"/>
                <w:color w:val="000000"/>
                <w:sz w:val="18"/>
                <w:szCs w:val="18"/>
              </w:rPr>
            </w:pPr>
            <w:r w:rsidRPr="002E3720">
              <w:rPr>
                <w:rFonts w:ascii="Arial" w:hAnsi="Arial" w:cs="Arial"/>
                <w:color w:val="000000"/>
                <w:sz w:val="18"/>
                <w:szCs w:val="18"/>
              </w:rPr>
              <w:t>2.1.1</w:t>
            </w:r>
          </w:p>
        </w:tc>
        <w:tc>
          <w:tcPr>
            <w:tcW w:w="3898" w:type="dxa"/>
            <w:shd w:val="clear" w:color="auto" w:fill="auto"/>
            <w:noWrap/>
            <w:vAlign w:val="center"/>
            <w:hideMark/>
          </w:tcPr>
          <w:p w14:paraId="35A6EE72" w14:textId="225C2960" w:rsidR="002A39A9" w:rsidRPr="002E3720" w:rsidRDefault="002A39A9" w:rsidP="001B06AC">
            <w:pPr>
              <w:rPr>
                <w:rFonts w:ascii="Arial" w:hAnsi="Arial" w:cs="Arial"/>
                <w:color w:val="000000"/>
                <w:sz w:val="18"/>
                <w:szCs w:val="18"/>
              </w:rPr>
            </w:pPr>
            <w:r w:rsidRPr="002E3720">
              <w:rPr>
                <w:rFonts w:ascii="Arial" w:hAnsi="Arial" w:cs="Arial"/>
                <w:color w:val="000000"/>
                <w:sz w:val="18"/>
                <w:szCs w:val="18"/>
              </w:rPr>
              <w:t xml:space="preserve">Gastos de Personal </w:t>
            </w:r>
          </w:p>
        </w:tc>
        <w:tc>
          <w:tcPr>
            <w:tcW w:w="2127" w:type="dxa"/>
            <w:shd w:val="clear" w:color="auto" w:fill="auto"/>
            <w:noWrap/>
            <w:vAlign w:val="center"/>
            <w:hideMark/>
          </w:tcPr>
          <w:p w14:paraId="6016610E" w14:textId="7D195EF2" w:rsidR="002A39A9" w:rsidRPr="002E3720" w:rsidRDefault="00B57AA0" w:rsidP="001B06AC">
            <w:pPr>
              <w:jc w:val="right"/>
              <w:rPr>
                <w:rFonts w:ascii="Arial" w:hAnsi="Arial" w:cs="Arial"/>
                <w:color w:val="000000"/>
                <w:sz w:val="18"/>
                <w:szCs w:val="18"/>
              </w:rPr>
            </w:pPr>
            <w:r w:rsidRPr="002E3720">
              <w:rPr>
                <w:rFonts w:ascii="Arial" w:hAnsi="Arial" w:cs="Arial"/>
                <w:color w:val="000000"/>
                <w:sz w:val="18"/>
                <w:szCs w:val="18"/>
              </w:rPr>
              <w:t>75</w:t>
            </w:r>
            <w:r w:rsidR="002A39A9" w:rsidRPr="002E3720">
              <w:rPr>
                <w:rFonts w:ascii="Arial" w:hAnsi="Arial" w:cs="Arial"/>
                <w:color w:val="000000"/>
                <w:sz w:val="18"/>
                <w:szCs w:val="18"/>
              </w:rPr>
              <w:t>0.000.000</w:t>
            </w:r>
          </w:p>
        </w:tc>
      </w:tr>
      <w:tr w:rsidR="002A39A9" w14:paraId="4D762352" w14:textId="77777777" w:rsidTr="001B06AC">
        <w:trPr>
          <w:trHeight w:val="315"/>
          <w:jc w:val="center"/>
        </w:trPr>
        <w:tc>
          <w:tcPr>
            <w:tcW w:w="1696" w:type="dxa"/>
            <w:vMerge/>
            <w:tcBorders>
              <w:bottom w:val="single" w:sz="4" w:space="0" w:color="auto"/>
            </w:tcBorders>
            <w:vAlign w:val="center"/>
          </w:tcPr>
          <w:p w14:paraId="332C48B5" w14:textId="6F86272C" w:rsidR="002A39A9" w:rsidRPr="002E3720" w:rsidRDefault="002A39A9" w:rsidP="005C5810">
            <w:pPr>
              <w:rPr>
                <w:rFonts w:ascii="Arial" w:hAnsi="Arial" w:cs="Arial"/>
                <w:color w:val="000000"/>
                <w:sz w:val="18"/>
                <w:szCs w:val="18"/>
              </w:rPr>
            </w:pPr>
          </w:p>
        </w:tc>
        <w:tc>
          <w:tcPr>
            <w:tcW w:w="1200" w:type="dxa"/>
            <w:tcBorders>
              <w:bottom w:val="single" w:sz="4" w:space="0" w:color="auto"/>
            </w:tcBorders>
            <w:shd w:val="clear" w:color="auto" w:fill="auto"/>
            <w:noWrap/>
            <w:vAlign w:val="center"/>
          </w:tcPr>
          <w:p w14:paraId="2178D230" w14:textId="6A0DEC39" w:rsidR="002A39A9" w:rsidRPr="002E3720" w:rsidRDefault="002A39A9" w:rsidP="001B06AC">
            <w:pPr>
              <w:rPr>
                <w:rFonts w:ascii="Arial" w:hAnsi="Arial" w:cs="Arial"/>
                <w:color w:val="000000"/>
                <w:sz w:val="18"/>
                <w:szCs w:val="18"/>
              </w:rPr>
            </w:pPr>
            <w:r w:rsidRPr="002E3720">
              <w:rPr>
                <w:rFonts w:ascii="Arial" w:hAnsi="Arial" w:cs="Arial"/>
                <w:color w:val="000000"/>
                <w:sz w:val="18"/>
                <w:szCs w:val="18"/>
              </w:rPr>
              <w:t>2.1.2</w:t>
            </w:r>
          </w:p>
        </w:tc>
        <w:tc>
          <w:tcPr>
            <w:tcW w:w="3898" w:type="dxa"/>
            <w:tcBorders>
              <w:bottom w:val="single" w:sz="4" w:space="0" w:color="auto"/>
            </w:tcBorders>
            <w:shd w:val="clear" w:color="auto" w:fill="auto"/>
            <w:noWrap/>
            <w:vAlign w:val="center"/>
          </w:tcPr>
          <w:p w14:paraId="3324520E" w14:textId="1540D8B6" w:rsidR="002A39A9" w:rsidRPr="002E3720" w:rsidRDefault="002A39A9" w:rsidP="001B06AC">
            <w:pPr>
              <w:rPr>
                <w:rFonts w:ascii="Arial" w:hAnsi="Arial" w:cs="Arial"/>
                <w:color w:val="000000"/>
                <w:sz w:val="18"/>
                <w:szCs w:val="18"/>
              </w:rPr>
            </w:pPr>
            <w:r w:rsidRPr="002E3720">
              <w:rPr>
                <w:rFonts w:ascii="Arial" w:hAnsi="Arial" w:cs="Arial"/>
                <w:color w:val="000000"/>
                <w:sz w:val="18"/>
                <w:szCs w:val="18"/>
              </w:rPr>
              <w:t xml:space="preserve">Adquisición de Bienes y Servicios </w:t>
            </w:r>
          </w:p>
        </w:tc>
        <w:tc>
          <w:tcPr>
            <w:tcW w:w="2127" w:type="dxa"/>
            <w:tcBorders>
              <w:bottom w:val="single" w:sz="4" w:space="0" w:color="auto"/>
            </w:tcBorders>
            <w:shd w:val="clear" w:color="auto" w:fill="auto"/>
            <w:noWrap/>
            <w:vAlign w:val="center"/>
          </w:tcPr>
          <w:p w14:paraId="136CBC07" w14:textId="3D50B2D8" w:rsidR="002A39A9" w:rsidRPr="002E3720" w:rsidRDefault="002A39A9" w:rsidP="001B06AC">
            <w:pPr>
              <w:jc w:val="right"/>
              <w:rPr>
                <w:rFonts w:ascii="Arial" w:hAnsi="Arial" w:cs="Arial"/>
                <w:color w:val="000000"/>
                <w:sz w:val="18"/>
                <w:szCs w:val="18"/>
              </w:rPr>
            </w:pPr>
            <w:r w:rsidRPr="002E3720">
              <w:rPr>
                <w:rFonts w:ascii="Arial" w:hAnsi="Arial" w:cs="Arial"/>
                <w:color w:val="000000"/>
                <w:sz w:val="18"/>
                <w:szCs w:val="18"/>
              </w:rPr>
              <w:t>1.711.591.343</w:t>
            </w:r>
          </w:p>
        </w:tc>
      </w:tr>
      <w:tr w:rsidR="002A39A9" w:rsidRPr="00026878" w14:paraId="22FA3187" w14:textId="77777777" w:rsidTr="001B0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696" w:type="dxa"/>
            <w:tcBorders>
              <w:top w:val="single" w:sz="4" w:space="0" w:color="auto"/>
              <w:left w:val="single" w:sz="4" w:space="0" w:color="auto"/>
              <w:bottom w:val="single" w:sz="4" w:space="0" w:color="auto"/>
              <w:right w:val="single" w:sz="4" w:space="0" w:color="auto"/>
            </w:tcBorders>
            <w:vAlign w:val="center"/>
          </w:tcPr>
          <w:p w14:paraId="7F632C30" w14:textId="2AC7F222" w:rsidR="002A39A9" w:rsidRPr="002E3720" w:rsidRDefault="00E06D56" w:rsidP="005C5810">
            <w:pPr>
              <w:rPr>
                <w:rFonts w:ascii="Arial" w:hAnsi="Arial" w:cs="Arial"/>
                <w:color w:val="000000"/>
                <w:sz w:val="18"/>
                <w:szCs w:val="18"/>
              </w:rPr>
            </w:pPr>
            <w:r w:rsidRPr="001B06AC">
              <w:rPr>
                <w:rFonts w:ascii="Arial Narrow" w:hAnsi="Arial Narrow" w:cs="Calibri"/>
                <w:color w:val="000000"/>
                <w:sz w:val="16"/>
                <w:szCs w:val="18"/>
              </w:rPr>
              <w:t>Sobretasa ambiental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FCA6B" w14:textId="44EE2736" w:rsidR="002A39A9" w:rsidRPr="002E3720" w:rsidRDefault="002A39A9" w:rsidP="001B06AC">
            <w:pPr>
              <w:rPr>
                <w:rFonts w:ascii="Arial" w:hAnsi="Arial" w:cs="Arial"/>
                <w:color w:val="000000"/>
                <w:sz w:val="18"/>
                <w:szCs w:val="18"/>
              </w:rPr>
            </w:pPr>
            <w:r w:rsidRPr="002E3720">
              <w:rPr>
                <w:rFonts w:ascii="Arial" w:hAnsi="Arial" w:cs="Arial"/>
                <w:color w:val="000000"/>
                <w:sz w:val="18"/>
                <w:szCs w:val="18"/>
              </w:rPr>
              <w:t>2.1.3</w:t>
            </w:r>
          </w:p>
        </w:tc>
        <w:tc>
          <w:tcPr>
            <w:tcW w:w="3898" w:type="dxa"/>
            <w:tcBorders>
              <w:top w:val="single" w:sz="4" w:space="0" w:color="auto"/>
              <w:left w:val="nil"/>
              <w:bottom w:val="single" w:sz="4" w:space="0" w:color="auto"/>
              <w:right w:val="single" w:sz="4" w:space="0" w:color="auto"/>
            </w:tcBorders>
            <w:shd w:val="clear" w:color="auto" w:fill="auto"/>
            <w:noWrap/>
            <w:vAlign w:val="center"/>
            <w:hideMark/>
          </w:tcPr>
          <w:p w14:paraId="47354D1A" w14:textId="5C873C5E" w:rsidR="002A39A9" w:rsidRPr="002E3720" w:rsidRDefault="002A39A9" w:rsidP="001B06AC">
            <w:pPr>
              <w:rPr>
                <w:rFonts w:ascii="Arial" w:hAnsi="Arial" w:cs="Arial"/>
                <w:color w:val="000000"/>
                <w:sz w:val="18"/>
                <w:szCs w:val="18"/>
              </w:rPr>
            </w:pPr>
            <w:r w:rsidRPr="002E3720">
              <w:rPr>
                <w:rFonts w:ascii="Arial" w:hAnsi="Arial" w:cs="Arial"/>
                <w:color w:val="000000"/>
                <w:sz w:val="18"/>
                <w:szCs w:val="18"/>
              </w:rPr>
              <w:t>Transferencias corrientes</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2DBBD4D" w14:textId="156EB0DE" w:rsidR="002A39A9" w:rsidRPr="002E3720" w:rsidRDefault="00B57AA0" w:rsidP="001B06AC">
            <w:pPr>
              <w:jc w:val="right"/>
              <w:rPr>
                <w:rFonts w:ascii="Arial" w:hAnsi="Arial" w:cs="Arial"/>
                <w:sz w:val="18"/>
                <w:szCs w:val="18"/>
              </w:rPr>
            </w:pPr>
            <w:r w:rsidRPr="002E3720">
              <w:rPr>
                <w:rFonts w:ascii="Arial" w:hAnsi="Arial" w:cs="Arial"/>
                <w:sz w:val="18"/>
                <w:szCs w:val="18"/>
              </w:rPr>
              <w:t>50</w:t>
            </w:r>
            <w:r w:rsidR="002A39A9" w:rsidRPr="002E3720">
              <w:rPr>
                <w:rFonts w:ascii="Arial" w:hAnsi="Arial" w:cs="Arial"/>
                <w:sz w:val="18"/>
                <w:szCs w:val="18"/>
              </w:rPr>
              <w:t>.</w:t>
            </w:r>
            <w:r w:rsidRPr="002E3720">
              <w:rPr>
                <w:rFonts w:ascii="Arial" w:hAnsi="Arial" w:cs="Arial"/>
                <w:sz w:val="18"/>
                <w:szCs w:val="18"/>
              </w:rPr>
              <w:t>000</w:t>
            </w:r>
            <w:r w:rsidR="002A39A9" w:rsidRPr="002E3720">
              <w:rPr>
                <w:rFonts w:ascii="Arial" w:hAnsi="Arial" w:cs="Arial"/>
                <w:sz w:val="18"/>
                <w:szCs w:val="18"/>
              </w:rPr>
              <w:t>.</w:t>
            </w:r>
            <w:r w:rsidRPr="002E3720">
              <w:rPr>
                <w:rFonts w:ascii="Arial" w:hAnsi="Arial" w:cs="Arial"/>
                <w:sz w:val="18"/>
                <w:szCs w:val="18"/>
              </w:rPr>
              <w:t>000</w:t>
            </w:r>
          </w:p>
        </w:tc>
      </w:tr>
      <w:tr w:rsidR="00B57AA0" w:rsidRPr="00026878" w14:paraId="6034A460" w14:textId="77777777" w:rsidTr="001B0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696" w:type="dxa"/>
            <w:tcBorders>
              <w:top w:val="single" w:sz="4" w:space="0" w:color="auto"/>
              <w:left w:val="single" w:sz="4" w:space="0" w:color="auto"/>
              <w:bottom w:val="single" w:sz="4" w:space="0" w:color="auto"/>
              <w:right w:val="single" w:sz="4" w:space="0" w:color="auto"/>
            </w:tcBorders>
            <w:vAlign w:val="center"/>
          </w:tcPr>
          <w:p w14:paraId="181D67E8" w14:textId="7D78D563" w:rsidR="00B57AA0" w:rsidRPr="002E3720" w:rsidRDefault="00E06D56" w:rsidP="005C5810">
            <w:pPr>
              <w:rPr>
                <w:rFonts w:ascii="Arial Narrow" w:hAnsi="Arial Narrow" w:cs="Calibri"/>
                <w:color w:val="000000"/>
                <w:sz w:val="18"/>
                <w:szCs w:val="18"/>
              </w:rPr>
            </w:pPr>
            <w:r>
              <w:rPr>
                <w:rFonts w:ascii="Arial Narrow" w:hAnsi="Arial Narrow" w:cs="Calibri"/>
                <w:color w:val="000000"/>
                <w:sz w:val="18"/>
                <w:szCs w:val="18"/>
              </w:rPr>
              <w:lastRenderedPageBreak/>
              <w:t>Tasas y derechos administrativos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7F2A4" w14:textId="47005DF0" w:rsidR="00B57AA0" w:rsidRPr="002E3720" w:rsidRDefault="00B57AA0" w:rsidP="001B06AC">
            <w:pPr>
              <w:rPr>
                <w:rFonts w:ascii="Arial" w:hAnsi="Arial" w:cs="Arial"/>
                <w:color w:val="000000"/>
                <w:sz w:val="18"/>
                <w:szCs w:val="18"/>
              </w:rPr>
            </w:pPr>
            <w:r w:rsidRPr="002E3720">
              <w:rPr>
                <w:rFonts w:ascii="Arial" w:hAnsi="Arial" w:cs="Arial"/>
                <w:color w:val="000000"/>
                <w:sz w:val="18"/>
                <w:szCs w:val="18"/>
              </w:rPr>
              <w:t>2.1.8</w:t>
            </w:r>
          </w:p>
        </w:tc>
        <w:tc>
          <w:tcPr>
            <w:tcW w:w="3898" w:type="dxa"/>
            <w:tcBorders>
              <w:top w:val="single" w:sz="4" w:space="0" w:color="auto"/>
              <w:left w:val="nil"/>
              <w:bottom w:val="single" w:sz="4" w:space="0" w:color="auto"/>
              <w:right w:val="single" w:sz="4" w:space="0" w:color="auto"/>
            </w:tcBorders>
            <w:shd w:val="clear" w:color="auto" w:fill="auto"/>
            <w:noWrap/>
            <w:vAlign w:val="center"/>
          </w:tcPr>
          <w:p w14:paraId="069462BC" w14:textId="0D78F1F7" w:rsidR="00B57AA0" w:rsidRPr="002E3720" w:rsidRDefault="00B57AA0" w:rsidP="001B06AC">
            <w:pPr>
              <w:rPr>
                <w:rFonts w:ascii="Arial" w:hAnsi="Arial" w:cs="Arial"/>
                <w:color w:val="000000"/>
                <w:sz w:val="18"/>
                <w:szCs w:val="18"/>
              </w:rPr>
            </w:pPr>
            <w:r w:rsidRPr="002E3720">
              <w:rPr>
                <w:rFonts w:ascii="Arial" w:hAnsi="Arial" w:cs="Arial"/>
                <w:color w:val="000000"/>
                <w:sz w:val="18"/>
                <w:szCs w:val="18"/>
              </w:rPr>
              <w:t>Gastos por tributos, tasas, contribuciones, multas, sanciones e intereses de mora</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59C8205" w14:textId="608ABA5D" w:rsidR="00B57AA0" w:rsidRPr="002E3720" w:rsidRDefault="00B57AA0" w:rsidP="001B06AC">
            <w:pPr>
              <w:jc w:val="right"/>
              <w:rPr>
                <w:rFonts w:ascii="Arial" w:hAnsi="Arial" w:cs="Arial"/>
                <w:sz w:val="18"/>
                <w:szCs w:val="18"/>
              </w:rPr>
            </w:pPr>
            <w:r w:rsidRPr="002E3720">
              <w:rPr>
                <w:rFonts w:ascii="Arial" w:hAnsi="Arial" w:cs="Arial"/>
                <w:sz w:val="18"/>
                <w:szCs w:val="18"/>
              </w:rPr>
              <w:t>11.591.343</w:t>
            </w:r>
          </w:p>
        </w:tc>
      </w:tr>
    </w:tbl>
    <w:p w14:paraId="6028A75C" w14:textId="77777777" w:rsidR="003A3F0C" w:rsidRDefault="003A3F0C" w:rsidP="00857BF0">
      <w:pPr>
        <w:pStyle w:val="Textoindependiente"/>
        <w:jc w:val="both"/>
        <w:rPr>
          <w:rFonts w:ascii="Arial" w:hAnsi="Arial" w:cs="Arial"/>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4"/>
        <w:gridCol w:w="1290"/>
        <w:gridCol w:w="1018"/>
        <w:gridCol w:w="1543"/>
        <w:gridCol w:w="969"/>
        <w:gridCol w:w="2608"/>
        <w:gridCol w:w="1372"/>
      </w:tblGrid>
      <w:tr w:rsidR="00634328" w14:paraId="0A105328" w14:textId="77777777" w:rsidTr="00E074DE">
        <w:trPr>
          <w:trHeight w:val="470"/>
        </w:trPr>
        <w:tc>
          <w:tcPr>
            <w:tcW w:w="585" w:type="pct"/>
            <w:shd w:val="clear" w:color="auto" w:fill="D9E2F3" w:themeFill="accent5" w:themeFillTint="33"/>
            <w:vAlign w:val="center"/>
            <w:hideMark/>
          </w:tcPr>
          <w:p w14:paraId="2C133B37" w14:textId="77777777" w:rsidR="00634328" w:rsidRDefault="00634328" w:rsidP="00E074DE">
            <w:pPr>
              <w:jc w:val="center"/>
              <w:rPr>
                <w:rFonts w:ascii="Arial Narrow" w:hAnsi="Arial Narrow" w:cs="Arial"/>
                <w:b/>
                <w:bCs/>
                <w:color w:val="000000"/>
                <w:sz w:val="18"/>
                <w:szCs w:val="18"/>
                <w:lang w:val="es-CO" w:eastAsia="es-CO"/>
              </w:rPr>
            </w:pPr>
            <w:r>
              <w:rPr>
                <w:rFonts w:ascii="Arial Narrow" w:hAnsi="Arial Narrow" w:cs="Arial"/>
                <w:b/>
                <w:bCs/>
                <w:color w:val="000000"/>
                <w:sz w:val="18"/>
                <w:szCs w:val="18"/>
              </w:rPr>
              <w:t>Descripción</w:t>
            </w:r>
          </w:p>
        </w:tc>
        <w:tc>
          <w:tcPr>
            <w:tcW w:w="647" w:type="pct"/>
            <w:shd w:val="clear" w:color="auto" w:fill="D9E2F3" w:themeFill="accent5" w:themeFillTint="33"/>
            <w:vAlign w:val="center"/>
            <w:hideMark/>
          </w:tcPr>
          <w:p w14:paraId="78D37056"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INGRESOS </w:t>
            </w:r>
          </w:p>
        </w:tc>
        <w:tc>
          <w:tcPr>
            <w:tcW w:w="511" w:type="pct"/>
            <w:shd w:val="clear" w:color="auto" w:fill="D9E2F3" w:themeFill="accent5" w:themeFillTint="33"/>
            <w:vAlign w:val="center"/>
            <w:hideMark/>
          </w:tcPr>
          <w:p w14:paraId="62899EC2"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 xml:space="preserve"> CÓDIGO PROGRAMA </w:t>
            </w:r>
          </w:p>
        </w:tc>
        <w:tc>
          <w:tcPr>
            <w:tcW w:w="774" w:type="pct"/>
            <w:shd w:val="clear" w:color="auto" w:fill="D9E2F3" w:themeFill="accent5" w:themeFillTint="33"/>
            <w:vAlign w:val="center"/>
            <w:hideMark/>
          </w:tcPr>
          <w:p w14:paraId="549C5AB5"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 xml:space="preserve"> PROGRAMA  GASTO</w:t>
            </w:r>
          </w:p>
        </w:tc>
        <w:tc>
          <w:tcPr>
            <w:tcW w:w="486" w:type="pct"/>
            <w:shd w:val="clear" w:color="auto" w:fill="D9E2F3" w:themeFill="accent5" w:themeFillTint="33"/>
            <w:vAlign w:val="center"/>
            <w:hideMark/>
          </w:tcPr>
          <w:p w14:paraId="0D50B09E"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 xml:space="preserve"> CÓDIGO PROYECTO </w:t>
            </w:r>
          </w:p>
        </w:tc>
        <w:tc>
          <w:tcPr>
            <w:tcW w:w="1308" w:type="pct"/>
            <w:shd w:val="clear" w:color="auto" w:fill="D9E2F3" w:themeFill="accent5" w:themeFillTint="33"/>
            <w:vAlign w:val="center"/>
            <w:hideMark/>
          </w:tcPr>
          <w:p w14:paraId="6B944F39"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 xml:space="preserve"> PROYECTOS </w:t>
            </w:r>
          </w:p>
        </w:tc>
        <w:tc>
          <w:tcPr>
            <w:tcW w:w="688" w:type="pct"/>
            <w:shd w:val="clear" w:color="auto" w:fill="D9E2F3" w:themeFill="accent5" w:themeFillTint="33"/>
            <w:vAlign w:val="center"/>
            <w:hideMark/>
          </w:tcPr>
          <w:p w14:paraId="33B035E5"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 xml:space="preserve"> VALOR </w:t>
            </w:r>
          </w:p>
        </w:tc>
      </w:tr>
      <w:tr w:rsidR="00634328" w14:paraId="2B0D5EBB" w14:textId="77777777" w:rsidTr="00E074DE">
        <w:trPr>
          <w:trHeight w:val="520"/>
        </w:trPr>
        <w:tc>
          <w:tcPr>
            <w:tcW w:w="585" w:type="pct"/>
            <w:shd w:val="clear" w:color="auto" w:fill="auto"/>
            <w:vAlign w:val="center"/>
            <w:hideMark/>
          </w:tcPr>
          <w:p w14:paraId="2F52EB84"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 xml:space="preserve">Sobretasa ambiental </w:t>
            </w:r>
          </w:p>
        </w:tc>
        <w:tc>
          <w:tcPr>
            <w:tcW w:w="647" w:type="pct"/>
            <w:shd w:val="clear" w:color="000000" w:fill="FFFFFF"/>
            <w:vAlign w:val="center"/>
            <w:hideMark/>
          </w:tcPr>
          <w:p w14:paraId="1B21F375" w14:textId="77777777" w:rsidR="00634328" w:rsidRDefault="00634328" w:rsidP="00E074DE">
            <w:pPr>
              <w:jc w:val="right"/>
              <w:rPr>
                <w:rFonts w:ascii="Arial Narrow" w:hAnsi="Arial Narrow" w:cs="Arial"/>
                <w:color w:val="000000"/>
                <w:sz w:val="18"/>
                <w:szCs w:val="18"/>
              </w:rPr>
            </w:pPr>
            <w:r>
              <w:rPr>
                <w:rFonts w:ascii="Arial Narrow" w:hAnsi="Arial Narrow" w:cs="Arial"/>
                <w:color w:val="000000"/>
                <w:sz w:val="18"/>
                <w:szCs w:val="18"/>
              </w:rPr>
              <w:t>575.671.188,00</w:t>
            </w:r>
          </w:p>
        </w:tc>
        <w:tc>
          <w:tcPr>
            <w:tcW w:w="511" w:type="pct"/>
            <w:vMerge w:val="restart"/>
            <w:shd w:val="clear" w:color="auto" w:fill="auto"/>
            <w:vAlign w:val="center"/>
            <w:hideMark/>
          </w:tcPr>
          <w:p w14:paraId="00859471"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3208</w:t>
            </w:r>
          </w:p>
        </w:tc>
        <w:tc>
          <w:tcPr>
            <w:tcW w:w="774" w:type="pct"/>
            <w:vMerge w:val="restart"/>
            <w:shd w:val="clear" w:color="auto" w:fill="auto"/>
            <w:vAlign w:val="center"/>
            <w:hideMark/>
          </w:tcPr>
          <w:p w14:paraId="1F9C6ABA"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EDUCACIÓN AMBIENTAL</w:t>
            </w:r>
          </w:p>
        </w:tc>
        <w:tc>
          <w:tcPr>
            <w:tcW w:w="486" w:type="pct"/>
            <w:vMerge w:val="restart"/>
            <w:shd w:val="clear" w:color="auto" w:fill="auto"/>
            <w:vAlign w:val="center"/>
            <w:hideMark/>
          </w:tcPr>
          <w:p w14:paraId="4EB71379"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3208-0900-01</w:t>
            </w:r>
          </w:p>
        </w:tc>
        <w:tc>
          <w:tcPr>
            <w:tcW w:w="1308" w:type="pct"/>
            <w:vMerge w:val="restart"/>
            <w:shd w:val="clear" w:color="auto" w:fill="auto"/>
            <w:vAlign w:val="center"/>
            <w:hideMark/>
          </w:tcPr>
          <w:p w14:paraId="6072ED3F" w14:textId="77777777" w:rsidR="00634328" w:rsidRDefault="00634328" w:rsidP="00E074DE">
            <w:pPr>
              <w:jc w:val="both"/>
              <w:rPr>
                <w:rFonts w:ascii="Arial Narrow" w:hAnsi="Arial Narrow" w:cs="Arial"/>
                <w:color w:val="000000"/>
                <w:sz w:val="18"/>
                <w:szCs w:val="18"/>
              </w:rPr>
            </w:pPr>
            <w:r>
              <w:rPr>
                <w:rFonts w:ascii="Arial Narrow" w:hAnsi="Arial Narrow" w:cs="Arial"/>
                <w:color w:val="000000"/>
                <w:sz w:val="18"/>
                <w:szCs w:val="18"/>
              </w:rPr>
              <w:t>IMPLEMENTACIÓN DE LA POLÍTICA DE EDUCACIÓN AMBIENTAL</w:t>
            </w:r>
          </w:p>
        </w:tc>
        <w:tc>
          <w:tcPr>
            <w:tcW w:w="688" w:type="pct"/>
            <w:vMerge w:val="restart"/>
            <w:shd w:val="clear" w:color="auto" w:fill="auto"/>
            <w:vAlign w:val="center"/>
            <w:hideMark/>
          </w:tcPr>
          <w:p w14:paraId="34047BC7"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1.033.819.369,00</w:t>
            </w:r>
          </w:p>
        </w:tc>
      </w:tr>
      <w:tr w:rsidR="00634328" w14:paraId="27DF2B4F" w14:textId="77777777" w:rsidTr="00E074DE">
        <w:trPr>
          <w:trHeight w:val="470"/>
        </w:trPr>
        <w:tc>
          <w:tcPr>
            <w:tcW w:w="585" w:type="pct"/>
            <w:shd w:val="clear" w:color="auto" w:fill="auto"/>
            <w:vAlign w:val="center"/>
            <w:hideMark/>
          </w:tcPr>
          <w:p w14:paraId="3AF7F2D1"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Contribuciones diversas</w:t>
            </w:r>
          </w:p>
        </w:tc>
        <w:tc>
          <w:tcPr>
            <w:tcW w:w="647" w:type="pct"/>
            <w:shd w:val="clear" w:color="000000" w:fill="FFFFFF"/>
            <w:vAlign w:val="center"/>
            <w:hideMark/>
          </w:tcPr>
          <w:p w14:paraId="552B0F52"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458.148.181,00</w:t>
            </w:r>
          </w:p>
        </w:tc>
        <w:tc>
          <w:tcPr>
            <w:tcW w:w="511" w:type="pct"/>
            <w:vMerge/>
            <w:vAlign w:val="center"/>
            <w:hideMark/>
          </w:tcPr>
          <w:p w14:paraId="6FF79CFF" w14:textId="77777777" w:rsidR="00634328" w:rsidRDefault="00634328" w:rsidP="00E074DE">
            <w:pPr>
              <w:rPr>
                <w:rFonts w:ascii="Arial Narrow" w:hAnsi="Arial Narrow" w:cs="Arial"/>
                <w:color w:val="000000"/>
                <w:sz w:val="18"/>
                <w:szCs w:val="18"/>
              </w:rPr>
            </w:pPr>
          </w:p>
        </w:tc>
        <w:tc>
          <w:tcPr>
            <w:tcW w:w="774" w:type="pct"/>
            <w:vMerge/>
            <w:vAlign w:val="center"/>
            <w:hideMark/>
          </w:tcPr>
          <w:p w14:paraId="094EC52C" w14:textId="77777777" w:rsidR="00634328" w:rsidRDefault="00634328" w:rsidP="00E074DE">
            <w:pPr>
              <w:rPr>
                <w:rFonts w:ascii="Arial Narrow" w:hAnsi="Arial Narrow" w:cs="Arial"/>
                <w:color w:val="000000"/>
                <w:sz w:val="18"/>
                <w:szCs w:val="18"/>
              </w:rPr>
            </w:pPr>
          </w:p>
        </w:tc>
        <w:tc>
          <w:tcPr>
            <w:tcW w:w="486" w:type="pct"/>
            <w:vMerge/>
            <w:vAlign w:val="center"/>
            <w:hideMark/>
          </w:tcPr>
          <w:p w14:paraId="2DEED711" w14:textId="77777777" w:rsidR="00634328" w:rsidRDefault="00634328" w:rsidP="00E074DE">
            <w:pPr>
              <w:rPr>
                <w:rFonts w:ascii="Arial Narrow" w:hAnsi="Arial Narrow" w:cs="Arial"/>
                <w:color w:val="000000"/>
                <w:sz w:val="18"/>
                <w:szCs w:val="18"/>
              </w:rPr>
            </w:pPr>
          </w:p>
        </w:tc>
        <w:tc>
          <w:tcPr>
            <w:tcW w:w="1308" w:type="pct"/>
            <w:vMerge/>
            <w:vAlign w:val="center"/>
            <w:hideMark/>
          </w:tcPr>
          <w:p w14:paraId="3EBD75DA" w14:textId="77777777" w:rsidR="00634328" w:rsidRDefault="00634328" w:rsidP="00E074DE">
            <w:pPr>
              <w:rPr>
                <w:rFonts w:ascii="Arial Narrow" w:hAnsi="Arial Narrow" w:cs="Arial"/>
                <w:color w:val="000000"/>
                <w:sz w:val="18"/>
                <w:szCs w:val="18"/>
              </w:rPr>
            </w:pPr>
          </w:p>
        </w:tc>
        <w:tc>
          <w:tcPr>
            <w:tcW w:w="688" w:type="pct"/>
            <w:vMerge/>
            <w:vAlign w:val="center"/>
            <w:hideMark/>
          </w:tcPr>
          <w:p w14:paraId="055EFB66" w14:textId="77777777" w:rsidR="00634328" w:rsidRDefault="00634328" w:rsidP="00E074DE">
            <w:pPr>
              <w:rPr>
                <w:rFonts w:ascii="Arial Narrow" w:hAnsi="Arial Narrow" w:cs="Arial"/>
                <w:color w:val="000000"/>
                <w:sz w:val="18"/>
                <w:szCs w:val="18"/>
              </w:rPr>
            </w:pPr>
          </w:p>
        </w:tc>
      </w:tr>
      <w:tr w:rsidR="00634328" w14:paraId="1F56F361" w14:textId="77777777" w:rsidTr="00E074DE">
        <w:trPr>
          <w:trHeight w:val="470"/>
        </w:trPr>
        <w:tc>
          <w:tcPr>
            <w:tcW w:w="585" w:type="pct"/>
            <w:shd w:val="clear" w:color="auto" w:fill="auto"/>
            <w:vAlign w:val="center"/>
            <w:hideMark/>
          </w:tcPr>
          <w:p w14:paraId="378D3278"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Contribuciones diversas</w:t>
            </w:r>
          </w:p>
        </w:tc>
        <w:tc>
          <w:tcPr>
            <w:tcW w:w="647" w:type="pct"/>
            <w:shd w:val="clear" w:color="000000" w:fill="FFFFFF"/>
            <w:vAlign w:val="center"/>
            <w:hideMark/>
          </w:tcPr>
          <w:p w14:paraId="3ED5E4FC"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100.000.000,00</w:t>
            </w:r>
          </w:p>
        </w:tc>
        <w:tc>
          <w:tcPr>
            <w:tcW w:w="511" w:type="pct"/>
            <w:vMerge/>
            <w:vAlign w:val="center"/>
            <w:hideMark/>
          </w:tcPr>
          <w:p w14:paraId="2EBE64A6" w14:textId="77777777" w:rsidR="00634328" w:rsidRDefault="00634328" w:rsidP="00E074DE">
            <w:pPr>
              <w:rPr>
                <w:rFonts w:ascii="Arial Narrow" w:hAnsi="Arial Narrow" w:cs="Arial"/>
                <w:color w:val="000000"/>
                <w:sz w:val="18"/>
                <w:szCs w:val="18"/>
              </w:rPr>
            </w:pPr>
          </w:p>
        </w:tc>
        <w:tc>
          <w:tcPr>
            <w:tcW w:w="774" w:type="pct"/>
            <w:vMerge/>
            <w:vAlign w:val="center"/>
            <w:hideMark/>
          </w:tcPr>
          <w:p w14:paraId="59280A9F" w14:textId="77777777" w:rsidR="00634328" w:rsidRDefault="00634328" w:rsidP="00E074DE">
            <w:pPr>
              <w:rPr>
                <w:rFonts w:ascii="Arial Narrow" w:hAnsi="Arial Narrow" w:cs="Arial"/>
                <w:color w:val="000000"/>
                <w:sz w:val="18"/>
                <w:szCs w:val="18"/>
              </w:rPr>
            </w:pPr>
          </w:p>
        </w:tc>
        <w:tc>
          <w:tcPr>
            <w:tcW w:w="486" w:type="pct"/>
            <w:vMerge w:val="restart"/>
            <w:shd w:val="clear" w:color="auto" w:fill="auto"/>
            <w:vAlign w:val="center"/>
            <w:hideMark/>
          </w:tcPr>
          <w:p w14:paraId="702C5930"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 xml:space="preserve">3208-0900-02                                       </w:t>
            </w:r>
          </w:p>
        </w:tc>
        <w:tc>
          <w:tcPr>
            <w:tcW w:w="1308" w:type="pct"/>
            <w:vMerge w:val="restart"/>
            <w:shd w:val="clear" w:color="auto" w:fill="auto"/>
            <w:vAlign w:val="center"/>
            <w:hideMark/>
          </w:tcPr>
          <w:p w14:paraId="70668810" w14:textId="77777777" w:rsidR="00634328" w:rsidRDefault="00634328" w:rsidP="00E074DE">
            <w:pPr>
              <w:jc w:val="both"/>
              <w:rPr>
                <w:rFonts w:ascii="Arial Narrow" w:hAnsi="Arial Narrow" w:cs="Arial"/>
                <w:color w:val="000000"/>
                <w:sz w:val="18"/>
                <w:szCs w:val="18"/>
              </w:rPr>
            </w:pPr>
            <w:r>
              <w:rPr>
                <w:rFonts w:ascii="Arial Narrow" w:hAnsi="Arial Narrow" w:cs="Arial"/>
                <w:color w:val="000000"/>
                <w:sz w:val="18"/>
                <w:szCs w:val="18"/>
              </w:rPr>
              <w:t>IMPLEMENTACIÓN DE ESTRATEGIAS DE PARTICIPACIÓN Y CULTURA AMBIENTAL</w:t>
            </w:r>
          </w:p>
        </w:tc>
        <w:tc>
          <w:tcPr>
            <w:tcW w:w="688" w:type="pct"/>
            <w:vMerge w:val="restart"/>
            <w:shd w:val="clear" w:color="auto" w:fill="auto"/>
            <w:vAlign w:val="center"/>
            <w:hideMark/>
          </w:tcPr>
          <w:p w14:paraId="287EB0F2"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177.560.327,00</w:t>
            </w:r>
          </w:p>
        </w:tc>
      </w:tr>
      <w:tr w:rsidR="00634328" w14:paraId="3E9C7C92" w14:textId="77777777" w:rsidTr="00E074DE">
        <w:trPr>
          <w:trHeight w:val="520"/>
        </w:trPr>
        <w:tc>
          <w:tcPr>
            <w:tcW w:w="585" w:type="pct"/>
            <w:shd w:val="clear" w:color="auto" w:fill="auto"/>
            <w:vAlign w:val="center"/>
            <w:hideMark/>
          </w:tcPr>
          <w:p w14:paraId="65C3A44E"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 xml:space="preserve">Convenio </w:t>
            </w:r>
            <w:proofErr w:type="spellStart"/>
            <w:r>
              <w:rPr>
                <w:rFonts w:ascii="Arial Narrow" w:hAnsi="Arial Narrow" w:cs="Calibri"/>
                <w:color w:val="000000"/>
                <w:sz w:val="18"/>
                <w:szCs w:val="18"/>
              </w:rPr>
              <w:t>Minambiente</w:t>
            </w:r>
            <w:proofErr w:type="spellEnd"/>
          </w:p>
        </w:tc>
        <w:tc>
          <w:tcPr>
            <w:tcW w:w="647" w:type="pct"/>
            <w:shd w:val="clear" w:color="000000" w:fill="FFFFFF"/>
            <w:vAlign w:val="center"/>
            <w:hideMark/>
          </w:tcPr>
          <w:p w14:paraId="1D833CE6" w14:textId="77777777" w:rsidR="00634328" w:rsidRDefault="00634328" w:rsidP="00E074DE">
            <w:pPr>
              <w:jc w:val="right"/>
              <w:rPr>
                <w:rFonts w:ascii="Arial Narrow" w:hAnsi="Arial Narrow" w:cs="Arial"/>
                <w:color w:val="000000"/>
                <w:sz w:val="18"/>
                <w:szCs w:val="18"/>
              </w:rPr>
            </w:pPr>
            <w:r>
              <w:rPr>
                <w:rFonts w:ascii="Arial Narrow" w:hAnsi="Arial Narrow" w:cs="Arial"/>
                <w:color w:val="000000"/>
                <w:sz w:val="18"/>
                <w:szCs w:val="18"/>
              </w:rPr>
              <w:t>77.560.327,00</w:t>
            </w:r>
          </w:p>
          <w:p w14:paraId="4EC400FF" w14:textId="77777777" w:rsidR="00634328" w:rsidRDefault="00634328" w:rsidP="00E074DE">
            <w:pPr>
              <w:jc w:val="right"/>
              <w:rPr>
                <w:rFonts w:ascii="Arial Narrow" w:hAnsi="Arial Narrow" w:cs="Arial"/>
                <w:color w:val="000000"/>
                <w:sz w:val="18"/>
                <w:szCs w:val="18"/>
              </w:rPr>
            </w:pPr>
            <w:r>
              <w:rPr>
                <w:rFonts w:ascii="Arial Narrow" w:hAnsi="Arial Narrow" w:cs="Arial"/>
                <w:color w:val="000000"/>
                <w:sz w:val="18"/>
                <w:szCs w:val="18"/>
              </w:rPr>
              <w:t> </w:t>
            </w:r>
          </w:p>
        </w:tc>
        <w:tc>
          <w:tcPr>
            <w:tcW w:w="511" w:type="pct"/>
            <w:vMerge/>
            <w:vAlign w:val="center"/>
            <w:hideMark/>
          </w:tcPr>
          <w:p w14:paraId="50670E61" w14:textId="77777777" w:rsidR="00634328" w:rsidRDefault="00634328" w:rsidP="00E074DE">
            <w:pPr>
              <w:rPr>
                <w:rFonts w:ascii="Arial Narrow" w:hAnsi="Arial Narrow" w:cs="Arial"/>
                <w:color w:val="000000"/>
                <w:sz w:val="18"/>
                <w:szCs w:val="18"/>
              </w:rPr>
            </w:pPr>
          </w:p>
        </w:tc>
        <w:tc>
          <w:tcPr>
            <w:tcW w:w="774" w:type="pct"/>
            <w:vMerge/>
            <w:vAlign w:val="center"/>
            <w:hideMark/>
          </w:tcPr>
          <w:p w14:paraId="1C9F6D9E" w14:textId="77777777" w:rsidR="00634328" w:rsidRDefault="00634328" w:rsidP="00E074DE">
            <w:pPr>
              <w:rPr>
                <w:rFonts w:ascii="Arial Narrow" w:hAnsi="Arial Narrow" w:cs="Arial"/>
                <w:color w:val="000000"/>
                <w:sz w:val="18"/>
                <w:szCs w:val="18"/>
              </w:rPr>
            </w:pPr>
          </w:p>
        </w:tc>
        <w:tc>
          <w:tcPr>
            <w:tcW w:w="486" w:type="pct"/>
            <w:vMerge/>
            <w:vAlign w:val="center"/>
            <w:hideMark/>
          </w:tcPr>
          <w:p w14:paraId="2B3CF9BA" w14:textId="77777777" w:rsidR="00634328" w:rsidRDefault="00634328" w:rsidP="00E074DE">
            <w:pPr>
              <w:rPr>
                <w:rFonts w:ascii="Arial Narrow" w:hAnsi="Arial Narrow" w:cs="Arial"/>
                <w:color w:val="000000"/>
                <w:sz w:val="18"/>
                <w:szCs w:val="18"/>
              </w:rPr>
            </w:pPr>
          </w:p>
        </w:tc>
        <w:tc>
          <w:tcPr>
            <w:tcW w:w="1308" w:type="pct"/>
            <w:vMerge/>
            <w:vAlign w:val="center"/>
            <w:hideMark/>
          </w:tcPr>
          <w:p w14:paraId="5D45184E" w14:textId="77777777" w:rsidR="00634328" w:rsidRDefault="00634328" w:rsidP="00E074DE">
            <w:pPr>
              <w:rPr>
                <w:rFonts w:ascii="Arial Narrow" w:hAnsi="Arial Narrow" w:cs="Arial"/>
                <w:color w:val="000000"/>
                <w:sz w:val="18"/>
                <w:szCs w:val="18"/>
              </w:rPr>
            </w:pPr>
          </w:p>
        </w:tc>
        <w:tc>
          <w:tcPr>
            <w:tcW w:w="688" w:type="pct"/>
            <w:vMerge/>
            <w:vAlign w:val="center"/>
            <w:hideMark/>
          </w:tcPr>
          <w:p w14:paraId="3EC249F8" w14:textId="77777777" w:rsidR="00634328" w:rsidRDefault="00634328" w:rsidP="00E074DE">
            <w:pPr>
              <w:rPr>
                <w:rFonts w:ascii="Arial Narrow" w:hAnsi="Arial Narrow" w:cs="Arial"/>
                <w:color w:val="000000"/>
                <w:sz w:val="18"/>
                <w:szCs w:val="18"/>
              </w:rPr>
            </w:pPr>
          </w:p>
        </w:tc>
      </w:tr>
      <w:tr w:rsidR="00634328" w14:paraId="2883D7FC" w14:textId="77777777" w:rsidTr="00E074DE">
        <w:trPr>
          <w:trHeight w:val="260"/>
        </w:trPr>
        <w:tc>
          <w:tcPr>
            <w:tcW w:w="585" w:type="pct"/>
            <w:shd w:val="clear" w:color="auto" w:fill="D9E2F3" w:themeFill="accent5" w:themeFillTint="33"/>
            <w:vAlign w:val="center"/>
            <w:hideMark/>
          </w:tcPr>
          <w:p w14:paraId="1463BFD6"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647" w:type="pct"/>
            <w:shd w:val="clear" w:color="auto" w:fill="D9E2F3" w:themeFill="accent5" w:themeFillTint="33"/>
            <w:vAlign w:val="center"/>
            <w:hideMark/>
          </w:tcPr>
          <w:p w14:paraId="51C34391"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1.211.379.696,00</w:t>
            </w:r>
          </w:p>
        </w:tc>
        <w:tc>
          <w:tcPr>
            <w:tcW w:w="511" w:type="pct"/>
            <w:shd w:val="clear" w:color="auto" w:fill="D9E2F3" w:themeFill="accent5" w:themeFillTint="33"/>
            <w:vAlign w:val="center"/>
            <w:hideMark/>
          </w:tcPr>
          <w:p w14:paraId="4B03EED0"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774" w:type="pct"/>
            <w:shd w:val="clear" w:color="auto" w:fill="D9E2F3" w:themeFill="accent5" w:themeFillTint="33"/>
            <w:vAlign w:val="center"/>
            <w:hideMark/>
          </w:tcPr>
          <w:p w14:paraId="70ED72EF"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486" w:type="pct"/>
            <w:shd w:val="clear" w:color="auto" w:fill="D9E2F3" w:themeFill="accent5" w:themeFillTint="33"/>
            <w:vAlign w:val="center"/>
            <w:hideMark/>
          </w:tcPr>
          <w:p w14:paraId="605F1EB4"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1308" w:type="pct"/>
            <w:shd w:val="clear" w:color="auto" w:fill="D9E2F3" w:themeFill="accent5" w:themeFillTint="33"/>
            <w:vAlign w:val="center"/>
            <w:hideMark/>
          </w:tcPr>
          <w:p w14:paraId="3C29BE2D"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TOTAL PRESUPUESTO PROGRAMA 1.</w:t>
            </w:r>
          </w:p>
        </w:tc>
        <w:tc>
          <w:tcPr>
            <w:tcW w:w="688" w:type="pct"/>
            <w:shd w:val="clear" w:color="auto" w:fill="D9E2F3" w:themeFill="accent5" w:themeFillTint="33"/>
            <w:vAlign w:val="center"/>
            <w:hideMark/>
          </w:tcPr>
          <w:p w14:paraId="28719592"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1.211.379.696,00</w:t>
            </w:r>
          </w:p>
        </w:tc>
      </w:tr>
      <w:tr w:rsidR="00634328" w14:paraId="44650B39" w14:textId="77777777" w:rsidTr="00E074DE">
        <w:trPr>
          <w:trHeight w:val="350"/>
        </w:trPr>
        <w:tc>
          <w:tcPr>
            <w:tcW w:w="585" w:type="pct"/>
            <w:shd w:val="clear" w:color="auto" w:fill="auto"/>
            <w:vAlign w:val="center"/>
            <w:hideMark/>
          </w:tcPr>
          <w:p w14:paraId="65019F22" w14:textId="0A0D59BC"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Tasas y derechos administrativos</w:t>
            </w:r>
          </w:p>
        </w:tc>
        <w:tc>
          <w:tcPr>
            <w:tcW w:w="647" w:type="pct"/>
            <w:shd w:val="clear" w:color="000000" w:fill="FFFFFF"/>
            <w:vAlign w:val="center"/>
            <w:hideMark/>
          </w:tcPr>
          <w:p w14:paraId="3D59A67D" w14:textId="77777777" w:rsidR="00634328" w:rsidRDefault="00634328" w:rsidP="00E074DE">
            <w:pPr>
              <w:jc w:val="right"/>
              <w:rPr>
                <w:rFonts w:ascii="Arial Narrow" w:hAnsi="Arial Narrow" w:cs="Calibri"/>
                <w:color w:val="000000"/>
                <w:sz w:val="18"/>
                <w:szCs w:val="18"/>
              </w:rPr>
            </w:pPr>
          </w:p>
          <w:p w14:paraId="5C76A25B" w14:textId="67BF9F93" w:rsidR="00634328" w:rsidRPr="00634328" w:rsidRDefault="00634328" w:rsidP="00E074DE">
            <w:pPr>
              <w:jc w:val="right"/>
              <w:rPr>
                <w:rFonts w:ascii="Arial Narrow" w:hAnsi="Arial Narrow" w:cs="Calibri"/>
                <w:color w:val="000000"/>
                <w:sz w:val="18"/>
                <w:szCs w:val="18"/>
              </w:rPr>
            </w:pPr>
            <w:r w:rsidRPr="00634328">
              <w:rPr>
                <w:rFonts w:ascii="Arial Narrow" w:hAnsi="Arial Narrow" w:cs="Calibri"/>
                <w:color w:val="000000"/>
                <w:sz w:val="18"/>
                <w:szCs w:val="18"/>
              </w:rPr>
              <w:t>618.945.979</w:t>
            </w:r>
            <w:r>
              <w:rPr>
                <w:rFonts w:ascii="Arial Narrow" w:hAnsi="Arial Narrow" w:cs="Calibri"/>
                <w:color w:val="000000"/>
                <w:sz w:val="18"/>
                <w:szCs w:val="18"/>
              </w:rPr>
              <w:t>,00</w:t>
            </w:r>
          </w:p>
          <w:p w14:paraId="0A42CB39" w14:textId="61E7248B" w:rsidR="00634328" w:rsidRDefault="00634328" w:rsidP="00E074DE">
            <w:pPr>
              <w:jc w:val="right"/>
              <w:rPr>
                <w:rFonts w:ascii="Arial Narrow" w:hAnsi="Arial Narrow" w:cs="Arial"/>
                <w:color w:val="000000"/>
                <w:sz w:val="18"/>
                <w:szCs w:val="18"/>
              </w:rPr>
            </w:pPr>
          </w:p>
        </w:tc>
        <w:tc>
          <w:tcPr>
            <w:tcW w:w="511" w:type="pct"/>
            <w:vMerge w:val="restart"/>
            <w:shd w:val="clear" w:color="auto" w:fill="auto"/>
            <w:vAlign w:val="center"/>
            <w:hideMark/>
          </w:tcPr>
          <w:p w14:paraId="3F7B0474"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3201</w:t>
            </w:r>
          </w:p>
        </w:tc>
        <w:tc>
          <w:tcPr>
            <w:tcW w:w="774" w:type="pct"/>
            <w:vMerge w:val="restart"/>
            <w:shd w:val="clear" w:color="auto" w:fill="auto"/>
            <w:vAlign w:val="center"/>
            <w:hideMark/>
          </w:tcPr>
          <w:p w14:paraId="6D669933"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FORTALECIMIENTO DEL DESEMPEÑO AMBIENTAL DE LOS SECTORES PRODUCTIVOS</w:t>
            </w:r>
          </w:p>
        </w:tc>
        <w:tc>
          <w:tcPr>
            <w:tcW w:w="486" w:type="pct"/>
            <w:vMerge w:val="restart"/>
            <w:shd w:val="clear" w:color="auto" w:fill="auto"/>
            <w:vAlign w:val="center"/>
            <w:hideMark/>
          </w:tcPr>
          <w:p w14:paraId="1410292C"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3201-0900-04</w:t>
            </w:r>
          </w:p>
        </w:tc>
        <w:tc>
          <w:tcPr>
            <w:tcW w:w="1308" w:type="pct"/>
            <w:vMerge w:val="restart"/>
            <w:shd w:val="clear" w:color="auto" w:fill="auto"/>
            <w:vAlign w:val="center"/>
            <w:hideMark/>
          </w:tcPr>
          <w:p w14:paraId="4B084956" w14:textId="77777777" w:rsidR="00634328" w:rsidRDefault="00634328" w:rsidP="00E074DE">
            <w:pPr>
              <w:jc w:val="both"/>
              <w:rPr>
                <w:rFonts w:ascii="Arial Narrow" w:hAnsi="Arial Narrow" w:cs="Arial"/>
                <w:color w:val="000000"/>
                <w:sz w:val="18"/>
                <w:szCs w:val="18"/>
              </w:rPr>
            </w:pPr>
            <w:r>
              <w:rPr>
                <w:rFonts w:ascii="Arial Narrow" w:hAnsi="Arial Narrow" w:cs="Arial"/>
                <w:color w:val="000000"/>
                <w:sz w:val="18"/>
                <w:szCs w:val="18"/>
              </w:rPr>
              <w:t>AUTORIDAD AMBIENTAL Y ADMINISTRACIÓN DE LOS RECURSOS NATURALES</w:t>
            </w:r>
          </w:p>
        </w:tc>
        <w:tc>
          <w:tcPr>
            <w:tcW w:w="688" w:type="pct"/>
            <w:vMerge w:val="restart"/>
            <w:shd w:val="clear" w:color="auto" w:fill="auto"/>
            <w:vAlign w:val="center"/>
            <w:hideMark/>
          </w:tcPr>
          <w:p w14:paraId="17F2459B"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2.218.945.979,00</w:t>
            </w:r>
          </w:p>
        </w:tc>
      </w:tr>
      <w:tr w:rsidR="00634328" w14:paraId="3C81DE67" w14:textId="77777777" w:rsidTr="00E074DE">
        <w:trPr>
          <w:trHeight w:val="78"/>
        </w:trPr>
        <w:tc>
          <w:tcPr>
            <w:tcW w:w="585" w:type="pct"/>
            <w:shd w:val="clear" w:color="auto" w:fill="auto"/>
            <w:vAlign w:val="center"/>
            <w:hideMark/>
          </w:tcPr>
          <w:p w14:paraId="024725FE"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 xml:space="preserve">Sobretasa ambiental </w:t>
            </w:r>
          </w:p>
        </w:tc>
        <w:tc>
          <w:tcPr>
            <w:tcW w:w="647" w:type="pct"/>
            <w:shd w:val="clear" w:color="000000" w:fill="FFFFFF"/>
            <w:vAlign w:val="center"/>
            <w:hideMark/>
          </w:tcPr>
          <w:p w14:paraId="7E8921CA"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1.600.000.000,00</w:t>
            </w:r>
          </w:p>
        </w:tc>
        <w:tc>
          <w:tcPr>
            <w:tcW w:w="511" w:type="pct"/>
            <w:vMerge/>
            <w:vAlign w:val="center"/>
            <w:hideMark/>
          </w:tcPr>
          <w:p w14:paraId="6DE23C24" w14:textId="77777777" w:rsidR="00634328" w:rsidRDefault="00634328" w:rsidP="00E074DE">
            <w:pPr>
              <w:rPr>
                <w:rFonts w:ascii="Arial Narrow" w:hAnsi="Arial Narrow" w:cs="Arial"/>
                <w:color w:val="000000"/>
                <w:sz w:val="18"/>
                <w:szCs w:val="18"/>
              </w:rPr>
            </w:pPr>
          </w:p>
        </w:tc>
        <w:tc>
          <w:tcPr>
            <w:tcW w:w="774" w:type="pct"/>
            <w:vMerge/>
            <w:vAlign w:val="center"/>
            <w:hideMark/>
          </w:tcPr>
          <w:p w14:paraId="1B2A284B" w14:textId="77777777" w:rsidR="00634328" w:rsidRDefault="00634328" w:rsidP="00E074DE">
            <w:pPr>
              <w:rPr>
                <w:rFonts w:ascii="Arial Narrow" w:hAnsi="Arial Narrow" w:cs="Arial"/>
                <w:color w:val="000000"/>
                <w:sz w:val="18"/>
                <w:szCs w:val="18"/>
              </w:rPr>
            </w:pPr>
          </w:p>
        </w:tc>
        <w:tc>
          <w:tcPr>
            <w:tcW w:w="486" w:type="pct"/>
            <w:vMerge/>
            <w:vAlign w:val="center"/>
            <w:hideMark/>
          </w:tcPr>
          <w:p w14:paraId="3B58786C" w14:textId="77777777" w:rsidR="00634328" w:rsidRDefault="00634328" w:rsidP="00E074DE">
            <w:pPr>
              <w:rPr>
                <w:rFonts w:ascii="Arial Narrow" w:hAnsi="Arial Narrow" w:cs="Arial"/>
                <w:color w:val="000000"/>
                <w:sz w:val="18"/>
                <w:szCs w:val="18"/>
              </w:rPr>
            </w:pPr>
          </w:p>
        </w:tc>
        <w:tc>
          <w:tcPr>
            <w:tcW w:w="1308" w:type="pct"/>
            <w:vMerge/>
            <w:vAlign w:val="center"/>
            <w:hideMark/>
          </w:tcPr>
          <w:p w14:paraId="4C10A365" w14:textId="77777777" w:rsidR="00634328" w:rsidRDefault="00634328" w:rsidP="00E074DE">
            <w:pPr>
              <w:rPr>
                <w:rFonts w:ascii="Arial Narrow" w:hAnsi="Arial Narrow" w:cs="Arial"/>
                <w:color w:val="000000"/>
                <w:sz w:val="18"/>
                <w:szCs w:val="18"/>
              </w:rPr>
            </w:pPr>
          </w:p>
        </w:tc>
        <w:tc>
          <w:tcPr>
            <w:tcW w:w="688" w:type="pct"/>
            <w:vMerge/>
            <w:vAlign w:val="center"/>
            <w:hideMark/>
          </w:tcPr>
          <w:p w14:paraId="35594391" w14:textId="77777777" w:rsidR="00634328" w:rsidRDefault="00634328" w:rsidP="00E074DE">
            <w:pPr>
              <w:rPr>
                <w:rFonts w:ascii="Arial Narrow" w:hAnsi="Arial Narrow" w:cs="Arial"/>
                <w:color w:val="000000"/>
                <w:sz w:val="18"/>
                <w:szCs w:val="18"/>
              </w:rPr>
            </w:pPr>
          </w:p>
        </w:tc>
      </w:tr>
      <w:tr w:rsidR="00634328" w14:paraId="4FDA2BD2" w14:textId="77777777" w:rsidTr="00E074DE">
        <w:trPr>
          <w:trHeight w:val="226"/>
        </w:trPr>
        <w:tc>
          <w:tcPr>
            <w:tcW w:w="585" w:type="pct"/>
            <w:shd w:val="clear" w:color="auto" w:fill="auto"/>
            <w:vAlign w:val="center"/>
            <w:hideMark/>
          </w:tcPr>
          <w:p w14:paraId="5D3DEF41" w14:textId="0C22F074" w:rsidR="00634328" w:rsidRDefault="00634328" w:rsidP="00E074DE">
            <w:pPr>
              <w:jc w:val="center"/>
              <w:rPr>
                <w:rFonts w:ascii="Arial Narrow" w:hAnsi="Arial Narrow" w:cs="Arial"/>
                <w:color w:val="000000"/>
                <w:sz w:val="18"/>
                <w:szCs w:val="18"/>
              </w:rPr>
            </w:pPr>
            <w:r w:rsidRPr="00634328">
              <w:rPr>
                <w:rFonts w:ascii="Arial Narrow" w:hAnsi="Arial Narrow" w:cs="Calibri"/>
                <w:color w:val="000000"/>
                <w:sz w:val="18"/>
                <w:szCs w:val="18"/>
              </w:rPr>
              <w:t>Red de monitoreo</w:t>
            </w:r>
          </w:p>
        </w:tc>
        <w:tc>
          <w:tcPr>
            <w:tcW w:w="647" w:type="pct"/>
            <w:shd w:val="clear" w:color="000000" w:fill="FFFFFF"/>
            <w:vAlign w:val="center"/>
            <w:hideMark/>
          </w:tcPr>
          <w:p w14:paraId="2C1088A6"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120.971.899,00</w:t>
            </w:r>
          </w:p>
        </w:tc>
        <w:tc>
          <w:tcPr>
            <w:tcW w:w="511" w:type="pct"/>
            <w:vMerge/>
            <w:vAlign w:val="center"/>
            <w:hideMark/>
          </w:tcPr>
          <w:p w14:paraId="115721B3" w14:textId="77777777" w:rsidR="00634328" w:rsidRDefault="00634328" w:rsidP="00E074DE">
            <w:pPr>
              <w:rPr>
                <w:rFonts w:ascii="Arial Narrow" w:hAnsi="Arial Narrow" w:cs="Arial"/>
                <w:color w:val="000000"/>
                <w:sz w:val="18"/>
                <w:szCs w:val="18"/>
              </w:rPr>
            </w:pPr>
          </w:p>
        </w:tc>
        <w:tc>
          <w:tcPr>
            <w:tcW w:w="774" w:type="pct"/>
            <w:vMerge/>
            <w:vAlign w:val="center"/>
            <w:hideMark/>
          </w:tcPr>
          <w:p w14:paraId="56B477E3" w14:textId="77777777" w:rsidR="00634328" w:rsidRDefault="00634328" w:rsidP="00E074DE">
            <w:pPr>
              <w:rPr>
                <w:rFonts w:ascii="Arial Narrow" w:hAnsi="Arial Narrow" w:cs="Arial"/>
                <w:color w:val="000000"/>
                <w:sz w:val="18"/>
                <w:szCs w:val="18"/>
              </w:rPr>
            </w:pPr>
          </w:p>
        </w:tc>
        <w:tc>
          <w:tcPr>
            <w:tcW w:w="486" w:type="pct"/>
            <w:vMerge w:val="restart"/>
            <w:shd w:val="clear" w:color="auto" w:fill="auto"/>
            <w:vAlign w:val="center"/>
            <w:hideMark/>
          </w:tcPr>
          <w:p w14:paraId="64683194"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3201-0900-06</w:t>
            </w:r>
          </w:p>
        </w:tc>
        <w:tc>
          <w:tcPr>
            <w:tcW w:w="1308" w:type="pct"/>
            <w:vMerge w:val="restart"/>
            <w:shd w:val="clear" w:color="auto" w:fill="auto"/>
            <w:vAlign w:val="center"/>
            <w:hideMark/>
          </w:tcPr>
          <w:p w14:paraId="0C42ED1C" w14:textId="77777777" w:rsidR="00634328" w:rsidRDefault="00634328" w:rsidP="00E074DE">
            <w:pPr>
              <w:jc w:val="both"/>
              <w:rPr>
                <w:rFonts w:ascii="Arial Narrow" w:hAnsi="Arial Narrow" w:cs="Arial"/>
                <w:color w:val="000000"/>
                <w:sz w:val="18"/>
                <w:szCs w:val="18"/>
              </w:rPr>
            </w:pPr>
            <w:r>
              <w:rPr>
                <w:rFonts w:ascii="Arial Narrow" w:hAnsi="Arial Narrow" w:cs="Arial"/>
                <w:color w:val="000000"/>
                <w:sz w:val="18"/>
                <w:szCs w:val="18"/>
              </w:rPr>
              <w:t>GESTIÓN INTEGRAL DE LA CALIDAD DEL AIRE</w:t>
            </w:r>
          </w:p>
        </w:tc>
        <w:tc>
          <w:tcPr>
            <w:tcW w:w="688" w:type="pct"/>
            <w:vMerge w:val="restart"/>
            <w:shd w:val="clear" w:color="auto" w:fill="auto"/>
            <w:vAlign w:val="center"/>
            <w:hideMark/>
          </w:tcPr>
          <w:p w14:paraId="7E8F05B0"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450.971.899,00</w:t>
            </w:r>
          </w:p>
        </w:tc>
      </w:tr>
      <w:tr w:rsidR="00634328" w14:paraId="0046D63C" w14:textId="77777777" w:rsidTr="00E074DE">
        <w:trPr>
          <w:trHeight w:val="470"/>
        </w:trPr>
        <w:tc>
          <w:tcPr>
            <w:tcW w:w="585" w:type="pct"/>
            <w:shd w:val="clear" w:color="auto" w:fill="auto"/>
            <w:vAlign w:val="center"/>
            <w:hideMark/>
          </w:tcPr>
          <w:p w14:paraId="7FCFECEE"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 xml:space="preserve">Sobretasa ambiental </w:t>
            </w:r>
          </w:p>
        </w:tc>
        <w:tc>
          <w:tcPr>
            <w:tcW w:w="647" w:type="pct"/>
            <w:shd w:val="clear" w:color="000000" w:fill="FFFFFF"/>
            <w:vAlign w:val="center"/>
            <w:hideMark/>
          </w:tcPr>
          <w:p w14:paraId="66C157E6"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330.000.000,00</w:t>
            </w:r>
          </w:p>
        </w:tc>
        <w:tc>
          <w:tcPr>
            <w:tcW w:w="511" w:type="pct"/>
            <w:vMerge/>
            <w:vAlign w:val="center"/>
            <w:hideMark/>
          </w:tcPr>
          <w:p w14:paraId="2256130F" w14:textId="77777777" w:rsidR="00634328" w:rsidRDefault="00634328" w:rsidP="00E074DE">
            <w:pPr>
              <w:rPr>
                <w:rFonts w:ascii="Arial Narrow" w:hAnsi="Arial Narrow" w:cs="Arial"/>
                <w:color w:val="000000"/>
                <w:sz w:val="18"/>
                <w:szCs w:val="18"/>
              </w:rPr>
            </w:pPr>
          </w:p>
        </w:tc>
        <w:tc>
          <w:tcPr>
            <w:tcW w:w="774" w:type="pct"/>
            <w:vMerge/>
            <w:vAlign w:val="center"/>
            <w:hideMark/>
          </w:tcPr>
          <w:p w14:paraId="5B25EDA1" w14:textId="77777777" w:rsidR="00634328" w:rsidRDefault="00634328" w:rsidP="00E074DE">
            <w:pPr>
              <w:rPr>
                <w:rFonts w:ascii="Arial Narrow" w:hAnsi="Arial Narrow" w:cs="Arial"/>
                <w:color w:val="000000"/>
                <w:sz w:val="18"/>
                <w:szCs w:val="18"/>
              </w:rPr>
            </w:pPr>
          </w:p>
        </w:tc>
        <w:tc>
          <w:tcPr>
            <w:tcW w:w="486" w:type="pct"/>
            <w:vMerge/>
            <w:vAlign w:val="center"/>
            <w:hideMark/>
          </w:tcPr>
          <w:p w14:paraId="591A28C1" w14:textId="77777777" w:rsidR="00634328" w:rsidRDefault="00634328" w:rsidP="00E074DE">
            <w:pPr>
              <w:rPr>
                <w:rFonts w:ascii="Arial Narrow" w:hAnsi="Arial Narrow" w:cs="Arial"/>
                <w:color w:val="000000"/>
                <w:sz w:val="18"/>
                <w:szCs w:val="18"/>
              </w:rPr>
            </w:pPr>
          </w:p>
        </w:tc>
        <w:tc>
          <w:tcPr>
            <w:tcW w:w="1308" w:type="pct"/>
            <w:vMerge/>
            <w:vAlign w:val="center"/>
            <w:hideMark/>
          </w:tcPr>
          <w:p w14:paraId="5B9A6A33" w14:textId="77777777" w:rsidR="00634328" w:rsidRDefault="00634328" w:rsidP="00E074DE">
            <w:pPr>
              <w:rPr>
                <w:rFonts w:ascii="Arial Narrow" w:hAnsi="Arial Narrow" w:cs="Arial"/>
                <w:color w:val="000000"/>
                <w:sz w:val="18"/>
                <w:szCs w:val="18"/>
              </w:rPr>
            </w:pPr>
          </w:p>
        </w:tc>
        <w:tc>
          <w:tcPr>
            <w:tcW w:w="688" w:type="pct"/>
            <w:vMerge/>
            <w:vAlign w:val="center"/>
            <w:hideMark/>
          </w:tcPr>
          <w:p w14:paraId="4DE90A8E" w14:textId="77777777" w:rsidR="00634328" w:rsidRDefault="00634328" w:rsidP="00E074DE">
            <w:pPr>
              <w:rPr>
                <w:rFonts w:ascii="Arial Narrow" w:hAnsi="Arial Narrow" w:cs="Arial"/>
                <w:color w:val="000000"/>
                <w:sz w:val="18"/>
                <w:szCs w:val="18"/>
              </w:rPr>
            </w:pPr>
          </w:p>
        </w:tc>
      </w:tr>
      <w:tr w:rsidR="00634328" w14:paraId="231C2145" w14:textId="77777777" w:rsidTr="00E074DE">
        <w:trPr>
          <w:trHeight w:val="260"/>
        </w:trPr>
        <w:tc>
          <w:tcPr>
            <w:tcW w:w="585" w:type="pct"/>
            <w:shd w:val="clear" w:color="auto" w:fill="D9E2F3" w:themeFill="accent5" w:themeFillTint="33"/>
            <w:vAlign w:val="center"/>
            <w:hideMark/>
          </w:tcPr>
          <w:p w14:paraId="38957DCF"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647" w:type="pct"/>
            <w:shd w:val="clear" w:color="auto" w:fill="D9E2F3" w:themeFill="accent5" w:themeFillTint="33"/>
            <w:vAlign w:val="center"/>
            <w:hideMark/>
          </w:tcPr>
          <w:p w14:paraId="5A084903"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2.669.917.878,00</w:t>
            </w:r>
          </w:p>
        </w:tc>
        <w:tc>
          <w:tcPr>
            <w:tcW w:w="511" w:type="pct"/>
            <w:shd w:val="clear" w:color="auto" w:fill="D9E2F3" w:themeFill="accent5" w:themeFillTint="33"/>
            <w:vAlign w:val="center"/>
            <w:hideMark/>
          </w:tcPr>
          <w:p w14:paraId="0AE5E603"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774" w:type="pct"/>
            <w:shd w:val="clear" w:color="auto" w:fill="D9E2F3" w:themeFill="accent5" w:themeFillTint="33"/>
            <w:vAlign w:val="center"/>
            <w:hideMark/>
          </w:tcPr>
          <w:p w14:paraId="30B5C67A"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486" w:type="pct"/>
            <w:shd w:val="clear" w:color="auto" w:fill="D9E2F3" w:themeFill="accent5" w:themeFillTint="33"/>
            <w:vAlign w:val="center"/>
            <w:hideMark/>
          </w:tcPr>
          <w:p w14:paraId="488BF170"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1308" w:type="pct"/>
            <w:shd w:val="clear" w:color="auto" w:fill="D9E2F3" w:themeFill="accent5" w:themeFillTint="33"/>
            <w:vAlign w:val="center"/>
            <w:hideMark/>
          </w:tcPr>
          <w:p w14:paraId="3BBA3B97"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TOTAL PRESUPUESTO PROGRAMA 2.</w:t>
            </w:r>
          </w:p>
        </w:tc>
        <w:tc>
          <w:tcPr>
            <w:tcW w:w="688" w:type="pct"/>
            <w:shd w:val="clear" w:color="auto" w:fill="D9E2F3" w:themeFill="accent5" w:themeFillTint="33"/>
            <w:vAlign w:val="center"/>
            <w:hideMark/>
          </w:tcPr>
          <w:p w14:paraId="728CEAE4" w14:textId="77777777" w:rsidR="00634328" w:rsidRDefault="00634328" w:rsidP="00E074DE">
            <w:pPr>
              <w:jc w:val="right"/>
              <w:rPr>
                <w:rFonts w:ascii="Arial Narrow" w:hAnsi="Arial Narrow" w:cs="Arial"/>
                <w:b/>
                <w:bCs/>
                <w:color w:val="000000"/>
                <w:sz w:val="18"/>
                <w:szCs w:val="18"/>
              </w:rPr>
            </w:pPr>
            <w:r>
              <w:rPr>
                <w:rFonts w:ascii="Arial Narrow" w:hAnsi="Arial Narrow" w:cs="Calibri"/>
                <w:b/>
                <w:bCs/>
                <w:color w:val="000000"/>
                <w:sz w:val="18"/>
                <w:szCs w:val="18"/>
              </w:rPr>
              <w:t>2.669.917.878,00</w:t>
            </w:r>
          </w:p>
        </w:tc>
      </w:tr>
      <w:tr w:rsidR="00634328" w14:paraId="7BF6ABEE" w14:textId="77777777" w:rsidTr="00E074DE">
        <w:trPr>
          <w:trHeight w:val="700"/>
        </w:trPr>
        <w:tc>
          <w:tcPr>
            <w:tcW w:w="585" w:type="pct"/>
            <w:shd w:val="clear" w:color="000000" w:fill="FFFFFF"/>
            <w:vAlign w:val="center"/>
            <w:hideMark/>
          </w:tcPr>
          <w:p w14:paraId="09351209"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 xml:space="preserve">Sobretasa ambiental </w:t>
            </w:r>
          </w:p>
        </w:tc>
        <w:tc>
          <w:tcPr>
            <w:tcW w:w="647" w:type="pct"/>
            <w:shd w:val="clear" w:color="000000" w:fill="FFFFFF"/>
            <w:vAlign w:val="center"/>
            <w:hideMark/>
          </w:tcPr>
          <w:p w14:paraId="54019F10"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94.304.883,00</w:t>
            </w:r>
          </w:p>
        </w:tc>
        <w:tc>
          <w:tcPr>
            <w:tcW w:w="511" w:type="pct"/>
            <w:shd w:val="clear" w:color="000000" w:fill="FFFFFF"/>
            <w:vAlign w:val="center"/>
            <w:hideMark/>
          </w:tcPr>
          <w:p w14:paraId="5D4000B4"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3202</w:t>
            </w:r>
          </w:p>
        </w:tc>
        <w:tc>
          <w:tcPr>
            <w:tcW w:w="774" w:type="pct"/>
            <w:shd w:val="clear" w:color="000000" w:fill="FFFFFF"/>
            <w:vAlign w:val="center"/>
            <w:hideMark/>
          </w:tcPr>
          <w:p w14:paraId="7B67D5B3"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CONSERVACIÓN DE LA BIODIVERSIDAD Y SUS SERVICIOS ECOSISTÉMICOS</w:t>
            </w:r>
          </w:p>
        </w:tc>
        <w:tc>
          <w:tcPr>
            <w:tcW w:w="486" w:type="pct"/>
            <w:shd w:val="clear" w:color="000000" w:fill="FFFFFF"/>
            <w:vAlign w:val="center"/>
            <w:hideMark/>
          </w:tcPr>
          <w:p w14:paraId="597E2BD6"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3202-0900-01</w:t>
            </w:r>
          </w:p>
        </w:tc>
        <w:tc>
          <w:tcPr>
            <w:tcW w:w="1308" w:type="pct"/>
            <w:shd w:val="clear" w:color="000000" w:fill="FFFFFF"/>
            <w:vAlign w:val="center"/>
            <w:hideMark/>
          </w:tcPr>
          <w:p w14:paraId="58649BAA" w14:textId="77777777" w:rsidR="00634328" w:rsidRDefault="00634328" w:rsidP="00E074DE">
            <w:pPr>
              <w:rPr>
                <w:rFonts w:ascii="Arial Narrow" w:hAnsi="Arial Narrow" w:cs="Arial"/>
                <w:color w:val="000000"/>
                <w:sz w:val="18"/>
                <w:szCs w:val="18"/>
              </w:rPr>
            </w:pPr>
            <w:r>
              <w:rPr>
                <w:rFonts w:ascii="Arial Narrow" w:hAnsi="Arial Narrow" w:cs="Arial"/>
                <w:color w:val="000000"/>
                <w:sz w:val="18"/>
                <w:szCs w:val="18"/>
              </w:rPr>
              <w:t>RESTAURACIÓN DE ECOSISTEMAS Y ÁREAS DEGRADADAS</w:t>
            </w:r>
          </w:p>
        </w:tc>
        <w:tc>
          <w:tcPr>
            <w:tcW w:w="688" w:type="pct"/>
            <w:shd w:val="clear" w:color="000000" w:fill="FFFFFF"/>
            <w:vAlign w:val="center"/>
            <w:hideMark/>
          </w:tcPr>
          <w:p w14:paraId="26B4AA51" w14:textId="77777777" w:rsidR="00634328" w:rsidRDefault="00634328" w:rsidP="00E074DE">
            <w:pPr>
              <w:jc w:val="right"/>
              <w:rPr>
                <w:rFonts w:ascii="Arial Narrow" w:hAnsi="Arial Narrow" w:cs="Arial"/>
                <w:color w:val="000000"/>
                <w:sz w:val="18"/>
                <w:szCs w:val="18"/>
              </w:rPr>
            </w:pPr>
            <w:r>
              <w:rPr>
                <w:rFonts w:ascii="Arial Narrow" w:hAnsi="Arial Narrow" w:cs="Arial"/>
                <w:color w:val="000000"/>
                <w:sz w:val="18"/>
                <w:szCs w:val="18"/>
              </w:rPr>
              <w:t>94.304.883,00</w:t>
            </w:r>
          </w:p>
        </w:tc>
      </w:tr>
      <w:tr w:rsidR="00634328" w14:paraId="429ED65A" w14:textId="77777777" w:rsidTr="00E074DE">
        <w:trPr>
          <w:trHeight w:val="260"/>
        </w:trPr>
        <w:tc>
          <w:tcPr>
            <w:tcW w:w="585" w:type="pct"/>
            <w:shd w:val="clear" w:color="auto" w:fill="D9E2F3" w:themeFill="accent5" w:themeFillTint="33"/>
            <w:vAlign w:val="center"/>
            <w:hideMark/>
          </w:tcPr>
          <w:p w14:paraId="412EC6BE"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647" w:type="pct"/>
            <w:shd w:val="clear" w:color="auto" w:fill="D9E2F3" w:themeFill="accent5" w:themeFillTint="33"/>
            <w:vAlign w:val="center"/>
            <w:hideMark/>
          </w:tcPr>
          <w:p w14:paraId="3A8B3579"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94.304.883,00</w:t>
            </w:r>
          </w:p>
        </w:tc>
        <w:tc>
          <w:tcPr>
            <w:tcW w:w="511" w:type="pct"/>
            <w:shd w:val="clear" w:color="auto" w:fill="D9E2F3" w:themeFill="accent5" w:themeFillTint="33"/>
            <w:vAlign w:val="center"/>
            <w:hideMark/>
          </w:tcPr>
          <w:p w14:paraId="098F439E"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774" w:type="pct"/>
            <w:shd w:val="clear" w:color="auto" w:fill="D9E2F3" w:themeFill="accent5" w:themeFillTint="33"/>
            <w:vAlign w:val="center"/>
            <w:hideMark/>
          </w:tcPr>
          <w:p w14:paraId="5821C403"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486" w:type="pct"/>
            <w:shd w:val="clear" w:color="auto" w:fill="D9E2F3" w:themeFill="accent5" w:themeFillTint="33"/>
            <w:vAlign w:val="center"/>
            <w:hideMark/>
          </w:tcPr>
          <w:p w14:paraId="22698919"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1308" w:type="pct"/>
            <w:shd w:val="clear" w:color="auto" w:fill="D9E2F3" w:themeFill="accent5" w:themeFillTint="33"/>
            <w:vAlign w:val="center"/>
            <w:hideMark/>
          </w:tcPr>
          <w:p w14:paraId="45BD4E09"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TOTAL PRESUPUESTO PROGRAMA 3.</w:t>
            </w:r>
          </w:p>
        </w:tc>
        <w:tc>
          <w:tcPr>
            <w:tcW w:w="688" w:type="pct"/>
            <w:shd w:val="clear" w:color="auto" w:fill="D9E2F3" w:themeFill="accent5" w:themeFillTint="33"/>
            <w:vAlign w:val="center"/>
            <w:hideMark/>
          </w:tcPr>
          <w:p w14:paraId="0A6793D4"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94.304.883,00</w:t>
            </w:r>
          </w:p>
        </w:tc>
      </w:tr>
      <w:tr w:rsidR="00634328" w14:paraId="39101F55" w14:textId="77777777" w:rsidTr="00E074DE">
        <w:trPr>
          <w:trHeight w:val="470"/>
        </w:trPr>
        <w:tc>
          <w:tcPr>
            <w:tcW w:w="585" w:type="pct"/>
            <w:shd w:val="clear" w:color="auto" w:fill="auto"/>
            <w:vAlign w:val="center"/>
            <w:hideMark/>
          </w:tcPr>
          <w:p w14:paraId="62920639" w14:textId="01BC468E"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Tasas y derechos administrativos</w:t>
            </w:r>
          </w:p>
        </w:tc>
        <w:tc>
          <w:tcPr>
            <w:tcW w:w="647" w:type="pct"/>
            <w:shd w:val="clear" w:color="000000" w:fill="FFFFFF"/>
            <w:vAlign w:val="center"/>
            <w:hideMark/>
          </w:tcPr>
          <w:p w14:paraId="17059625" w14:textId="288E18BD"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1.681.984.505,00</w:t>
            </w:r>
          </w:p>
        </w:tc>
        <w:tc>
          <w:tcPr>
            <w:tcW w:w="511" w:type="pct"/>
            <w:vMerge w:val="restart"/>
            <w:shd w:val="clear" w:color="auto" w:fill="auto"/>
            <w:vAlign w:val="center"/>
            <w:hideMark/>
          </w:tcPr>
          <w:p w14:paraId="4C5DD053"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3203</w:t>
            </w:r>
          </w:p>
        </w:tc>
        <w:tc>
          <w:tcPr>
            <w:tcW w:w="774" w:type="pct"/>
            <w:vMerge w:val="restart"/>
            <w:shd w:val="clear" w:color="auto" w:fill="auto"/>
            <w:vAlign w:val="center"/>
            <w:hideMark/>
          </w:tcPr>
          <w:p w14:paraId="460DD38C"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GESTIÓN INTEGRAL DEL RECURSO HIDRICO</w:t>
            </w:r>
          </w:p>
        </w:tc>
        <w:tc>
          <w:tcPr>
            <w:tcW w:w="486" w:type="pct"/>
            <w:shd w:val="clear" w:color="auto" w:fill="auto"/>
            <w:vAlign w:val="center"/>
            <w:hideMark/>
          </w:tcPr>
          <w:p w14:paraId="1B798212"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3203-0900-01</w:t>
            </w:r>
          </w:p>
        </w:tc>
        <w:tc>
          <w:tcPr>
            <w:tcW w:w="1308" w:type="pct"/>
            <w:shd w:val="clear" w:color="auto" w:fill="auto"/>
            <w:vAlign w:val="center"/>
            <w:hideMark/>
          </w:tcPr>
          <w:p w14:paraId="1F7FA8B5" w14:textId="77777777" w:rsidR="00634328" w:rsidRDefault="00634328" w:rsidP="00E074DE">
            <w:pPr>
              <w:jc w:val="both"/>
              <w:rPr>
                <w:rFonts w:ascii="Arial Narrow" w:hAnsi="Arial Narrow" w:cs="Arial"/>
                <w:color w:val="000000"/>
                <w:sz w:val="18"/>
                <w:szCs w:val="18"/>
              </w:rPr>
            </w:pPr>
            <w:r>
              <w:rPr>
                <w:rFonts w:ascii="Arial Narrow" w:hAnsi="Arial Narrow" w:cs="Arial"/>
                <w:color w:val="000000"/>
                <w:sz w:val="18"/>
                <w:szCs w:val="18"/>
              </w:rPr>
              <w:t>PLANIFICACIÓN Y MANEJO DEL RECURSO HÍDRICO</w:t>
            </w:r>
          </w:p>
        </w:tc>
        <w:tc>
          <w:tcPr>
            <w:tcW w:w="688" w:type="pct"/>
            <w:shd w:val="clear" w:color="auto" w:fill="auto"/>
            <w:vAlign w:val="center"/>
            <w:hideMark/>
          </w:tcPr>
          <w:p w14:paraId="7F77FC1F"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1.681.984.505,00</w:t>
            </w:r>
          </w:p>
        </w:tc>
      </w:tr>
      <w:tr w:rsidR="00634328" w14:paraId="5993C593" w14:textId="77777777" w:rsidTr="00E074DE">
        <w:trPr>
          <w:trHeight w:val="470"/>
        </w:trPr>
        <w:tc>
          <w:tcPr>
            <w:tcW w:w="585" w:type="pct"/>
            <w:shd w:val="clear" w:color="auto" w:fill="auto"/>
            <w:vAlign w:val="center"/>
            <w:hideMark/>
          </w:tcPr>
          <w:p w14:paraId="3A8ED346" w14:textId="587E5629"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Tasas y derechos administrativos</w:t>
            </w:r>
          </w:p>
        </w:tc>
        <w:tc>
          <w:tcPr>
            <w:tcW w:w="647" w:type="pct"/>
            <w:shd w:val="clear" w:color="000000" w:fill="FFFFFF"/>
            <w:vAlign w:val="center"/>
            <w:hideMark/>
          </w:tcPr>
          <w:p w14:paraId="144C04A4" w14:textId="0B8D8DEE"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39.495.745,00</w:t>
            </w:r>
            <w:r>
              <w:rPr>
                <w:rFonts w:ascii="Arial Narrow" w:hAnsi="Arial Narrow" w:cs="Arial"/>
                <w:color w:val="000000"/>
                <w:sz w:val="18"/>
                <w:szCs w:val="18"/>
              </w:rPr>
              <w:t> </w:t>
            </w:r>
          </w:p>
        </w:tc>
        <w:tc>
          <w:tcPr>
            <w:tcW w:w="511" w:type="pct"/>
            <w:vMerge/>
            <w:vAlign w:val="center"/>
            <w:hideMark/>
          </w:tcPr>
          <w:p w14:paraId="435AC3BF" w14:textId="77777777" w:rsidR="00634328" w:rsidRDefault="00634328" w:rsidP="00E074DE">
            <w:pPr>
              <w:rPr>
                <w:rFonts w:ascii="Arial Narrow" w:hAnsi="Arial Narrow" w:cs="Arial"/>
                <w:color w:val="000000"/>
                <w:sz w:val="18"/>
                <w:szCs w:val="18"/>
              </w:rPr>
            </w:pPr>
          </w:p>
        </w:tc>
        <w:tc>
          <w:tcPr>
            <w:tcW w:w="774" w:type="pct"/>
            <w:vMerge/>
            <w:vAlign w:val="center"/>
            <w:hideMark/>
          </w:tcPr>
          <w:p w14:paraId="0C144AC2" w14:textId="77777777" w:rsidR="00634328" w:rsidRDefault="00634328" w:rsidP="00E074DE">
            <w:pPr>
              <w:rPr>
                <w:rFonts w:ascii="Arial Narrow" w:hAnsi="Arial Narrow" w:cs="Arial"/>
                <w:color w:val="000000"/>
                <w:sz w:val="18"/>
                <w:szCs w:val="18"/>
              </w:rPr>
            </w:pPr>
          </w:p>
        </w:tc>
        <w:tc>
          <w:tcPr>
            <w:tcW w:w="486" w:type="pct"/>
            <w:shd w:val="clear" w:color="auto" w:fill="auto"/>
            <w:vAlign w:val="center"/>
            <w:hideMark/>
          </w:tcPr>
          <w:p w14:paraId="0184BC30"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3203-0900-02</w:t>
            </w:r>
          </w:p>
        </w:tc>
        <w:tc>
          <w:tcPr>
            <w:tcW w:w="1308" w:type="pct"/>
            <w:shd w:val="clear" w:color="auto" w:fill="auto"/>
            <w:vAlign w:val="center"/>
            <w:hideMark/>
          </w:tcPr>
          <w:p w14:paraId="5C342A65" w14:textId="77777777" w:rsidR="00634328" w:rsidRDefault="00634328" w:rsidP="00E074DE">
            <w:pPr>
              <w:jc w:val="both"/>
              <w:rPr>
                <w:rFonts w:ascii="Arial Narrow" w:hAnsi="Arial Narrow" w:cs="Arial"/>
                <w:color w:val="000000"/>
                <w:sz w:val="18"/>
                <w:szCs w:val="18"/>
              </w:rPr>
            </w:pPr>
            <w:r>
              <w:rPr>
                <w:rFonts w:ascii="Arial Narrow" w:hAnsi="Arial Narrow" w:cs="Arial"/>
                <w:color w:val="000000"/>
                <w:sz w:val="18"/>
                <w:szCs w:val="18"/>
              </w:rPr>
              <w:t>REGULACIÓN DEL USO Y MANEJO DEL RECURSO HÍDRICO</w:t>
            </w:r>
          </w:p>
        </w:tc>
        <w:tc>
          <w:tcPr>
            <w:tcW w:w="688" w:type="pct"/>
            <w:shd w:val="clear" w:color="auto" w:fill="auto"/>
            <w:vAlign w:val="center"/>
            <w:hideMark/>
          </w:tcPr>
          <w:p w14:paraId="584B3DEE"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39.495.745,00</w:t>
            </w:r>
          </w:p>
        </w:tc>
      </w:tr>
      <w:tr w:rsidR="00634328" w14:paraId="467B9059" w14:textId="77777777" w:rsidTr="00E074DE">
        <w:trPr>
          <w:trHeight w:val="260"/>
        </w:trPr>
        <w:tc>
          <w:tcPr>
            <w:tcW w:w="585" w:type="pct"/>
            <w:shd w:val="clear" w:color="auto" w:fill="D9E2F3" w:themeFill="accent5" w:themeFillTint="33"/>
            <w:vAlign w:val="center"/>
            <w:hideMark/>
          </w:tcPr>
          <w:p w14:paraId="150F8ABF"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647" w:type="pct"/>
            <w:shd w:val="clear" w:color="auto" w:fill="D9E2F3" w:themeFill="accent5" w:themeFillTint="33"/>
            <w:vAlign w:val="center"/>
            <w:hideMark/>
          </w:tcPr>
          <w:p w14:paraId="104A7BE9"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1.721.480.250,00</w:t>
            </w:r>
          </w:p>
        </w:tc>
        <w:tc>
          <w:tcPr>
            <w:tcW w:w="511" w:type="pct"/>
            <w:shd w:val="clear" w:color="auto" w:fill="D9E2F3" w:themeFill="accent5" w:themeFillTint="33"/>
            <w:vAlign w:val="center"/>
            <w:hideMark/>
          </w:tcPr>
          <w:p w14:paraId="148047CE"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774" w:type="pct"/>
            <w:shd w:val="clear" w:color="auto" w:fill="D9E2F3" w:themeFill="accent5" w:themeFillTint="33"/>
            <w:vAlign w:val="center"/>
            <w:hideMark/>
          </w:tcPr>
          <w:p w14:paraId="184F591E"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486" w:type="pct"/>
            <w:shd w:val="clear" w:color="auto" w:fill="D9E2F3" w:themeFill="accent5" w:themeFillTint="33"/>
            <w:vAlign w:val="center"/>
            <w:hideMark/>
          </w:tcPr>
          <w:p w14:paraId="371A9EFA"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1308" w:type="pct"/>
            <w:shd w:val="clear" w:color="auto" w:fill="D9E2F3" w:themeFill="accent5" w:themeFillTint="33"/>
            <w:vAlign w:val="center"/>
            <w:hideMark/>
          </w:tcPr>
          <w:p w14:paraId="1351B6D0"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TOTAL PRESUPUESTO PROGRAMA 4.</w:t>
            </w:r>
          </w:p>
        </w:tc>
        <w:tc>
          <w:tcPr>
            <w:tcW w:w="688" w:type="pct"/>
            <w:shd w:val="clear" w:color="auto" w:fill="D9E2F3" w:themeFill="accent5" w:themeFillTint="33"/>
            <w:vAlign w:val="center"/>
            <w:hideMark/>
          </w:tcPr>
          <w:p w14:paraId="40DF02CF"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1.721.480.250,00</w:t>
            </w:r>
          </w:p>
        </w:tc>
      </w:tr>
      <w:tr w:rsidR="00634328" w14:paraId="47D526F2" w14:textId="77777777" w:rsidTr="00E074DE">
        <w:trPr>
          <w:trHeight w:val="470"/>
        </w:trPr>
        <w:tc>
          <w:tcPr>
            <w:tcW w:w="585" w:type="pct"/>
            <w:shd w:val="clear" w:color="auto" w:fill="auto"/>
            <w:vAlign w:val="center"/>
            <w:hideMark/>
          </w:tcPr>
          <w:p w14:paraId="0D5D754F"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 xml:space="preserve">Sobretasa ambiental </w:t>
            </w:r>
          </w:p>
        </w:tc>
        <w:tc>
          <w:tcPr>
            <w:tcW w:w="647" w:type="pct"/>
            <w:shd w:val="clear" w:color="000000" w:fill="FFFFFF"/>
            <w:vAlign w:val="center"/>
            <w:hideMark/>
          </w:tcPr>
          <w:p w14:paraId="556A1C68"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600.000.000,00</w:t>
            </w:r>
          </w:p>
        </w:tc>
        <w:tc>
          <w:tcPr>
            <w:tcW w:w="511" w:type="pct"/>
            <w:vMerge w:val="restart"/>
            <w:shd w:val="clear" w:color="auto" w:fill="auto"/>
            <w:vAlign w:val="center"/>
            <w:hideMark/>
          </w:tcPr>
          <w:p w14:paraId="62D0B146"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3205</w:t>
            </w:r>
          </w:p>
        </w:tc>
        <w:tc>
          <w:tcPr>
            <w:tcW w:w="774" w:type="pct"/>
            <w:vMerge w:val="restart"/>
            <w:shd w:val="clear" w:color="auto" w:fill="auto"/>
            <w:vAlign w:val="center"/>
            <w:hideMark/>
          </w:tcPr>
          <w:p w14:paraId="7B2DAF0E"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IMPLEMENTACIÓN DE ACCIONES PARA LA REDUCCIÓN DEL RIESGO</w:t>
            </w:r>
          </w:p>
        </w:tc>
        <w:tc>
          <w:tcPr>
            <w:tcW w:w="486" w:type="pct"/>
            <w:shd w:val="clear" w:color="auto" w:fill="auto"/>
            <w:vAlign w:val="center"/>
            <w:hideMark/>
          </w:tcPr>
          <w:p w14:paraId="22A1AA1E"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3205-0900-02</w:t>
            </w:r>
          </w:p>
        </w:tc>
        <w:tc>
          <w:tcPr>
            <w:tcW w:w="1308" w:type="pct"/>
            <w:shd w:val="clear" w:color="auto" w:fill="auto"/>
            <w:vAlign w:val="center"/>
            <w:hideMark/>
          </w:tcPr>
          <w:p w14:paraId="2F080875" w14:textId="77777777" w:rsidR="00634328" w:rsidRDefault="00634328" w:rsidP="00E074DE">
            <w:pPr>
              <w:jc w:val="both"/>
              <w:rPr>
                <w:rFonts w:ascii="Arial Narrow" w:hAnsi="Arial Narrow" w:cs="Arial"/>
                <w:color w:val="000000"/>
                <w:sz w:val="18"/>
                <w:szCs w:val="18"/>
              </w:rPr>
            </w:pPr>
            <w:r>
              <w:rPr>
                <w:rFonts w:ascii="Arial Narrow" w:hAnsi="Arial Narrow" w:cs="Arial"/>
                <w:color w:val="000000"/>
                <w:sz w:val="18"/>
                <w:szCs w:val="18"/>
              </w:rPr>
              <w:t>FORMULACIÓN DE INSTRUMENTOS DE ORDENAMIENTO Y/O MANEJO AMBIENTAL</w:t>
            </w:r>
          </w:p>
        </w:tc>
        <w:tc>
          <w:tcPr>
            <w:tcW w:w="688" w:type="pct"/>
            <w:shd w:val="clear" w:color="auto" w:fill="auto"/>
            <w:vAlign w:val="center"/>
            <w:hideMark/>
          </w:tcPr>
          <w:p w14:paraId="623935E3"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600.000.000,00</w:t>
            </w:r>
          </w:p>
        </w:tc>
      </w:tr>
      <w:tr w:rsidR="00634328" w14:paraId="769ED3DB" w14:textId="77777777" w:rsidTr="00E074DE">
        <w:trPr>
          <w:trHeight w:val="470"/>
        </w:trPr>
        <w:tc>
          <w:tcPr>
            <w:tcW w:w="585" w:type="pct"/>
            <w:shd w:val="clear" w:color="auto" w:fill="auto"/>
            <w:vAlign w:val="center"/>
            <w:hideMark/>
          </w:tcPr>
          <w:p w14:paraId="5743F7D1"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 xml:space="preserve">Sobretasa ambiental </w:t>
            </w:r>
          </w:p>
        </w:tc>
        <w:tc>
          <w:tcPr>
            <w:tcW w:w="647" w:type="pct"/>
            <w:shd w:val="clear" w:color="000000" w:fill="FFFFFF"/>
            <w:vAlign w:val="center"/>
            <w:hideMark/>
          </w:tcPr>
          <w:p w14:paraId="6586E7F6"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4.027.449.927,00</w:t>
            </w:r>
          </w:p>
        </w:tc>
        <w:tc>
          <w:tcPr>
            <w:tcW w:w="511" w:type="pct"/>
            <w:vMerge/>
            <w:vAlign w:val="center"/>
            <w:hideMark/>
          </w:tcPr>
          <w:p w14:paraId="037DBCCF" w14:textId="77777777" w:rsidR="00634328" w:rsidRDefault="00634328" w:rsidP="00E074DE">
            <w:pPr>
              <w:rPr>
                <w:rFonts w:ascii="Arial Narrow" w:hAnsi="Arial Narrow" w:cs="Arial"/>
                <w:color w:val="000000"/>
                <w:sz w:val="18"/>
                <w:szCs w:val="18"/>
              </w:rPr>
            </w:pPr>
          </w:p>
        </w:tc>
        <w:tc>
          <w:tcPr>
            <w:tcW w:w="774" w:type="pct"/>
            <w:vMerge/>
            <w:vAlign w:val="center"/>
            <w:hideMark/>
          </w:tcPr>
          <w:p w14:paraId="09C10F05" w14:textId="77777777" w:rsidR="00634328" w:rsidRDefault="00634328" w:rsidP="00E074DE">
            <w:pPr>
              <w:rPr>
                <w:rFonts w:ascii="Arial Narrow" w:hAnsi="Arial Narrow" w:cs="Arial"/>
                <w:color w:val="000000"/>
                <w:sz w:val="18"/>
                <w:szCs w:val="18"/>
              </w:rPr>
            </w:pPr>
          </w:p>
        </w:tc>
        <w:tc>
          <w:tcPr>
            <w:tcW w:w="486" w:type="pct"/>
            <w:vMerge w:val="restart"/>
            <w:shd w:val="clear" w:color="auto" w:fill="auto"/>
            <w:vAlign w:val="center"/>
            <w:hideMark/>
          </w:tcPr>
          <w:p w14:paraId="4E69E0AC"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3205-0900-04</w:t>
            </w:r>
          </w:p>
        </w:tc>
        <w:tc>
          <w:tcPr>
            <w:tcW w:w="1308" w:type="pct"/>
            <w:vMerge w:val="restart"/>
            <w:shd w:val="clear" w:color="auto" w:fill="auto"/>
            <w:vAlign w:val="center"/>
            <w:hideMark/>
          </w:tcPr>
          <w:p w14:paraId="4EDD069E" w14:textId="77777777" w:rsidR="00634328" w:rsidRDefault="00634328" w:rsidP="00E074DE">
            <w:pPr>
              <w:jc w:val="both"/>
              <w:rPr>
                <w:rFonts w:ascii="Arial Narrow" w:hAnsi="Arial Narrow" w:cs="Arial"/>
                <w:color w:val="000000"/>
                <w:sz w:val="18"/>
                <w:szCs w:val="18"/>
              </w:rPr>
            </w:pPr>
            <w:r>
              <w:rPr>
                <w:rFonts w:ascii="Arial Narrow" w:hAnsi="Arial Narrow" w:cs="Arial"/>
                <w:color w:val="000000"/>
                <w:sz w:val="18"/>
                <w:szCs w:val="18"/>
              </w:rPr>
              <w:t>IMPLEMENTACIÓN DE ACCIONES PARA LA REDUCCIÓN DEL RIESGO</w:t>
            </w:r>
          </w:p>
        </w:tc>
        <w:tc>
          <w:tcPr>
            <w:tcW w:w="688" w:type="pct"/>
            <w:vMerge w:val="restart"/>
            <w:shd w:val="clear" w:color="auto" w:fill="auto"/>
            <w:vAlign w:val="center"/>
            <w:hideMark/>
          </w:tcPr>
          <w:p w14:paraId="1053B6F7"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4.108.157.583,00</w:t>
            </w:r>
          </w:p>
        </w:tc>
      </w:tr>
      <w:tr w:rsidR="00634328" w14:paraId="5FB86A65" w14:textId="77777777" w:rsidTr="00E074DE">
        <w:trPr>
          <w:trHeight w:val="260"/>
        </w:trPr>
        <w:tc>
          <w:tcPr>
            <w:tcW w:w="585" w:type="pct"/>
            <w:shd w:val="clear" w:color="auto" w:fill="auto"/>
            <w:vAlign w:val="center"/>
            <w:hideMark/>
          </w:tcPr>
          <w:p w14:paraId="46326641"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Convenio ADR</w:t>
            </w:r>
          </w:p>
        </w:tc>
        <w:tc>
          <w:tcPr>
            <w:tcW w:w="647" w:type="pct"/>
            <w:shd w:val="clear" w:color="000000" w:fill="FFFFFF"/>
            <w:vAlign w:val="center"/>
            <w:hideMark/>
          </w:tcPr>
          <w:p w14:paraId="1689A275" w14:textId="77777777" w:rsidR="00634328" w:rsidRDefault="00634328" w:rsidP="00E074DE">
            <w:pPr>
              <w:jc w:val="right"/>
              <w:rPr>
                <w:rFonts w:ascii="Arial Narrow" w:hAnsi="Arial Narrow" w:cs="Arial"/>
                <w:color w:val="000000"/>
                <w:sz w:val="18"/>
                <w:szCs w:val="18"/>
              </w:rPr>
            </w:pPr>
            <w:r>
              <w:rPr>
                <w:rFonts w:ascii="Arial Narrow" w:hAnsi="Arial Narrow" w:cs="Arial"/>
                <w:color w:val="000000"/>
                <w:sz w:val="18"/>
                <w:szCs w:val="18"/>
              </w:rPr>
              <w:t>80.707.656,00</w:t>
            </w:r>
          </w:p>
        </w:tc>
        <w:tc>
          <w:tcPr>
            <w:tcW w:w="511" w:type="pct"/>
            <w:vMerge/>
            <w:vAlign w:val="center"/>
            <w:hideMark/>
          </w:tcPr>
          <w:p w14:paraId="392A29FC" w14:textId="77777777" w:rsidR="00634328" w:rsidRDefault="00634328" w:rsidP="00E074DE">
            <w:pPr>
              <w:rPr>
                <w:rFonts w:ascii="Arial Narrow" w:hAnsi="Arial Narrow" w:cs="Arial"/>
                <w:color w:val="000000"/>
                <w:sz w:val="18"/>
                <w:szCs w:val="18"/>
              </w:rPr>
            </w:pPr>
          </w:p>
        </w:tc>
        <w:tc>
          <w:tcPr>
            <w:tcW w:w="774" w:type="pct"/>
            <w:vMerge/>
            <w:vAlign w:val="center"/>
            <w:hideMark/>
          </w:tcPr>
          <w:p w14:paraId="21998D54" w14:textId="77777777" w:rsidR="00634328" w:rsidRDefault="00634328" w:rsidP="00E074DE">
            <w:pPr>
              <w:rPr>
                <w:rFonts w:ascii="Arial Narrow" w:hAnsi="Arial Narrow" w:cs="Arial"/>
                <w:color w:val="000000"/>
                <w:sz w:val="18"/>
                <w:szCs w:val="18"/>
              </w:rPr>
            </w:pPr>
          </w:p>
        </w:tc>
        <w:tc>
          <w:tcPr>
            <w:tcW w:w="486" w:type="pct"/>
            <w:vMerge/>
            <w:vAlign w:val="center"/>
            <w:hideMark/>
          </w:tcPr>
          <w:p w14:paraId="1ACF8EC2" w14:textId="77777777" w:rsidR="00634328" w:rsidRDefault="00634328" w:rsidP="00E074DE">
            <w:pPr>
              <w:rPr>
                <w:rFonts w:ascii="Arial Narrow" w:hAnsi="Arial Narrow" w:cs="Arial"/>
                <w:color w:val="000000"/>
                <w:sz w:val="18"/>
                <w:szCs w:val="18"/>
              </w:rPr>
            </w:pPr>
          </w:p>
        </w:tc>
        <w:tc>
          <w:tcPr>
            <w:tcW w:w="1308" w:type="pct"/>
            <w:vMerge/>
            <w:vAlign w:val="center"/>
            <w:hideMark/>
          </w:tcPr>
          <w:p w14:paraId="27A467A5" w14:textId="77777777" w:rsidR="00634328" w:rsidRDefault="00634328" w:rsidP="00E074DE">
            <w:pPr>
              <w:rPr>
                <w:rFonts w:ascii="Arial Narrow" w:hAnsi="Arial Narrow" w:cs="Arial"/>
                <w:color w:val="000000"/>
                <w:sz w:val="18"/>
                <w:szCs w:val="18"/>
              </w:rPr>
            </w:pPr>
          </w:p>
        </w:tc>
        <w:tc>
          <w:tcPr>
            <w:tcW w:w="688" w:type="pct"/>
            <w:vMerge/>
            <w:vAlign w:val="center"/>
            <w:hideMark/>
          </w:tcPr>
          <w:p w14:paraId="6928DD23" w14:textId="77777777" w:rsidR="00634328" w:rsidRDefault="00634328" w:rsidP="00E074DE">
            <w:pPr>
              <w:rPr>
                <w:rFonts w:ascii="Arial Narrow" w:hAnsi="Arial Narrow" w:cs="Arial"/>
                <w:color w:val="000000"/>
                <w:sz w:val="18"/>
                <w:szCs w:val="18"/>
              </w:rPr>
            </w:pPr>
          </w:p>
        </w:tc>
      </w:tr>
      <w:tr w:rsidR="00634328" w14:paraId="031BC9E6" w14:textId="77777777" w:rsidTr="00E074DE">
        <w:trPr>
          <w:trHeight w:val="260"/>
        </w:trPr>
        <w:tc>
          <w:tcPr>
            <w:tcW w:w="585" w:type="pct"/>
            <w:shd w:val="clear" w:color="auto" w:fill="D9E2F3" w:themeFill="accent5" w:themeFillTint="33"/>
            <w:vAlign w:val="center"/>
            <w:hideMark/>
          </w:tcPr>
          <w:p w14:paraId="40D686FF"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lastRenderedPageBreak/>
              <w:t> </w:t>
            </w:r>
          </w:p>
        </w:tc>
        <w:tc>
          <w:tcPr>
            <w:tcW w:w="647" w:type="pct"/>
            <w:shd w:val="clear" w:color="auto" w:fill="D9E2F3" w:themeFill="accent5" w:themeFillTint="33"/>
            <w:vAlign w:val="center"/>
            <w:hideMark/>
          </w:tcPr>
          <w:p w14:paraId="0105CA78"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4.708.157.583,00</w:t>
            </w:r>
          </w:p>
        </w:tc>
        <w:tc>
          <w:tcPr>
            <w:tcW w:w="511" w:type="pct"/>
            <w:shd w:val="clear" w:color="auto" w:fill="D9E2F3" w:themeFill="accent5" w:themeFillTint="33"/>
            <w:vAlign w:val="center"/>
            <w:hideMark/>
          </w:tcPr>
          <w:p w14:paraId="56350B4D"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 </w:t>
            </w:r>
          </w:p>
        </w:tc>
        <w:tc>
          <w:tcPr>
            <w:tcW w:w="774" w:type="pct"/>
            <w:shd w:val="clear" w:color="auto" w:fill="D9E2F3" w:themeFill="accent5" w:themeFillTint="33"/>
            <w:vAlign w:val="center"/>
            <w:hideMark/>
          </w:tcPr>
          <w:p w14:paraId="4BFF5B2B"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 </w:t>
            </w:r>
          </w:p>
        </w:tc>
        <w:tc>
          <w:tcPr>
            <w:tcW w:w="486" w:type="pct"/>
            <w:shd w:val="clear" w:color="auto" w:fill="D9E2F3" w:themeFill="accent5" w:themeFillTint="33"/>
            <w:vAlign w:val="center"/>
            <w:hideMark/>
          </w:tcPr>
          <w:p w14:paraId="1E596FE4"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 </w:t>
            </w:r>
          </w:p>
        </w:tc>
        <w:tc>
          <w:tcPr>
            <w:tcW w:w="1308" w:type="pct"/>
            <w:shd w:val="clear" w:color="auto" w:fill="D9E2F3" w:themeFill="accent5" w:themeFillTint="33"/>
            <w:vAlign w:val="center"/>
            <w:hideMark/>
          </w:tcPr>
          <w:p w14:paraId="68264D8D"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TOTAL PRESUPUESTO PROGRAMA 6.</w:t>
            </w:r>
          </w:p>
        </w:tc>
        <w:tc>
          <w:tcPr>
            <w:tcW w:w="688" w:type="pct"/>
            <w:shd w:val="clear" w:color="auto" w:fill="D9E2F3" w:themeFill="accent5" w:themeFillTint="33"/>
            <w:vAlign w:val="center"/>
            <w:hideMark/>
          </w:tcPr>
          <w:p w14:paraId="2079FE41" w14:textId="77777777" w:rsidR="00634328" w:rsidRDefault="00634328" w:rsidP="00E074DE">
            <w:pPr>
              <w:jc w:val="right"/>
              <w:rPr>
                <w:rFonts w:ascii="Arial Narrow" w:hAnsi="Arial Narrow" w:cs="Arial"/>
                <w:b/>
                <w:bCs/>
                <w:color w:val="000000"/>
                <w:sz w:val="18"/>
                <w:szCs w:val="18"/>
              </w:rPr>
            </w:pPr>
            <w:r>
              <w:rPr>
                <w:rFonts w:ascii="Arial Narrow" w:hAnsi="Arial Narrow" w:cs="Calibri"/>
                <w:b/>
                <w:bCs/>
                <w:color w:val="000000"/>
                <w:sz w:val="18"/>
                <w:szCs w:val="18"/>
              </w:rPr>
              <w:t>4.708.157.583,00</w:t>
            </w:r>
          </w:p>
        </w:tc>
      </w:tr>
      <w:tr w:rsidR="00634328" w14:paraId="6AAADD6B" w14:textId="77777777" w:rsidTr="00E074DE">
        <w:trPr>
          <w:trHeight w:val="470"/>
        </w:trPr>
        <w:tc>
          <w:tcPr>
            <w:tcW w:w="585" w:type="pct"/>
            <w:shd w:val="clear" w:color="auto" w:fill="auto"/>
            <w:vAlign w:val="center"/>
            <w:hideMark/>
          </w:tcPr>
          <w:p w14:paraId="5C1D3E91"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Tasas y derechos administrativos</w:t>
            </w:r>
          </w:p>
        </w:tc>
        <w:tc>
          <w:tcPr>
            <w:tcW w:w="647" w:type="pct"/>
            <w:shd w:val="clear" w:color="000000" w:fill="FFFFFF"/>
            <w:vAlign w:val="center"/>
            <w:hideMark/>
          </w:tcPr>
          <w:p w14:paraId="68F61B7D"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21.910.206,00</w:t>
            </w:r>
          </w:p>
        </w:tc>
        <w:tc>
          <w:tcPr>
            <w:tcW w:w="511" w:type="pct"/>
            <w:vMerge w:val="restart"/>
            <w:shd w:val="clear" w:color="auto" w:fill="auto"/>
            <w:vAlign w:val="center"/>
            <w:hideMark/>
          </w:tcPr>
          <w:p w14:paraId="448980F2"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3206</w:t>
            </w:r>
          </w:p>
        </w:tc>
        <w:tc>
          <w:tcPr>
            <w:tcW w:w="774" w:type="pct"/>
            <w:vMerge w:val="restart"/>
            <w:shd w:val="clear" w:color="auto" w:fill="auto"/>
            <w:vAlign w:val="center"/>
            <w:hideMark/>
          </w:tcPr>
          <w:p w14:paraId="6A24AB63"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GESTIÓN DEL CAMBIO CLIMÁTICO PARA UN DESARROLLO BAJO EN CARBONO Y RESILIENTE AL CLIMA</w:t>
            </w:r>
          </w:p>
        </w:tc>
        <w:tc>
          <w:tcPr>
            <w:tcW w:w="486" w:type="pct"/>
            <w:vMerge w:val="restart"/>
            <w:shd w:val="clear" w:color="auto" w:fill="auto"/>
            <w:vAlign w:val="center"/>
            <w:hideMark/>
          </w:tcPr>
          <w:p w14:paraId="1BCFEF40"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3206-0900-02</w:t>
            </w:r>
          </w:p>
        </w:tc>
        <w:tc>
          <w:tcPr>
            <w:tcW w:w="1308" w:type="pct"/>
            <w:vMerge w:val="restart"/>
            <w:shd w:val="clear" w:color="auto" w:fill="auto"/>
            <w:vAlign w:val="center"/>
            <w:hideMark/>
          </w:tcPr>
          <w:p w14:paraId="131A2E83" w14:textId="77777777" w:rsidR="00634328" w:rsidRDefault="00634328" w:rsidP="00E074DE">
            <w:pPr>
              <w:jc w:val="both"/>
              <w:rPr>
                <w:rFonts w:ascii="Arial Narrow" w:hAnsi="Arial Narrow" w:cs="Arial"/>
                <w:color w:val="000000"/>
                <w:sz w:val="18"/>
                <w:szCs w:val="18"/>
              </w:rPr>
            </w:pPr>
            <w:r>
              <w:rPr>
                <w:rFonts w:ascii="Arial Narrow" w:hAnsi="Arial Narrow" w:cs="Arial"/>
                <w:color w:val="000000"/>
                <w:sz w:val="18"/>
                <w:szCs w:val="18"/>
              </w:rPr>
              <w:t>IMPLEMENTACIÓN DE ESTRATEGIAS PARA ADAPTACIÓN AL CAMBIO CLIMÁTICO</w:t>
            </w:r>
          </w:p>
        </w:tc>
        <w:tc>
          <w:tcPr>
            <w:tcW w:w="688" w:type="pct"/>
            <w:vMerge w:val="restart"/>
            <w:shd w:val="clear" w:color="auto" w:fill="auto"/>
            <w:vAlign w:val="center"/>
            <w:hideMark/>
          </w:tcPr>
          <w:p w14:paraId="6E771D45"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121.910.206,00</w:t>
            </w:r>
          </w:p>
        </w:tc>
      </w:tr>
      <w:tr w:rsidR="00634328" w14:paraId="379738E8" w14:textId="77777777" w:rsidTr="00E074DE">
        <w:trPr>
          <w:trHeight w:val="470"/>
        </w:trPr>
        <w:tc>
          <w:tcPr>
            <w:tcW w:w="585" w:type="pct"/>
            <w:shd w:val="clear" w:color="auto" w:fill="auto"/>
            <w:vAlign w:val="center"/>
            <w:hideMark/>
          </w:tcPr>
          <w:p w14:paraId="37FD4DBA"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 xml:space="preserve">Sobretasa ambiental </w:t>
            </w:r>
          </w:p>
        </w:tc>
        <w:tc>
          <w:tcPr>
            <w:tcW w:w="647" w:type="pct"/>
            <w:shd w:val="clear" w:color="000000" w:fill="FFFFFF"/>
            <w:vAlign w:val="center"/>
            <w:hideMark/>
          </w:tcPr>
          <w:p w14:paraId="0B9BBC14"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100.000.000,00</w:t>
            </w:r>
          </w:p>
        </w:tc>
        <w:tc>
          <w:tcPr>
            <w:tcW w:w="511" w:type="pct"/>
            <w:vMerge/>
            <w:vAlign w:val="center"/>
            <w:hideMark/>
          </w:tcPr>
          <w:p w14:paraId="708B0721" w14:textId="77777777" w:rsidR="00634328" w:rsidRDefault="00634328" w:rsidP="00E074DE">
            <w:pPr>
              <w:rPr>
                <w:rFonts w:ascii="Arial Narrow" w:hAnsi="Arial Narrow" w:cs="Arial"/>
                <w:color w:val="000000"/>
                <w:sz w:val="18"/>
                <w:szCs w:val="18"/>
              </w:rPr>
            </w:pPr>
          </w:p>
        </w:tc>
        <w:tc>
          <w:tcPr>
            <w:tcW w:w="774" w:type="pct"/>
            <w:vMerge/>
            <w:vAlign w:val="center"/>
            <w:hideMark/>
          </w:tcPr>
          <w:p w14:paraId="209D8237" w14:textId="77777777" w:rsidR="00634328" w:rsidRDefault="00634328" w:rsidP="00E074DE">
            <w:pPr>
              <w:rPr>
                <w:rFonts w:ascii="Arial Narrow" w:hAnsi="Arial Narrow" w:cs="Arial"/>
                <w:color w:val="000000"/>
                <w:sz w:val="18"/>
                <w:szCs w:val="18"/>
              </w:rPr>
            </w:pPr>
          </w:p>
        </w:tc>
        <w:tc>
          <w:tcPr>
            <w:tcW w:w="486" w:type="pct"/>
            <w:vMerge/>
            <w:vAlign w:val="center"/>
            <w:hideMark/>
          </w:tcPr>
          <w:p w14:paraId="559929F5" w14:textId="77777777" w:rsidR="00634328" w:rsidRDefault="00634328" w:rsidP="00E074DE">
            <w:pPr>
              <w:rPr>
                <w:rFonts w:ascii="Arial Narrow" w:hAnsi="Arial Narrow" w:cs="Arial"/>
                <w:color w:val="000000"/>
                <w:sz w:val="18"/>
                <w:szCs w:val="18"/>
              </w:rPr>
            </w:pPr>
          </w:p>
        </w:tc>
        <w:tc>
          <w:tcPr>
            <w:tcW w:w="1308" w:type="pct"/>
            <w:vMerge/>
            <w:vAlign w:val="center"/>
            <w:hideMark/>
          </w:tcPr>
          <w:p w14:paraId="6FEB7BC2" w14:textId="77777777" w:rsidR="00634328" w:rsidRDefault="00634328" w:rsidP="00E074DE">
            <w:pPr>
              <w:rPr>
                <w:rFonts w:ascii="Arial Narrow" w:hAnsi="Arial Narrow" w:cs="Arial"/>
                <w:color w:val="000000"/>
                <w:sz w:val="18"/>
                <w:szCs w:val="18"/>
              </w:rPr>
            </w:pPr>
          </w:p>
        </w:tc>
        <w:tc>
          <w:tcPr>
            <w:tcW w:w="688" w:type="pct"/>
            <w:vMerge/>
            <w:vAlign w:val="center"/>
            <w:hideMark/>
          </w:tcPr>
          <w:p w14:paraId="37F7C6ED" w14:textId="77777777" w:rsidR="00634328" w:rsidRDefault="00634328" w:rsidP="00E074DE">
            <w:pPr>
              <w:rPr>
                <w:rFonts w:ascii="Arial Narrow" w:hAnsi="Arial Narrow" w:cs="Arial"/>
                <w:color w:val="000000"/>
                <w:sz w:val="18"/>
                <w:szCs w:val="18"/>
              </w:rPr>
            </w:pPr>
          </w:p>
        </w:tc>
      </w:tr>
      <w:tr w:rsidR="00634328" w14:paraId="568805B6" w14:textId="77777777" w:rsidTr="00E074DE">
        <w:trPr>
          <w:trHeight w:val="260"/>
        </w:trPr>
        <w:tc>
          <w:tcPr>
            <w:tcW w:w="585" w:type="pct"/>
            <w:shd w:val="clear" w:color="auto" w:fill="D9E2F3" w:themeFill="accent5" w:themeFillTint="33"/>
            <w:vAlign w:val="center"/>
            <w:hideMark/>
          </w:tcPr>
          <w:p w14:paraId="3F6EE8B5"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647" w:type="pct"/>
            <w:shd w:val="clear" w:color="auto" w:fill="D9E2F3" w:themeFill="accent5" w:themeFillTint="33"/>
            <w:vAlign w:val="center"/>
            <w:hideMark/>
          </w:tcPr>
          <w:p w14:paraId="1CE24C16"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121.910.206,00</w:t>
            </w:r>
          </w:p>
        </w:tc>
        <w:tc>
          <w:tcPr>
            <w:tcW w:w="511" w:type="pct"/>
            <w:shd w:val="clear" w:color="auto" w:fill="D9E2F3" w:themeFill="accent5" w:themeFillTint="33"/>
            <w:vAlign w:val="center"/>
            <w:hideMark/>
          </w:tcPr>
          <w:p w14:paraId="308DA3C9"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774" w:type="pct"/>
            <w:shd w:val="clear" w:color="auto" w:fill="D9E2F3" w:themeFill="accent5" w:themeFillTint="33"/>
            <w:vAlign w:val="center"/>
            <w:hideMark/>
          </w:tcPr>
          <w:p w14:paraId="44D12DE9"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486" w:type="pct"/>
            <w:shd w:val="clear" w:color="auto" w:fill="D9E2F3" w:themeFill="accent5" w:themeFillTint="33"/>
            <w:vAlign w:val="center"/>
            <w:hideMark/>
          </w:tcPr>
          <w:p w14:paraId="27DB1FF5"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1308" w:type="pct"/>
            <w:shd w:val="clear" w:color="auto" w:fill="D9E2F3" w:themeFill="accent5" w:themeFillTint="33"/>
            <w:vAlign w:val="center"/>
            <w:hideMark/>
          </w:tcPr>
          <w:p w14:paraId="1C65CB74"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TOTAL PRESUPUESTO PROGRAMA 7.</w:t>
            </w:r>
          </w:p>
        </w:tc>
        <w:tc>
          <w:tcPr>
            <w:tcW w:w="688" w:type="pct"/>
            <w:shd w:val="clear" w:color="auto" w:fill="D9E2F3" w:themeFill="accent5" w:themeFillTint="33"/>
            <w:vAlign w:val="center"/>
            <w:hideMark/>
          </w:tcPr>
          <w:p w14:paraId="083AE5A1"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121.910.206,00</w:t>
            </w:r>
          </w:p>
        </w:tc>
      </w:tr>
      <w:tr w:rsidR="00634328" w14:paraId="344645BE" w14:textId="77777777" w:rsidTr="00E074DE">
        <w:trPr>
          <w:trHeight w:val="470"/>
        </w:trPr>
        <w:tc>
          <w:tcPr>
            <w:tcW w:w="585" w:type="pct"/>
            <w:shd w:val="clear" w:color="000000" w:fill="FFFFFF"/>
            <w:vAlign w:val="center"/>
            <w:hideMark/>
          </w:tcPr>
          <w:p w14:paraId="3B50081C"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 xml:space="preserve">Sobretasa ambiental </w:t>
            </w:r>
          </w:p>
        </w:tc>
        <w:tc>
          <w:tcPr>
            <w:tcW w:w="647" w:type="pct"/>
            <w:shd w:val="clear" w:color="000000" w:fill="FFFFFF"/>
            <w:vAlign w:val="center"/>
            <w:hideMark/>
          </w:tcPr>
          <w:p w14:paraId="0853F0B8"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80.000.000,00</w:t>
            </w:r>
          </w:p>
        </w:tc>
        <w:tc>
          <w:tcPr>
            <w:tcW w:w="511" w:type="pct"/>
            <w:vMerge w:val="restart"/>
            <w:shd w:val="clear" w:color="000000" w:fill="FFFFFF"/>
            <w:vAlign w:val="center"/>
            <w:hideMark/>
          </w:tcPr>
          <w:p w14:paraId="17466E74"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3299</w:t>
            </w:r>
          </w:p>
        </w:tc>
        <w:tc>
          <w:tcPr>
            <w:tcW w:w="774" w:type="pct"/>
            <w:vMerge w:val="restart"/>
            <w:shd w:val="clear" w:color="000000" w:fill="FFFFFF"/>
            <w:vAlign w:val="center"/>
            <w:hideMark/>
          </w:tcPr>
          <w:p w14:paraId="0408270B"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FORTALECIMIENTO DE LA GESTIÓN Y DIRECCIÓN DEL SECTOR AMBIENTE Y DESARROLLO SOSTENIBLE</w:t>
            </w:r>
          </w:p>
        </w:tc>
        <w:tc>
          <w:tcPr>
            <w:tcW w:w="486" w:type="pct"/>
            <w:shd w:val="clear" w:color="000000" w:fill="FFFFFF"/>
            <w:vAlign w:val="center"/>
            <w:hideMark/>
          </w:tcPr>
          <w:p w14:paraId="47CE8EBD"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3299-0900-01</w:t>
            </w:r>
          </w:p>
        </w:tc>
        <w:tc>
          <w:tcPr>
            <w:tcW w:w="1308" w:type="pct"/>
            <w:shd w:val="clear" w:color="000000" w:fill="FFFFFF"/>
            <w:vAlign w:val="center"/>
            <w:hideMark/>
          </w:tcPr>
          <w:p w14:paraId="5A46B5E9" w14:textId="77777777" w:rsidR="00634328" w:rsidRDefault="00634328" w:rsidP="00E074DE">
            <w:pPr>
              <w:jc w:val="both"/>
              <w:rPr>
                <w:rFonts w:ascii="Arial Narrow" w:hAnsi="Arial Narrow" w:cs="Arial"/>
                <w:color w:val="000000"/>
                <w:sz w:val="18"/>
                <w:szCs w:val="18"/>
              </w:rPr>
            </w:pPr>
            <w:r>
              <w:rPr>
                <w:rFonts w:ascii="Arial Narrow" w:hAnsi="Arial Narrow" w:cs="Arial"/>
                <w:color w:val="000000"/>
                <w:sz w:val="18"/>
                <w:szCs w:val="18"/>
              </w:rPr>
              <w:t>USO Y APROVECHAMIENTO DE LAS TECNOLOGÍAS DE LA INFORMACIÓN Y LAS COMUNICACIONES</w:t>
            </w:r>
          </w:p>
        </w:tc>
        <w:tc>
          <w:tcPr>
            <w:tcW w:w="688" w:type="pct"/>
            <w:shd w:val="clear" w:color="000000" w:fill="FFFFFF"/>
            <w:vAlign w:val="center"/>
            <w:hideMark/>
          </w:tcPr>
          <w:p w14:paraId="65BD8FE6"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80.000.000,00</w:t>
            </w:r>
          </w:p>
        </w:tc>
      </w:tr>
      <w:tr w:rsidR="00634328" w14:paraId="451A568E" w14:textId="77777777" w:rsidTr="00E074DE">
        <w:trPr>
          <w:trHeight w:val="520"/>
        </w:trPr>
        <w:tc>
          <w:tcPr>
            <w:tcW w:w="585" w:type="pct"/>
            <w:shd w:val="clear" w:color="000000" w:fill="FFFFFF"/>
            <w:vAlign w:val="center"/>
            <w:hideMark/>
          </w:tcPr>
          <w:p w14:paraId="06EE660A" w14:textId="77777777" w:rsidR="00634328" w:rsidRDefault="00634328" w:rsidP="00E074DE">
            <w:pPr>
              <w:jc w:val="center"/>
              <w:rPr>
                <w:rFonts w:ascii="Arial Narrow" w:hAnsi="Arial Narrow" w:cs="Arial"/>
                <w:color w:val="000000"/>
                <w:sz w:val="18"/>
                <w:szCs w:val="18"/>
              </w:rPr>
            </w:pPr>
            <w:r>
              <w:rPr>
                <w:rFonts w:ascii="Arial Narrow" w:hAnsi="Arial Narrow" w:cs="Calibri"/>
                <w:color w:val="000000"/>
                <w:sz w:val="18"/>
                <w:szCs w:val="18"/>
              </w:rPr>
              <w:t xml:space="preserve">Sobretasa ambiental </w:t>
            </w:r>
          </w:p>
        </w:tc>
        <w:tc>
          <w:tcPr>
            <w:tcW w:w="647" w:type="pct"/>
            <w:shd w:val="clear" w:color="000000" w:fill="FFFFFF"/>
            <w:vAlign w:val="center"/>
            <w:hideMark/>
          </w:tcPr>
          <w:p w14:paraId="02CD4336"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50.000.000,00</w:t>
            </w:r>
          </w:p>
        </w:tc>
        <w:tc>
          <w:tcPr>
            <w:tcW w:w="511" w:type="pct"/>
            <w:vMerge/>
            <w:vAlign w:val="center"/>
            <w:hideMark/>
          </w:tcPr>
          <w:p w14:paraId="17981D3A" w14:textId="77777777" w:rsidR="00634328" w:rsidRDefault="00634328" w:rsidP="00E074DE">
            <w:pPr>
              <w:rPr>
                <w:rFonts w:ascii="Arial Narrow" w:hAnsi="Arial Narrow" w:cs="Arial"/>
                <w:color w:val="000000"/>
                <w:sz w:val="18"/>
                <w:szCs w:val="18"/>
              </w:rPr>
            </w:pPr>
          </w:p>
        </w:tc>
        <w:tc>
          <w:tcPr>
            <w:tcW w:w="774" w:type="pct"/>
            <w:vMerge/>
            <w:vAlign w:val="center"/>
            <w:hideMark/>
          </w:tcPr>
          <w:p w14:paraId="41A5ECCD" w14:textId="77777777" w:rsidR="00634328" w:rsidRDefault="00634328" w:rsidP="00E074DE">
            <w:pPr>
              <w:rPr>
                <w:rFonts w:ascii="Arial Narrow" w:hAnsi="Arial Narrow" w:cs="Arial"/>
                <w:color w:val="000000"/>
                <w:sz w:val="18"/>
                <w:szCs w:val="18"/>
              </w:rPr>
            </w:pPr>
          </w:p>
        </w:tc>
        <w:tc>
          <w:tcPr>
            <w:tcW w:w="486" w:type="pct"/>
            <w:shd w:val="clear" w:color="000000" w:fill="FFFFFF"/>
            <w:vAlign w:val="center"/>
            <w:hideMark/>
          </w:tcPr>
          <w:p w14:paraId="157A3DD5" w14:textId="77777777" w:rsidR="00634328" w:rsidRDefault="00634328" w:rsidP="00E074DE">
            <w:pPr>
              <w:jc w:val="center"/>
              <w:rPr>
                <w:rFonts w:ascii="Arial Narrow" w:hAnsi="Arial Narrow" w:cs="Arial"/>
                <w:color w:val="000000"/>
                <w:sz w:val="18"/>
                <w:szCs w:val="18"/>
              </w:rPr>
            </w:pPr>
            <w:r>
              <w:rPr>
                <w:rFonts w:ascii="Arial Narrow" w:hAnsi="Arial Narrow" w:cs="Arial"/>
                <w:color w:val="000000"/>
                <w:sz w:val="18"/>
                <w:szCs w:val="18"/>
              </w:rPr>
              <w:t>3299-0900-02</w:t>
            </w:r>
          </w:p>
        </w:tc>
        <w:tc>
          <w:tcPr>
            <w:tcW w:w="1308" w:type="pct"/>
            <w:shd w:val="clear" w:color="000000" w:fill="FFFFFF"/>
            <w:vAlign w:val="center"/>
            <w:hideMark/>
          </w:tcPr>
          <w:p w14:paraId="0DA2C130" w14:textId="77777777" w:rsidR="00634328" w:rsidRDefault="00634328" w:rsidP="00E074DE">
            <w:pPr>
              <w:jc w:val="both"/>
              <w:rPr>
                <w:rFonts w:ascii="Arial Narrow" w:hAnsi="Arial Narrow" w:cs="Arial"/>
                <w:color w:val="000000"/>
                <w:sz w:val="18"/>
                <w:szCs w:val="18"/>
              </w:rPr>
            </w:pPr>
            <w:r>
              <w:rPr>
                <w:rFonts w:ascii="Arial Narrow" w:hAnsi="Arial Narrow" w:cs="Arial"/>
                <w:color w:val="000000"/>
                <w:sz w:val="18"/>
                <w:szCs w:val="18"/>
              </w:rPr>
              <w:t>FORTALECIMIENTO DE LA GESTIÓN INSTITUCIONAL</w:t>
            </w:r>
          </w:p>
        </w:tc>
        <w:tc>
          <w:tcPr>
            <w:tcW w:w="688" w:type="pct"/>
            <w:shd w:val="clear" w:color="000000" w:fill="FFFFFF"/>
            <w:vAlign w:val="center"/>
            <w:hideMark/>
          </w:tcPr>
          <w:p w14:paraId="37DA19BE" w14:textId="77777777" w:rsidR="00634328" w:rsidRDefault="00634328" w:rsidP="00E074DE">
            <w:pPr>
              <w:jc w:val="right"/>
              <w:rPr>
                <w:rFonts w:ascii="Arial Narrow" w:hAnsi="Arial Narrow" w:cs="Arial"/>
                <w:color w:val="000000"/>
                <w:sz w:val="18"/>
                <w:szCs w:val="18"/>
              </w:rPr>
            </w:pPr>
            <w:r>
              <w:rPr>
                <w:rFonts w:ascii="Arial Narrow" w:hAnsi="Arial Narrow" w:cs="Calibri"/>
                <w:color w:val="000000"/>
                <w:sz w:val="18"/>
                <w:szCs w:val="18"/>
              </w:rPr>
              <w:t>50.000.000,00</w:t>
            </w:r>
          </w:p>
        </w:tc>
      </w:tr>
      <w:tr w:rsidR="00634328" w14:paraId="0E4A331E" w14:textId="77777777" w:rsidTr="00E074DE">
        <w:trPr>
          <w:trHeight w:val="260"/>
        </w:trPr>
        <w:tc>
          <w:tcPr>
            <w:tcW w:w="585" w:type="pct"/>
            <w:shd w:val="clear" w:color="auto" w:fill="D9E2F3" w:themeFill="accent5" w:themeFillTint="33"/>
            <w:vAlign w:val="center"/>
            <w:hideMark/>
          </w:tcPr>
          <w:p w14:paraId="1E7758D5"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647" w:type="pct"/>
            <w:shd w:val="clear" w:color="auto" w:fill="D9E2F3" w:themeFill="accent5" w:themeFillTint="33"/>
            <w:vAlign w:val="center"/>
            <w:hideMark/>
          </w:tcPr>
          <w:p w14:paraId="6397B5A6"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130.000.000,00</w:t>
            </w:r>
          </w:p>
        </w:tc>
        <w:tc>
          <w:tcPr>
            <w:tcW w:w="511" w:type="pct"/>
            <w:shd w:val="clear" w:color="auto" w:fill="D9E2F3" w:themeFill="accent5" w:themeFillTint="33"/>
            <w:vAlign w:val="center"/>
            <w:hideMark/>
          </w:tcPr>
          <w:p w14:paraId="4E208C14"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774" w:type="pct"/>
            <w:shd w:val="clear" w:color="auto" w:fill="D9E2F3" w:themeFill="accent5" w:themeFillTint="33"/>
            <w:vAlign w:val="center"/>
            <w:hideMark/>
          </w:tcPr>
          <w:p w14:paraId="51AAAEE3"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486" w:type="pct"/>
            <w:shd w:val="clear" w:color="auto" w:fill="D9E2F3" w:themeFill="accent5" w:themeFillTint="33"/>
            <w:vAlign w:val="center"/>
            <w:hideMark/>
          </w:tcPr>
          <w:p w14:paraId="1C040938"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 </w:t>
            </w:r>
          </w:p>
        </w:tc>
        <w:tc>
          <w:tcPr>
            <w:tcW w:w="1308" w:type="pct"/>
            <w:shd w:val="clear" w:color="auto" w:fill="D9E2F3" w:themeFill="accent5" w:themeFillTint="33"/>
            <w:vAlign w:val="center"/>
            <w:hideMark/>
          </w:tcPr>
          <w:p w14:paraId="61E25925" w14:textId="77777777" w:rsidR="00634328" w:rsidRDefault="00634328" w:rsidP="00E074DE">
            <w:pPr>
              <w:jc w:val="center"/>
              <w:rPr>
                <w:rFonts w:ascii="Arial Narrow" w:hAnsi="Arial Narrow" w:cs="Arial"/>
                <w:b/>
                <w:bCs/>
                <w:color w:val="000000"/>
                <w:sz w:val="18"/>
                <w:szCs w:val="18"/>
              </w:rPr>
            </w:pPr>
            <w:r>
              <w:rPr>
                <w:rFonts w:ascii="Arial Narrow" w:hAnsi="Arial Narrow" w:cs="Arial"/>
                <w:b/>
                <w:bCs/>
                <w:color w:val="000000"/>
                <w:sz w:val="18"/>
                <w:szCs w:val="18"/>
              </w:rPr>
              <w:t>TOTAL PRESUPUESTO PROGRAMA 9.</w:t>
            </w:r>
          </w:p>
        </w:tc>
        <w:tc>
          <w:tcPr>
            <w:tcW w:w="688" w:type="pct"/>
            <w:shd w:val="clear" w:color="auto" w:fill="D9E2F3" w:themeFill="accent5" w:themeFillTint="33"/>
            <w:vAlign w:val="center"/>
            <w:hideMark/>
          </w:tcPr>
          <w:p w14:paraId="4382DC4C"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130.000.000,00</w:t>
            </w:r>
          </w:p>
        </w:tc>
      </w:tr>
      <w:tr w:rsidR="00634328" w14:paraId="453F4D01" w14:textId="77777777" w:rsidTr="00E074DE">
        <w:trPr>
          <w:trHeight w:val="270"/>
        </w:trPr>
        <w:tc>
          <w:tcPr>
            <w:tcW w:w="4312" w:type="pct"/>
            <w:gridSpan w:val="6"/>
            <w:shd w:val="clear" w:color="auto" w:fill="D9E2F3" w:themeFill="accent5" w:themeFillTint="33"/>
            <w:vAlign w:val="center"/>
            <w:hideMark/>
          </w:tcPr>
          <w:p w14:paraId="4F97C1C4" w14:textId="77777777" w:rsidR="00634328" w:rsidRDefault="00634328" w:rsidP="00E074DE">
            <w:pPr>
              <w:rPr>
                <w:rFonts w:ascii="Arial Narrow" w:hAnsi="Arial Narrow" w:cs="Arial"/>
                <w:b/>
                <w:bCs/>
                <w:color w:val="000000"/>
                <w:sz w:val="18"/>
                <w:szCs w:val="18"/>
              </w:rPr>
            </w:pPr>
            <w:r>
              <w:rPr>
                <w:rFonts w:ascii="Arial Narrow" w:hAnsi="Arial Narrow" w:cs="Arial"/>
                <w:b/>
                <w:bCs/>
                <w:color w:val="000000"/>
                <w:sz w:val="18"/>
                <w:szCs w:val="18"/>
              </w:rPr>
              <w:t>TOTAL PRESUPUESTO DE INVERSIÓN 2023</w:t>
            </w:r>
          </w:p>
        </w:tc>
        <w:tc>
          <w:tcPr>
            <w:tcW w:w="688" w:type="pct"/>
            <w:shd w:val="clear" w:color="auto" w:fill="D9E2F3" w:themeFill="accent5" w:themeFillTint="33"/>
            <w:vAlign w:val="center"/>
            <w:hideMark/>
          </w:tcPr>
          <w:p w14:paraId="0BF15B11" w14:textId="77777777" w:rsidR="00634328" w:rsidRDefault="00634328" w:rsidP="00E074DE">
            <w:pPr>
              <w:jc w:val="right"/>
              <w:rPr>
                <w:rFonts w:ascii="Arial Narrow" w:hAnsi="Arial Narrow" w:cs="Arial"/>
                <w:b/>
                <w:bCs/>
                <w:color w:val="000000"/>
                <w:sz w:val="18"/>
                <w:szCs w:val="18"/>
              </w:rPr>
            </w:pPr>
            <w:r>
              <w:rPr>
                <w:rFonts w:ascii="Arial Narrow" w:hAnsi="Arial Narrow" w:cs="Arial"/>
                <w:b/>
                <w:bCs/>
                <w:color w:val="000000"/>
                <w:sz w:val="18"/>
                <w:szCs w:val="18"/>
              </w:rPr>
              <w:t>10.657.150.496,00</w:t>
            </w:r>
          </w:p>
        </w:tc>
      </w:tr>
    </w:tbl>
    <w:p w14:paraId="68DB5339" w14:textId="1F66D4D6" w:rsidR="000D4B02" w:rsidRPr="00E074DE" w:rsidRDefault="00E074DE" w:rsidP="00857BF0">
      <w:pPr>
        <w:jc w:val="both"/>
        <w:rPr>
          <w:rFonts w:ascii="Arial" w:hAnsi="Arial"/>
          <w:b/>
          <w:sz w:val="22"/>
          <w:szCs w:val="22"/>
        </w:rPr>
      </w:pPr>
      <w:r>
        <w:rPr>
          <w:rFonts w:ascii="Arial" w:hAnsi="Arial"/>
          <w:b/>
          <w:sz w:val="22"/>
          <w:szCs w:val="22"/>
        </w:rPr>
        <w:br w:type="textWrapping" w:clear="all"/>
      </w:r>
      <w:r w:rsidR="00857BF0" w:rsidRPr="00EF12C9">
        <w:rPr>
          <w:rFonts w:ascii="Arial" w:hAnsi="Arial"/>
          <w:b/>
          <w:sz w:val="22"/>
          <w:szCs w:val="22"/>
        </w:rPr>
        <w:t xml:space="preserve">ARTÍCULO </w:t>
      </w:r>
      <w:r w:rsidR="000D3F4F">
        <w:rPr>
          <w:rFonts w:ascii="Arial" w:hAnsi="Arial"/>
          <w:b/>
          <w:sz w:val="22"/>
          <w:szCs w:val="22"/>
        </w:rPr>
        <w:t>TERCERO</w:t>
      </w:r>
      <w:r w:rsidR="005A7DCE">
        <w:rPr>
          <w:rFonts w:ascii="Arial" w:hAnsi="Arial"/>
          <w:b/>
          <w:sz w:val="22"/>
          <w:szCs w:val="22"/>
        </w:rPr>
        <w:t>:</w:t>
      </w:r>
      <w:r w:rsidR="00857BF0" w:rsidRPr="00C46163">
        <w:rPr>
          <w:rFonts w:ascii="Arial" w:hAnsi="Arial"/>
          <w:sz w:val="22"/>
          <w:szCs w:val="22"/>
        </w:rPr>
        <w:t xml:space="preserve"> </w:t>
      </w:r>
      <w:r w:rsidR="000D4B02">
        <w:rPr>
          <w:rFonts w:ascii="Arial" w:hAnsi="Arial"/>
          <w:sz w:val="22"/>
          <w:szCs w:val="22"/>
        </w:rPr>
        <w:t xml:space="preserve">Autorícese al Director General de la Corporación Autónoma Regional del Magdalena, para que mediante </w:t>
      </w:r>
      <w:r w:rsidR="00FE56DA">
        <w:rPr>
          <w:rFonts w:ascii="Arial" w:hAnsi="Arial"/>
          <w:sz w:val="22"/>
          <w:szCs w:val="22"/>
        </w:rPr>
        <w:t xml:space="preserve">Resolución liquide y distribuya los </w:t>
      </w:r>
      <w:r w:rsidR="000D4B02">
        <w:rPr>
          <w:rFonts w:ascii="Arial" w:hAnsi="Arial"/>
          <w:sz w:val="22"/>
          <w:szCs w:val="22"/>
        </w:rPr>
        <w:t>Ingresos y Gastos aprobados</w:t>
      </w:r>
      <w:r w:rsidR="00FE56DA">
        <w:rPr>
          <w:rFonts w:ascii="Arial" w:hAnsi="Arial"/>
          <w:sz w:val="22"/>
          <w:szCs w:val="22"/>
        </w:rPr>
        <w:t xml:space="preserve"> en el presente acuerdo</w:t>
      </w:r>
      <w:r w:rsidR="000D4B02">
        <w:rPr>
          <w:rFonts w:ascii="Arial" w:hAnsi="Arial"/>
          <w:sz w:val="22"/>
          <w:szCs w:val="22"/>
        </w:rPr>
        <w:t xml:space="preserve">, manteniendo la identificación de fuentes y usos que establece el marco legal vigente y sujeto a las disposiciones establecidas </w:t>
      </w:r>
      <w:r w:rsidR="00357FAD">
        <w:rPr>
          <w:rFonts w:ascii="Arial" w:hAnsi="Arial"/>
          <w:sz w:val="22"/>
          <w:szCs w:val="22"/>
        </w:rPr>
        <w:t>para tales efectos.</w:t>
      </w:r>
    </w:p>
    <w:p w14:paraId="41149DAE" w14:textId="77777777" w:rsidR="00C46511" w:rsidRDefault="000D4B02" w:rsidP="00857BF0">
      <w:pPr>
        <w:jc w:val="both"/>
        <w:rPr>
          <w:rFonts w:ascii="Arial" w:hAnsi="Arial"/>
          <w:sz w:val="22"/>
          <w:szCs w:val="22"/>
        </w:rPr>
      </w:pPr>
      <w:r>
        <w:rPr>
          <w:rFonts w:ascii="Arial" w:hAnsi="Arial"/>
          <w:sz w:val="22"/>
          <w:szCs w:val="22"/>
        </w:rPr>
        <w:t xml:space="preserve"> </w:t>
      </w:r>
    </w:p>
    <w:p w14:paraId="5B212667" w14:textId="11131798" w:rsidR="007E37FD" w:rsidRPr="00EA3769" w:rsidRDefault="008A1CCE" w:rsidP="00127405">
      <w:pPr>
        <w:jc w:val="both"/>
        <w:rPr>
          <w:rFonts w:ascii="Arial" w:hAnsi="Arial"/>
          <w:sz w:val="22"/>
          <w:szCs w:val="22"/>
        </w:rPr>
      </w:pPr>
      <w:r w:rsidRPr="00EF12C9">
        <w:rPr>
          <w:rFonts w:ascii="Arial" w:hAnsi="Arial"/>
          <w:b/>
          <w:sz w:val="22"/>
          <w:szCs w:val="22"/>
        </w:rPr>
        <w:t xml:space="preserve">ARTÍCULO </w:t>
      </w:r>
      <w:r w:rsidR="000D3F4F">
        <w:rPr>
          <w:rFonts w:ascii="Arial" w:hAnsi="Arial"/>
          <w:b/>
          <w:sz w:val="22"/>
          <w:szCs w:val="22"/>
        </w:rPr>
        <w:t>CUARTO</w:t>
      </w:r>
      <w:r w:rsidR="005A7DCE">
        <w:rPr>
          <w:rFonts w:ascii="Arial" w:hAnsi="Arial"/>
          <w:b/>
          <w:sz w:val="22"/>
          <w:szCs w:val="22"/>
        </w:rPr>
        <w:t>:</w:t>
      </w:r>
      <w:r w:rsidRPr="005A7DCE">
        <w:rPr>
          <w:rFonts w:ascii="Arial" w:hAnsi="Arial"/>
          <w:b/>
          <w:sz w:val="22"/>
          <w:szCs w:val="22"/>
        </w:rPr>
        <w:t xml:space="preserve"> </w:t>
      </w:r>
      <w:r w:rsidR="007E37FD">
        <w:rPr>
          <w:rFonts w:ascii="Arial" w:hAnsi="Arial"/>
          <w:sz w:val="22"/>
          <w:szCs w:val="22"/>
        </w:rPr>
        <w:t>El presente acuerdo rige a partir de su aprobación.</w:t>
      </w:r>
    </w:p>
    <w:p w14:paraId="21CB274B" w14:textId="77777777" w:rsidR="00183B33" w:rsidRPr="00780F72" w:rsidRDefault="00183B33" w:rsidP="00857BF0">
      <w:pPr>
        <w:jc w:val="both"/>
        <w:rPr>
          <w:rFonts w:ascii="Arial" w:hAnsi="Arial"/>
          <w:sz w:val="22"/>
          <w:szCs w:val="22"/>
        </w:rPr>
      </w:pPr>
    </w:p>
    <w:p w14:paraId="09AF34FA" w14:textId="2B89BD10" w:rsidR="00857BF0" w:rsidRPr="00C46163" w:rsidRDefault="00857BF0" w:rsidP="00857BF0">
      <w:pPr>
        <w:jc w:val="both"/>
        <w:rPr>
          <w:rFonts w:ascii="Arial" w:hAnsi="Arial"/>
          <w:sz w:val="22"/>
          <w:szCs w:val="22"/>
        </w:rPr>
      </w:pPr>
      <w:r w:rsidRPr="00C46163">
        <w:rPr>
          <w:rFonts w:ascii="Arial" w:hAnsi="Arial"/>
          <w:sz w:val="22"/>
          <w:szCs w:val="22"/>
        </w:rPr>
        <w:t xml:space="preserve">Dado en Santa Marta, a los </w:t>
      </w:r>
      <w:r w:rsidR="00373304">
        <w:rPr>
          <w:rFonts w:ascii="Arial" w:hAnsi="Arial"/>
          <w:sz w:val="22"/>
          <w:szCs w:val="22"/>
        </w:rPr>
        <w:t>16 DE JUNIO DE 2023</w:t>
      </w:r>
      <w:bookmarkStart w:id="1" w:name="_GoBack"/>
      <w:bookmarkEnd w:id="1"/>
    </w:p>
    <w:p w14:paraId="497B9BCF" w14:textId="34F7D357" w:rsidR="00E074DE" w:rsidRDefault="00E074DE" w:rsidP="00E074DE">
      <w:pPr>
        <w:autoSpaceDE w:val="0"/>
        <w:adjustRightInd w:val="0"/>
        <w:ind w:right="17"/>
        <w:rPr>
          <w:rFonts w:ascii="Arial" w:hAnsi="Arial"/>
          <w:sz w:val="22"/>
          <w:szCs w:val="22"/>
          <w:lang w:val="es-CO"/>
        </w:rPr>
      </w:pPr>
      <w:r>
        <w:rPr>
          <w:rFonts w:ascii="Arial" w:hAnsi="Arial"/>
          <w:b/>
          <w:sz w:val="22"/>
          <w:szCs w:val="22"/>
          <w:lang w:val="es-CO"/>
        </w:rPr>
        <w:t xml:space="preserve">                                                       </w:t>
      </w:r>
      <w:r w:rsidR="00857BF0" w:rsidRPr="00270B4D">
        <w:rPr>
          <w:rFonts w:ascii="Arial" w:hAnsi="Arial"/>
          <w:b/>
          <w:sz w:val="22"/>
          <w:szCs w:val="22"/>
          <w:lang w:val="es-CO"/>
        </w:rPr>
        <w:t>PUBLÍQUESE Y CÚMPLASE</w:t>
      </w:r>
    </w:p>
    <w:p w14:paraId="227391DE" w14:textId="77777777" w:rsidR="00E074DE" w:rsidRDefault="00E074DE" w:rsidP="00E074DE">
      <w:pPr>
        <w:autoSpaceDE w:val="0"/>
        <w:adjustRightInd w:val="0"/>
        <w:ind w:right="17"/>
        <w:rPr>
          <w:rFonts w:ascii="Arial" w:hAnsi="Arial"/>
          <w:sz w:val="22"/>
          <w:szCs w:val="22"/>
          <w:lang w:val="es-CO"/>
        </w:rPr>
      </w:pPr>
    </w:p>
    <w:p w14:paraId="46AFB349" w14:textId="77777777" w:rsidR="00E074DE" w:rsidRDefault="00E074DE" w:rsidP="00E074DE">
      <w:pPr>
        <w:autoSpaceDE w:val="0"/>
        <w:adjustRightInd w:val="0"/>
        <w:ind w:right="17"/>
        <w:rPr>
          <w:rFonts w:ascii="Arial" w:hAnsi="Arial"/>
          <w:sz w:val="22"/>
          <w:szCs w:val="22"/>
          <w:lang w:val="es-CO"/>
        </w:rPr>
      </w:pPr>
    </w:p>
    <w:p w14:paraId="5D7DD5DA" w14:textId="77777777" w:rsidR="00E074DE" w:rsidRPr="00E074DE" w:rsidRDefault="00E074DE" w:rsidP="00E074DE">
      <w:pPr>
        <w:autoSpaceDE w:val="0"/>
        <w:adjustRightInd w:val="0"/>
        <w:ind w:right="17"/>
        <w:rPr>
          <w:rFonts w:ascii="Arial" w:hAnsi="Arial"/>
          <w:sz w:val="22"/>
          <w:szCs w:val="22"/>
          <w:lang w:val="es-CO"/>
        </w:rPr>
      </w:pPr>
    </w:p>
    <w:p w14:paraId="0A2C3A95" w14:textId="77777777" w:rsidR="00E074DE" w:rsidRDefault="00E074DE" w:rsidP="00E074DE">
      <w:pPr>
        <w:jc w:val="center"/>
        <w:rPr>
          <w:rFonts w:ascii="Arial" w:hAnsi="Arial" w:cs="Arial"/>
          <w:b/>
          <w:sz w:val="22"/>
          <w:szCs w:val="22"/>
        </w:rPr>
      </w:pPr>
      <w:r>
        <w:rPr>
          <w:rFonts w:ascii="Arial" w:hAnsi="Arial" w:cs="Arial"/>
          <w:b/>
          <w:sz w:val="22"/>
          <w:szCs w:val="22"/>
        </w:rPr>
        <w:t>JULIETH VANESSA CÁRDENAS GONZALEZ</w:t>
      </w:r>
    </w:p>
    <w:p w14:paraId="5DD00BBE" w14:textId="77777777" w:rsidR="00E074DE" w:rsidRDefault="00E074DE" w:rsidP="00E074DE">
      <w:pPr>
        <w:jc w:val="center"/>
        <w:rPr>
          <w:rFonts w:ascii="Arial" w:hAnsi="Arial" w:cs="Arial"/>
          <w:sz w:val="22"/>
          <w:szCs w:val="22"/>
        </w:rPr>
      </w:pPr>
      <w:r w:rsidRPr="002B3BED">
        <w:rPr>
          <w:rFonts w:ascii="Arial" w:hAnsi="Arial" w:cs="Arial"/>
          <w:sz w:val="22"/>
          <w:szCs w:val="22"/>
        </w:rPr>
        <w:t>President</w:t>
      </w:r>
      <w:r>
        <w:rPr>
          <w:rFonts w:ascii="Arial" w:hAnsi="Arial" w:cs="Arial"/>
          <w:sz w:val="22"/>
          <w:szCs w:val="22"/>
        </w:rPr>
        <w:t>a</w:t>
      </w:r>
      <w:r w:rsidRPr="002B3BED">
        <w:rPr>
          <w:rFonts w:ascii="Arial" w:hAnsi="Arial" w:cs="Arial"/>
          <w:sz w:val="22"/>
          <w:szCs w:val="22"/>
        </w:rPr>
        <w:t xml:space="preserve"> del Consejo Directivo</w:t>
      </w:r>
    </w:p>
    <w:p w14:paraId="115F58E9" w14:textId="77777777" w:rsidR="00E074DE" w:rsidRPr="00127B7E" w:rsidRDefault="00E074DE" w:rsidP="00E074DE">
      <w:pPr>
        <w:jc w:val="center"/>
        <w:rPr>
          <w:rFonts w:ascii="Arial" w:hAnsi="Arial" w:cs="Arial"/>
          <w:bCs/>
          <w:sz w:val="22"/>
          <w:szCs w:val="22"/>
        </w:rPr>
      </w:pPr>
      <w:r w:rsidRPr="00127B7E">
        <w:rPr>
          <w:rFonts w:ascii="Arial" w:hAnsi="Arial" w:cs="Arial"/>
          <w:bCs/>
          <w:sz w:val="22"/>
          <w:szCs w:val="22"/>
        </w:rPr>
        <w:t>Delegada Gobern</w:t>
      </w:r>
      <w:r>
        <w:rPr>
          <w:rFonts w:ascii="Arial" w:hAnsi="Arial" w:cs="Arial"/>
          <w:bCs/>
          <w:sz w:val="22"/>
          <w:szCs w:val="22"/>
        </w:rPr>
        <w:t>a</w:t>
      </w:r>
      <w:r w:rsidRPr="00127B7E">
        <w:rPr>
          <w:rFonts w:ascii="Arial" w:hAnsi="Arial" w:cs="Arial"/>
          <w:bCs/>
          <w:sz w:val="22"/>
          <w:szCs w:val="22"/>
        </w:rPr>
        <w:t>dor del Departament</w:t>
      </w:r>
      <w:r>
        <w:rPr>
          <w:rFonts w:ascii="Arial" w:hAnsi="Arial" w:cs="Arial"/>
          <w:bCs/>
          <w:sz w:val="22"/>
          <w:szCs w:val="22"/>
        </w:rPr>
        <w:t>o</w:t>
      </w:r>
    </w:p>
    <w:p w14:paraId="3625D5B4" w14:textId="3F820056" w:rsidR="008337ED" w:rsidRDefault="00E074DE" w:rsidP="00E074DE">
      <w:pPr>
        <w:jc w:val="center"/>
        <w:rPr>
          <w:rFonts w:ascii="Arial" w:hAnsi="Arial" w:cs="Arial"/>
          <w:sz w:val="22"/>
          <w:szCs w:val="22"/>
        </w:rPr>
      </w:pPr>
      <w:r w:rsidRPr="002B3BED">
        <w:rPr>
          <w:rFonts w:ascii="Arial" w:hAnsi="Arial" w:cs="Arial"/>
          <w:sz w:val="22"/>
          <w:szCs w:val="22"/>
        </w:rPr>
        <w:t>Corporación Autónoma Regional del Magdalena</w:t>
      </w:r>
    </w:p>
    <w:p w14:paraId="7953AB8B" w14:textId="77777777" w:rsidR="00E074DE" w:rsidRDefault="00E074DE" w:rsidP="00E074DE">
      <w:pPr>
        <w:jc w:val="center"/>
        <w:rPr>
          <w:rFonts w:ascii="Arial" w:hAnsi="Arial" w:cs="Arial"/>
          <w:sz w:val="22"/>
          <w:szCs w:val="22"/>
        </w:rPr>
      </w:pPr>
    </w:p>
    <w:p w14:paraId="19E8FE91" w14:textId="77777777" w:rsidR="00E074DE" w:rsidRDefault="00E074DE" w:rsidP="00E074DE">
      <w:pPr>
        <w:jc w:val="center"/>
        <w:rPr>
          <w:rFonts w:ascii="Arial" w:hAnsi="Arial" w:cs="Arial"/>
          <w:sz w:val="22"/>
          <w:szCs w:val="22"/>
        </w:rPr>
      </w:pPr>
    </w:p>
    <w:p w14:paraId="1A7AB8F3" w14:textId="77777777" w:rsidR="00E074DE" w:rsidRPr="00E074DE" w:rsidRDefault="00E074DE" w:rsidP="00E074DE">
      <w:pPr>
        <w:jc w:val="center"/>
        <w:rPr>
          <w:rFonts w:ascii="Arial" w:hAnsi="Arial" w:cs="Arial"/>
          <w:sz w:val="22"/>
          <w:szCs w:val="22"/>
        </w:rPr>
      </w:pPr>
    </w:p>
    <w:p w14:paraId="424FC856" w14:textId="77777777" w:rsidR="00857BF0" w:rsidRPr="00C14E13" w:rsidRDefault="00857BF0" w:rsidP="00857BF0">
      <w:pPr>
        <w:autoSpaceDE w:val="0"/>
        <w:adjustRightInd w:val="0"/>
        <w:ind w:right="17"/>
        <w:jc w:val="center"/>
        <w:rPr>
          <w:rFonts w:ascii="Arial" w:hAnsi="Arial"/>
          <w:sz w:val="22"/>
          <w:szCs w:val="22"/>
          <w:lang w:val="es-CO"/>
        </w:rPr>
      </w:pPr>
      <w:r w:rsidRPr="00C14E13">
        <w:rPr>
          <w:rFonts w:ascii="Arial" w:hAnsi="Arial"/>
          <w:b/>
          <w:sz w:val="22"/>
          <w:szCs w:val="22"/>
          <w:lang w:val="es-CO"/>
        </w:rPr>
        <w:t>PAUL LAGUNA PANETTA</w:t>
      </w:r>
    </w:p>
    <w:p w14:paraId="09C55C65" w14:textId="77777777" w:rsidR="00857BF0" w:rsidRPr="00C14E13" w:rsidRDefault="00857BF0" w:rsidP="00857BF0">
      <w:pPr>
        <w:jc w:val="center"/>
        <w:rPr>
          <w:rFonts w:ascii="Arial" w:hAnsi="Arial"/>
          <w:sz w:val="22"/>
          <w:szCs w:val="22"/>
          <w:lang w:val="es-CO"/>
        </w:rPr>
      </w:pPr>
      <w:r w:rsidRPr="00C14E13">
        <w:rPr>
          <w:rFonts w:ascii="Arial" w:hAnsi="Arial"/>
          <w:sz w:val="22"/>
          <w:szCs w:val="22"/>
          <w:lang w:val="es-CO"/>
        </w:rPr>
        <w:t>Secretario del Consejo Directivo</w:t>
      </w:r>
    </w:p>
    <w:p w14:paraId="2EEB5907" w14:textId="02D809AD" w:rsidR="00634328" w:rsidRPr="00E074DE" w:rsidRDefault="00857BF0" w:rsidP="00E074DE">
      <w:pPr>
        <w:jc w:val="center"/>
        <w:rPr>
          <w:rFonts w:ascii="Arial" w:hAnsi="Arial"/>
          <w:sz w:val="22"/>
          <w:szCs w:val="22"/>
          <w:lang w:val="es-CO"/>
        </w:rPr>
      </w:pPr>
      <w:r w:rsidRPr="00C14E13">
        <w:rPr>
          <w:rFonts w:ascii="Arial" w:hAnsi="Arial"/>
          <w:sz w:val="22"/>
          <w:szCs w:val="22"/>
          <w:lang w:val="es-CO"/>
        </w:rPr>
        <w:t>Corporación Autónoma Regional del Magdalena</w:t>
      </w:r>
    </w:p>
    <w:p w14:paraId="5F2CF9F7" w14:textId="77777777" w:rsidR="00357FAD" w:rsidRDefault="00357FAD" w:rsidP="00857BF0">
      <w:pPr>
        <w:jc w:val="both"/>
        <w:rPr>
          <w:rFonts w:ascii="Arial" w:hAnsi="Arial"/>
          <w:b/>
          <w:sz w:val="14"/>
          <w:szCs w:val="14"/>
        </w:rPr>
      </w:pPr>
    </w:p>
    <w:p w14:paraId="0E1430FF" w14:textId="1F2606BE" w:rsidR="005A7DCE" w:rsidRDefault="00857BF0" w:rsidP="00857BF0">
      <w:pPr>
        <w:jc w:val="both"/>
        <w:rPr>
          <w:rFonts w:ascii="Arial" w:hAnsi="Arial"/>
          <w:b/>
          <w:sz w:val="14"/>
          <w:szCs w:val="14"/>
        </w:rPr>
      </w:pPr>
      <w:r w:rsidRPr="006D143F">
        <w:rPr>
          <w:rFonts w:ascii="Arial" w:hAnsi="Arial"/>
          <w:b/>
          <w:sz w:val="14"/>
          <w:szCs w:val="14"/>
        </w:rPr>
        <w:t>Elaborado por:</w:t>
      </w:r>
      <w:r w:rsidR="006D143F">
        <w:rPr>
          <w:rFonts w:ascii="Arial" w:hAnsi="Arial"/>
          <w:b/>
          <w:sz w:val="14"/>
          <w:szCs w:val="14"/>
        </w:rPr>
        <w:t xml:space="preserve"> </w:t>
      </w:r>
      <w:r w:rsidR="004D5DDE" w:rsidRPr="004D5DDE">
        <w:rPr>
          <w:rFonts w:ascii="Arial" w:hAnsi="Arial"/>
          <w:sz w:val="14"/>
          <w:szCs w:val="14"/>
        </w:rPr>
        <w:t>Lilibet Tovar</w:t>
      </w:r>
      <w:r w:rsidR="006D143F">
        <w:rPr>
          <w:rFonts w:ascii="Arial" w:hAnsi="Arial"/>
          <w:sz w:val="14"/>
          <w:szCs w:val="14"/>
        </w:rPr>
        <w:t xml:space="preserve"> - Ca</w:t>
      </w:r>
      <w:r w:rsidR="00F73A54">
        <w:rPr>
          <w:rFonts w:ascii="Arial" w:hAnsi="Arial"/>
          <w:sz w:val="14"/>
          <w:szCs w:val="14"/>
        </w:rPr>
        <w:t>rlos Santodomingo</w:t>
      </w:r>
      <w:r w:rsidR="00002204">
        <w:rPr>
          <w:rFonts w:ascii="Arial" w:hAnsi="Arial"/>
          <w:b/>
          <w:sz w:val="14"/>
          <w:szCs w:val="14"/>
        </w:rPr>
        <w:t xml:space="preserve"> </w:t>
      </w:r>
    </w:p>
    <w:p w14:paraId="37A84EB9" w14:textId="01F642BA" w:rsidR="00857BF0" w:rsidRPr="00002204" w:rsidRDefault="00857BF0" w:rsidP="00857BF0">
      <w:pPr>
        <w:jc w:val="both"/>
        <w:rPr>
          <w:rFonts w:ascii="Arial" w:hAnsi="Arial"/>
          <w:b/>
          <w:sz w:val="14"/>
          <w:szCs w:val="14"/>
        </w:rPr>
      </w:pPr>
      <w:r w:rsidRPr="00645623">
        <w:rPr>
          <w:rFonts w:ascii="Arial" w:hAnsi="Arial"/>
          <w:b/>
          <w:sz w:val="14"/>
          <w:szCs w:val="14"/>
        </w:rPr>
        <w:t>Revisado por:</w:t>
      </w:r>
      <w:r w:rsidR="006D143F">
        <w:rPr>
          <w:rFonts w:ascii="Arial" w:hAnsi="Arial"/>
          <w:b/>
          <w:sz w:val="14"/>
          <w:szCs w:val="14"/>
        </w:rPr>
        <w:t xml:space="preserve"> </w:t>
      </w:r>
      <w:r w:rsidR="006D143F" w:rsidRPr="00EA3769">
        <w:rPr>
          <w:rFonts w:ascii="Arial" w:hAnsi="Arial"/>
          <w:bCs/>
          <w:sz w:val="14"/>
          <w:szCs w:val="14"/>
        </w:rPr>
        <w:t>P</w:t>
      </w:r>
      <w:r w:rsidR="00F73A54">
        <w:rPr>
          <w:rFonts w:ascii="Arial" w:hAnsi="Arial"/>
          <w:sz w:val="14"/>
          <w:szCs w:val="14"/>
        </w:rPr>
        <w:t>aul Laguna</w:t>
      </w:r>
      <w:r w:rsidR="006D143F">
        <w:rPr>
          <w:rFonts w:ascii="Arial" w:hAnsi="Arial"/>
          <w:sz w:val="14"/>
          <w:szCs w:val="14"/>
        </w:rPr>
        <w:t xml:space="preserve"> </w:t>
      </w:r>
      <w:r w:rsidR="004D5DDE">
        <w:rPr>
          <w:rFonts w:ascii="Arial" w:hAnsi="Arial"/>
          <w:sz w:val="14"/>
          <w:szCs w:val="14"/>
        </w:rPr>
        <w:t>–</w:t>
      </w:r>
      <w:r w:rsidR="006D143F">
        <w:rPr>
          <w:rFonts w:ascii="Arial" w:hAnsi="Arial"/>
          <w:sz w:val="14"/>
          <w:szCs w:val="14"/>
        </w:rPr>
        <w:t xml:space="preserve"> </w:t>
      </w:r>
      <w:r w:rsidR="004D5DDE">
        <w:rPr>
          <w:rFonts w:ascii="Arial" w:hAnsi="Arial"/>
          <w:sz w:val="14"/>
          <w:szCs w:val="14"/>
        </w:rPr>
        <w:t>Alfredo Martínez</w:t>
      </w:r>
    </w:p>
    <w:sectPr w:rsidR="00857BF0" w:rsidRPr="00002204" w:rsidSect="00E074DE">
      <w:headerReference w:type="default" r:id="rId8"/>
      <w:footerReference w:type="default" r:id="rId9"/>
      <w:type w:val="continuous"/>
      <w:pgSz w:w="12242" w:h="15842" w:code="1"/>
      <w:pgMar w:top="680" w:right="1134" w:bottom="1559" w:left="113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14127" w14:textId="77777777" w:rsidR="00AB6CE0" w:rsidRDefault="00AB6CE0">
      <w:r>
        <w:separator/>
      </w:r>
    </w:p>
  </w:endnote>
  <w:endnote w:type="continuationSeparator" w:id="0">
    <w:p w14:paraId="743368CA" w14:textId="77777777" w:rsidR="00AB6CE0" w:rsidRDefault="00AB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4305" w14:textId="63AEB770" w:rsidR="00E074DE" w:rsidRDefault="00E074DE" w:rsidP="00E074DE">
    <w:pPr>
      <w:pStyle w:val="Piedepgina"/>
      <w:rPr>
        <w:rFonts w:ascii="Arial" w:hAnsi="Arial" w:cs="Arial"/>
        <w:sz w:val="16"/>
        <w:szCs w:val="16"/>
        <w:lang w:val="es-MX"/>
      </w:rPr>
    </w:pPr>
    <w:r>
      <w:rPr>
        <w:rFonts w:ascii="Arial" w:hAnsi="Arial" w:cs="Arial"/>
        <w:noProof/>
        <w:sz w:val="14"/>
        <w:szCs w:val="14"/>
        <w:lang w:val="es-CO" w:eastAsia="es-CO"/>
      </w:rPr>
      <w:drawing>
        <wp:inline distT="0" distB="0" distL="0" distR="0" wp14:anchorId="6E1CC688" wp14:editId="762E2783">
          <wp:extent cx="5610225" cy="46672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466725"/>
                  </a:xfrm>
                  <a:prstGeom prst="rect">
                    <a:avLst/>
                  </a:prstGeom>
                  <a:noFill/>
                  <a:ln>
                    <a:noFill/>
                  </a:ln>
                </pic:spPr>
              </pic:pic>
            </a:graphicData>
          </a:graphic>
        </wp:inline>
      </w:drawing>
    </w:r>
  </w:p>
  <w:p w14:paraId="558CFB25" w14:textId="77777777" w:rsidR="00E074DE" w:rsidRPr="00176A6A" w:rsidRDefault="00E074DE" w:rsidP="00E074DE">
    <w:pPr>
      <w:pStyle w:val="Piedepgina"/>
      <w:ind w:left="-567"/>
      <w:jc w:val="center"/>
      <w:rPr>
        <w:rFonts w:ascii="Arial" w:hAnsi="Arial" w:cs="Arial"/>
        <w:sz w:val="16"/>
        <w:szCs w:val="16"/>
        <w:lang w:val="es-MX"/>
      </w:rPr>
    </w:pPr>
    <w:r>
      <w:rPr>
        <w:rFonts w:ascii="Arial" w:hAnsi="Arial" w:cs="Arial"/>
        <w:sz w:val="16"/>
        <w:szCs w:val="16"/>
        <w:lang w:val="es-MX"/>
      </w:rPr>
      <w:t>FR.GD.019</w:t>
    </w:r>
    <w:r>
      <w:rPr>
        <w:rFonts w:ascii="Arial" w:hAnsi="Arial" w:cs="Arial"/>
        <w:sz w:val="16"/>
        <w:szCs w:val="16"/>
        <w:lang w:val="es-MX"/>
      </w:rPr>
      <w:tab/>
    </w:r>
    <w:r>
      <w:rPr>
        <w:rFonts w:ascii="Arial" w:hAnsi="Arial" w:cs="Arial"/>
        <w:sz w:val="16"/>
        <w:szCs w:val="16"/>
        <w:lang w:val="es-MX"/>
      </w:rPr>
      <w:tab/>
      <w:t xml:space="preserve">                                                        Versión 10_17/11/2017</w:t>
    </w:r>
  </w:p>
  <w:p w14:paraId="40178EDF" w14:textId="0C0B7962" w:rsidR="00C2497A" w:rsidRDefault="00C2497A" w:rsidP="0015500D">
    <w:pPr>
      <w:pStyle w:val="Piedepgina"/>
      <w:rPr>
        <w:rFonts w:ascii="Arial" w:hAnsi="Arial" w:cs="Arial"/>
        <w:sz w:val="16"/>
        <w:szCs w:val="16"/>
      </w:rPr>
    </w:pPr>
  </w:p>
  <w:p w14:paraId="487D556F" w14:textId="77777777" w:rsidR="00E074DE" w:rsidRPr="00C2497A" w:rsidRDefault="00E074DE" w:rsidP="0015500D">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2BCE9" w14:textId="77777777" w:rsidR="00AB6CE0" w:rsidRDefault="00AB6CE0">
      <w:r>
        <w:separator/>
      </w:r>
    </w:p>
  </w:footnote>
  <w:footnote w:type="continuationSeparator" w:id="0">
    <w:p w14:paraId="655AD32B" w14:textId="77777777" w:rsidR="00AB6CE0" w:rsidRDefault="00AB6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382B8" w14:textId="77777777" w:rsidR="00B3253B" w:rsidRDefault="00B3253B" w:rsidP="00B97475">
    <w:pPr>
      <w:pStyle w:val="Encabezado"/>
      <w:rPr>
        <w:noProof/>
        <w:szCs w:val="14"/>
        <w:lang w:val="es-CO" w:eastAsia="es-CO"/>
      </w:rPr>
    </w:pPr>
  </w:p>
  <w:p w14:paraId="5C5D749E" w14:textId="3EC902B9" w:rsidR="00AE1E35" w:rsidRPr="00B3253B" w:rsidRDefault="003F564A" w:rsidP="00B3253B">
    <w:pPr>
      <w:pStyle w:val="Encabezado"/>
      <w:rPr>
        <w:noProof/>
        <w:szCs w:val="14"/>
        <w:lang w:val="es-CO" w:eastAsia="es-CO"/>
      </w:rPr>
    </w:pPr>
    <w:r w:rsidRPr="00B10EA0">
      <w:rPr>
        <w:noProof/>
        <w:szCs w:val="14"/>
        <w:lang w:val="es-CO" w:eastAsia="es-CO"/>
      </w:rPr>
      <w:drawing>
        <wp:inline distT="0" distB="0" distL="0" distR="0" wp14:anchorId="1A1D860F" wp14:editId="6618E902">
          <wp:extent cx="5781675" cy="762000"/>
          <wp:effectExtent l="0" t="0" r="952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62000"/>
                  </a:xfrm>
                  <a:prstGeom prst="rect">
                    <a:avLst/>
                  </a:prstGeom>
                  <a:noFill/>
                  <a:ln>
                    <a:noFill/>
                  </a:ln>
                </pic:spPr>
              </pic:pic>
            </a:graphicData>
          </a:graphic>
        </wp:inline>
      </w:drawing>
    </w:r>
  </w:p>
  <w:p w14:paraId="2300E33E" w14:textId="5AEBF0F7" w:rsidR="00B3253B" w:rsidRDefault="00B3253B" w:rsidP="00B3253B">
    <w:pPr>
      <w:pStyle w:val="Textoindependiente3"/>
      <w:spacing w:after="0"/>
      <w:jc w:val="center"/>
      <w:rPr>
        <w:rFonts w:ascii="Arial" w:hAnsi="Arial" w:cs="Arial"/>
        <w:b/>
        <w:sz w:val="22"/>
        <w:szCs w:val="22"/>
      </w:rPr>
    </w:pPr>
    <w:r w:rsidRPr="00CE1C20">
      <w:rPr>
        <w:rFonts w:ascii="Arial" w:hAnsi="Arial" w:cs="Arial"/>
        <w:b/>
        <w:sz w:val="22"/>
        <w:szCs w:val="22"/>
      </w:rPr>
      <w:t>ACUERDO CONSEJO DIRECTIVO No.</w:t>
    </w:r>
    <w:r w:rsidR="00373304">
      <w:rPr>
        <w:rFonts w:ascii="Arial" w:hAnsi="Arial" w:cs="Arial"/>
        <w:b/>
        <w:sz w:val="22"/>
        <w:szCs w:val="22"/>
      </w:rPr>
      <w:t xml:space="preserve"> 05</w:t>
    </w:r>
  </w:p>
  <w:p w14:paraId="741A8927" w14:textId="77777777" w:rsidR="00B3253B" w:rsidRPr="00CE1C20" w:rsidRDefault="00B3253B" w:rsidP="00E074DE">
    <w:pPr>
      <w:pStyle w:val="Textoindependiente3"/>
      <w:spacing w:after="0"/>
      <w:rPr>
        <w:rFonts w:ascii="Arial" w:hAnsi="Arial" w:cs="Arial"/>
        <w:sz w:val="22"/>
        <w:szCs w:val="22"/>
      </w:rPr>
    </w:pPr>
  </w:p>
  <w:p w14:paraId="0451BDB1" w14:textId="0C289710" w:rsidR="00B3253B" w:rsidRDefault="00B3253B" w:rsidP="00E074DE">
    <w:pPr>
      <w:pStyle w:val="Textoindependiente3"/>
      <w:spacing w:after="0"/>
      <w:jc w:val="center"/>
      <w:rPr>
        <w:rFonts w:ascii="Arial" w:hAnsi="Arial" w:cs="Arial"/>
        <w:b/>
        <w:sz w:val="22"/>
        <w:szCs w:val="22"/>
      </w:rPr>
    </w:pPr>
    <w:r w:rsidRPr="00CE1C20">
      <w:rPr>
        <w:rFonts w:ascii="Arial" w:hAnsi="Arial" w:cs="Arial"/>
        <w:b/>
        <w:sz w:val="22"/>
        <w:szCs w:val="22"/>
      </w:rPr>
      <w:t>FECHA:</w:t>
    </w:r>
    <w:r w:rsidR="00373304">
      <w:rPr>
        <w:rFonts w:ascii="Arial" w:hAnsi="Arial" w:cs="Arial"/>
        <w:b/>
        <w:sz w:val="22"/>
        <w:szCs w:val="22"/>
      </w:rPr>
      <w:t xml:space="preserve"> 16 DE JUNIO DE 2023</w:t>
    </w:r>
  </w:p>
  <w:p w14:paraId="093DCD7D" w14:textId="77777777" w:rsidR="00B3253B" w:rsidRDefault="00B3253B" w:rsidP="00AE0C5A">
    <w:pPr>
      <w:jc w:val="center"/>
      <w:rPr>
        <w:rFonts w:ascii="Arial" w:hAnsi="Arial" w:cs="Arial"/>
        <w:b/>
        <w:sz w:val="22"/>
        <w:szCs w:val="22"/>
      </w:rPr>
    </w:pPr>
  </w:p>
  <w:p w14:paraId="21B3E056" w14:textId="1016C5E2" w:rsidR="006D143F" w:rsidRPr="00AE0C5A" w:rsidRDefault="00B3253B" w:rsidP="00AE0C5A">
    <w:pPr>
      <w:jc w:val="center"/>
      <w:rPr>
        <w:rFonts w:ascii="Arial" w:hAnsi="Arial" w:cs="Arial"/>
        <w:b/>
        <w:sz w:val="22"/>
        <w:szCs w:val="22"/>
      </w:rPr>
    </w:pPr>
    <w:r>
      <w:rPr>
        <w:rFonts w:ascii="Arial" w:hAnsi="Arial" w:cs="Arial"/>
        <w:b/>
        <w:sz w:val="22"/>
        <w:szCs w:val="22"/>
      </w:rPr>
      <w:t>“</w:t>
    </w:r>
    <w:r w:rsidR="00975175" w:rsidRPr="00AE0C5A">
      <w:rPr>
        <w:rFonts w:ascii="Arial" w:hAnsi="Arial" w:cs="Arial"/>
        <w:b/>
        <w:sz w:val="22"/>
        <w:szCs w:val="22"/>
      </w:rPr>
      <w:t xml:space="preserve">POR EL CUAL SE </w:t>
    </w:r>
    <w:r w:rsidR="00A73601">
      <w:rPr>
        <w:rFonts w:ascii="Arial" w:hAnsi="Arial" w:cs="Arial"/>
        <w:b/>
        <w:sz w:val="22"/>
        <w:szCs w:val="22"/>
      </w:rPr>
      <w:t xml:space="preserve">ADICIONAN </w:t>
    </w:r>
    <w:r w:rsidR="0028380F">
      <w:rPr>
        <w:rFonts w:ascii="Arial" w:hAnsi="Arial" w:cs="Arial"/>
        <w:b/>
        <w:sz w:val="22"/>
        <w:szCs w:val="22"/>
      </w:rPr>
      <w:t>RE</w:t>
    </w:r>
    <w:r w:rsidR="00A73601">
      <w:rPr>
        <w:rFonts w:ascii="Arial" w:hAnsi="Arial" w:cs="Arial"/>
        <w:b/>
        <w:sz w:val="22"/>
        <w:szCs w:val="22"/>
      </w:rPr>
      <w:t xml:space="preserve">CURSOS AL PRESUPUESTO DE INGRESOS Y GASTOS </w:t>
    </w:r>
    <w:r w:rsidR="00975175" w:rsidRPr="00AE0C5A">
      <w:rPr>
        <w:rFonts w:ascii="Arial" w:hAnsi="Arial" w:cs="Arial"/>
        <w:b/>
        <w:sz w:val="22"/>
        <w:szCs w:val="22"/>
      </w:rPr>
      <w:t>DE LA CORPORACIÓN AUTÓNOMA REGIONAL DEL MAGDALENA</w:t>
    </w:r>
    <w:r w:rsidR="0028380F">
      <w:rPr>
        <w:rFonts w:ascii="Arial" w:hAnsi="Arial" w:cs="Arial"/>
        <w:b/>
        <w:sz w:val="22"/>
        <w:szCs w:val="22"/>
      </w:rPr>
      <w:t xml:space="preserve"> </w:t>
    </w:r>
    <w:r>
      <w:rPr>
        <w:rFonts w:ascii="Arial" w:hAnsi="Arial" w:cs="Arial"/>
        <w:b/>
        <w:sz w:val="22"/>
        <w:szCs w:val="22"/>
      </w:rPr>
      <w:t xml:space="preserve">- </w:t>
    </w:r>
    <w:r w:rsidR="00AE0C5A" w:rsidRPr="00AE0C5A">
      <w:rPr>
        <w:rFonts w:ascii="Arial" w:hAnsi="Arial" w:cs="Arial"/>
        <w:b/>
        <w:sz w:val="22"/>
        <w:szCs w:val="22"/>
      </w:rPr>
      <w:t>VIGENCIA FISCAL 202</w:t>
    </w:r>
    <w:r w:rsidR="004D5DDE">
      <w:rPr>
        <w:rFonts w:ascii="Arial" w:hAnsi="Arial" w:cs="Arial"/>
        <w:b/>
        <w:sz w:val="22"/>
        <w:szCs w:val="22"/>
      </w:rPr>
      <w:t>3</w:t>
    </w:r>
    <w:r>
      <w:rPr>
        <w:rFonts w:ascii="Arial" w:hAnsi="Arial" w:cs="Arial"/>
        <w:b/>
        <w:sz w:val="22"/>
        <w:szCs w:val="22"/>
      </w:rPr>
      <w:t>”</w:t>
    </w:r>
  </w:p>
  <w:p w14:paraId="0CB20914" w14:textId="77777777" w:rsidR="006D143F" w:rsidRPr="00B97475" w:rsidRDefault="006D143F" w:rsidP="00B9747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75pt;height:13.5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F65508"/>
    <w:multiLevelType w:val="hybridMultilevel"/>
    <w:tmpl w:val="F042A6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1"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1"/>
  </w:num>
  <w:num w:numId="5">
    <w:abstractNumId w:val="13"/>
  </w:num>
  <w:num w:numId="6">
    <w:abstractNumId w:val="15"/>
  </w:num>
  <w:num w:numId="7">
    <w:abstractNumId w:val="6"/>
  </w:num>
  <w:num w:numId="8">
    <w:abstractNumId w:val="3"/>
  </w:num>
  <w:num w:numId="9">
    <w:abstractNumId w:val="17"/>
  </w:num>
  <w:num w:numId="10">
    <w:abstractNumId w:val="18"/>
  </w:num>
  <w:num w:numId="11">
    <w:abstractNumId w:val="4"/>
  </w:num>
  <w:num w:numId="12">
    <w:abstractNumId w:val="1"/>
  </w:num>
  <w:num w:numId="13">
    <w:abstractNumId w:val="19"/>
  </w:num>
  <w:num w:numId="14">
    <w:abstractNumId w:val="14"/>
  </w:num>
  <w:num w:numId="15">
    <w:abstractNumId w:val="20"/>
  </w:num>
  <w:num w:numId="16">
    <w:abstractNumId w:val="10"/>
  </w:num>
  <w:num w:numId="17">
    <w:abstractNumId w:val="12"/>
  </w:num>
  <w:num w:numId="18">
    <w:abstractNumId w:val="8"/>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0"/>
    <w:rsid w:val="00002204"/>
    <w:rsid w:val="00004720"/>
    <w:rsid w:val="000119BE"/>
    <w:rsid w:val="0002210D"/>
    <w:rsid w:val="000228FE"/>
    <w:rsid w:val="00025974"/>
    <w:rsid w:val="00025F89"/>
    <w:rsid w:val="00026645"/>
    <w:rsid w:val="00027739"/>
    <w:rsid w:val="00032305"/>
    <w:rsid w:val="0003233A"/>
    <w:rsid w:val="00032F11"/>
    <w:rsid w:val="000378BA"/>
    <w:rsid w:val="000412D7"/>
    <w:rsid w:val="00045EEB"/>
    <w:rsid w:val="00050699"/>
    <w:rsid w:val="00050D44"/>
    <w:rsid w:val="000529AB"/>
    <w:rsid w:val="0005378E"/>
    <w:rsid w:val="000570CA"/>
    <w:rsid w:val="00057A31"/>
    <w:rsid w:val="000618FC"/>
    <w:rsid w:val="00061C8E"/>
    <w:rsid w:val="0006365D"/>
    <w:rsid w:val="0006798A"/>
    <w:rsid w:val="00070C56"/>
    <w:rsid w:val="00071FF2"/>
    <w:rsid w:val="00074112"/>
    <w:rsid w:val="000748CC"/>
    <w:rsid w:val="00074C34"/>
    <w:rsid w:val="00081417"/>
    <w:rsid w:val="0008262E"/>
    <w:rsid w:val="00082AE3"/>
    <w:rsid w:val="00085BF6"/>
    <w:rsid w:val="00090181"/>
    <w:rsid w:val="00090650"/>
    <w:rsid w:val="00094917"/>
    <w:rsid w:val="0009582C"/>
    <w:rsid w:val="00096F13"/>
    <w:rsid w:val="000A0AD0"/>
    <w:rsid w:val="000A1A67"/>
    <w:rsid w:val="000A3665"/>
    <w:rsid w:val="000B2809"/>
    <w:rsid w:val="000B58F8"/>
    <w:rsid w:val="000B7532"/>
    <w:rsid w:val="000C3169"/>
    <w:rsid w:val="000C6266"/>
    <w:rsid w:val="000C7083"/>
    <w:rsid w:val="000D3F4F"/>
    <w:rsid w:val="000D4B02"/>
    <w:rsid w:val="000D5D98"/>
    <w:rsid w:val="000E4A6E"/>
    <w:rsid w:val="000E7B88"/>
    <w:rsid w:val="000F5134"/>
    <w:rsid w:val="000F616C"/>
    <w:rsid w:val="0010146E"/>
    <w:rsid w:val="001029E2"/>
    <w:rsid w:val="001162D3"/>
    <w:rsid w:val="00116C2F"/>
    <w:rsid w:val="0012355B"/>
    <w:rsid w:val="00123631"/>
    <w:rsid w:val="00123723"/>
    <w:rsid w:val="00125C94"/>
    <w:rsid w:val="00127405"/>
    <w:rsid w:val="001319C1"/>
    <w:rsid w:val="00132FEB"/>
    <w:rsid w:val="00134C81"/>
    <w:rsid w:val="00135914"/>
    <w:rsid w:val="00141755"/>
    <w:rsid w:val="001457A1"/>
    <w:rsid w:val="00146288"/>
    <w:rsid w:val="0015386D"/>
    <w:rsid w:val="0015500D"/>
    <w:rsid w:val="00156C83"/>
    <w:rsid w:val="00161784"/>
    <w:rsid w:val="0016471E"/>
    <w:rsid w:val="00166758"/>
    <w:rsid w:val="00172F18"/>
    <w:rsid w:val="001737AD"/>
    <w:rsid w:val="00177E03"/>
    <w:rsid w:val="00182713"/>
    <w:rsid w:val="00183B33"/>
    <w:rsid w:val="00183E0A"/>
    <w:rsid w:val="00184E1B"/>
    <w:rsid w:val="00192E7C"/>
    <w:rsid w:val="001939F9"/>
    <w:rsid w:val="00194CC1"/>
    <w:rsid w:val="00196E8D"/>
    <w:rsid w:val="001A218A"/>
    <w:rsid w:val="001A2702"/>
    <w:rsid w:val="001A47F6"/>
    <w:rsid w:val="001B05DB"/>
    <w:rsid w:val="001B06AC"/>
    <w:rsid w:val="001B6023"/>
    <w:rsid w:val="001B62E0"/>
    <w:rsid w:val="001C1750"/>
    <w:rsid w:val="001C1C61"/>
    <w:rsid w:val="001C3958"/>
    <w:rsid w:val="001C42DC"/>
    <w:rsid w:val="001C484A"/>
    <w:rsid w:val="001C5927"/>
    <w:rsid w:val="001C7CB7"/>
    <w:rsid w:val="001D107A"/>
    <w:rsid w:val="001D2E2C"/>
    <w:rsid w:val="001D5897"/>
    <w:rsid w:val="001D61E8"/>
    <w:rsid w:val="001E6B96"/>
    <w:rsid w:val="001F0B13"/>
    <w:rsid w:val="001F1805"/>
    <w:rsid w:val="001F675C"/>
    <w:rsid w:val="001F7A13"/>
    <w:rsid w:val="002030FB"/>
    <w:rsid w:val="00204DC4"/>
    <w:rsid w:val="002051F6"/>
    <w:rsid w:val="00213D64"/>
    <w:rsid w:val="0021425E"/>
    <w:rsid w:val="00215BD1"/>
    <w:rsid w:val="00217320"/>
    <w:rsid w:val="002242F9"/>
    <w:rsid w:val="0022557C"/>
    <w:rsid w:val="00227605"/>
    <w:rsid w:val="002277C4"/>
    <w:rsid w:val="00235D51"/>
    <w:rsid w:val="00235EE0"/>
    <w:rsid w:val="00236696"/>
    <w:rsid w:val="0024382F"/>
    <w:rsid w:val="00253102"/>
    <w:rsid w:val="002556CD"/>
    <w:rsid w:val="002558F0"/>
    <w:rsid w:val="00255CB2"/>
    <w:rsid w:val="002564C6"/>
    <w:rsid w:val="00256524"/>
    <w:rsid w:val="00257BBD"/>
    <w:rsid w:val="00265547"/>
    <w:rsid w:val="00265B8F"/>
    <w:rsid w:val="00273306"/>
    <w:rsid w:val="002748C8"/>
    <w:rsid w:val="0028380F"/>
    <w:rsid w:val="002904E2"/>
    <w:rsid w:val="0029174E"/>
    <w:rsid w:val="00292F7F"/>
    <w:rsid w:val="00293539"/>
    <w:rsid w:val="00295550"/>
    <w:rsid w:val="002A39A9"/>
    <w:rsid w:val="002B19F5"/>
    <w:rsid w:val="002B4DEE"/>
    <w:rsid w:val="002B5BA7"/>
    <w:rsid w:val="002C5D62"/>
    <w:rsid w:val="002D2E90"/>
    <w:rsid w:val="002D43E3"/>
    <w:rsid w:val="002D53E9"/>
    <w:rsid w:val="002D727C"/>
    <w:rsid w:val="002E3720"/>
    <w:rsid w:val="002E6102"/>
    <w:rsid w:val="002E72C9"/>
    <w:rsid w:val="002F3016"/>
    <w:rsid w:val="002F73C6"/>
    <w:rsid w:val="002F7AD7"/>
    <w:rsid w:val="00300C1E"/>
    <w:rsid w:val="00303956"/>
    <w:rsid w:val="00304438"/>
    <w:rsid w:val="00304816"/>
    <w:rsid w:val="00311977"/>
    <w:rsid w:val="003154A2"/>
    <w:rsid w:val="00317C9E"/>
    <w:rsid w:val="0032242E"/>
    <w:rsid w:val="00322F84"/>
    <w:rsid w:val="003358AE"/>
    <w:rsid w:val="00336459"/>
    <w:rsid w:val="003414F6"/>
    <w:rsid w:val="0034245F"/>
    <w:rsid w:val="00342BD4"/>
    <w:rsid w:val="0035229F"/>
    <w:rsid w:val="0035246F"/>
    <w:rsid w:val="0035321A"/>
    <w:rsid w:val="00357FAD"/>
    <w:rsid w:val="00363FDD"/>
    <w:rsid w:val="00366D6B"/>
    <w:rsid w:val="00373304"/>
    <w:rsid w:val="0037363A"/>
    <w:rsid w:val="00374AA3"/>
    <w:rsid w:val="00376D91"/>
    <w:rsid w:val="00377D4D"/>
    <w:rsid w:val="00386F33"/>
    <w:rsid w:val="00392E68"/>
    <w:rsid w:val="0039644A"/>
    <w:rsid w:val="003965AB"/>
    <w:rsid w:val="00396A82"/>
    <w:rsid w:val="00397A90"/>
    <w:rsid w:val="003A0C11"/>
    <w:rsid w:val="003A121F"/>
    <w:rsid w:val="003A16FF"/>
    <w:rsid w:val="003A20E1"/>
    <w:rsid w:val="003A2429"/>
    <w:rsid w:val="003A3F0C"/>
    <w:rsid w:val="003A4504"/>
    <w:rsid w:val="003A65D7"/>
    <w:rsid w:val="003B0113"/>
    <w:rsid w:val="003B1B7D"/>
    <w:rsid w:val="003B2069"/>
    <w:rsid w:val="003B4A70"/>
    <w:rsid w:val="003B4C86"/>
    <w:rsid w:val="003C2965"/>
    <w:rsid w:val="003D0369"/>
    <w:rsid w:val="003D3677"/>
    <w:rsid w:val="003D370B"/>
    <w:rsid w:val="003D396E"/>
    <w:rsid w:val="003D7054"/>
    <w:rsid w:val="003D7B56"/>
    <w:rsid w:val="003E0EB0"/>
    <w:rsid w:val="003E2FCE"/>
    <w:rsid w:val="003E7435"/>
    <w:rsid w:val="003E751D"/>
    <w:rsid w:val="003F1FAB"/>
    <w:rsid w:val="003F3F20"/>
    <w:rsid w:val="003F4E08"/>
    <w:rsid w:val="003F564A"/>
    <w:rsid w:val="003F69D6"/>
    <w:rsid w:val="004023FC"/>
    <w:rsid w:val="00410577"/>
    <w:rsid w:val="00410C71"/>
    <w:rsid w:val="00414AAF"/>
    <w:rsid w:val="00415FB4"/>
    <w:rsid w:val="00420DEC"/>
    <w:rsid w:val="00421073"/>
    <w:rsid w:val="00425583"/>
    <w:rsid w:val="004279A1"/>
    <w:rsid w:val="00431009"/>
    <w:rsid w:val="0043240E"/>
    <w:rsid w:val="00434585"/>
    <w:rsid w:val="00435148"/>
    <w:rsid w:val="004369EF"/>
    <w:rsid w:val="004373D6"/>
    <w:rsid w:val="00437B89"/>
    <w:rsid w:val="00437CC6"/>
    <w:rsid w:val="00440352"/>
    <w:rsid w:val="004411C9"/>
    <w:rsid w:val="004441DE"/>
    <w:rsid w:val="00457842"/>
    <w:rsid w:val="00460DDB"/>
    <w:rsid w:val="00462DF8"/>
    <w:rsid w:val="00462FCC"/>
    <w:rsid w:val="0046691E"/>
    <w:rsid w:val="00472149"/>
    <w:rsid w:val="00492A29"/>
    <w:rsid w:val="004A148A"/>
    <w:rsid w:val="004A36C4"/>
    <w:rsid w:val="004A50C5"/>
    <w:rsid w:val="004B02E6"/>
    <w:rsid w:val="004B08EE"/>
    <w:rsid w:val="004B149E"/>
    <w:rsid w:val="004B266F"/>
    <w:rsid w:val="004B55D1"/>
    <w:rsid w:val="004B56C8"/>
    <w:rsid w:val="004B6A66"/>
    <w:rsid w:val="004C0EF7"/>
    <w:rsid w:val="004C344E"/>
    <w:rsid w:val="004C52A9"/>
    <w:rsid w:val="004C588B"/>
    <w:rsid w:val="004D0C77"/>
    <w:rsid w:val="004D2BD4"/>
    <w:rsid w:val="004D3FA8"/>
    <w:rsid w:val="004D5DDE"/>
    <w:rsid w:val="004F01CB"/>
    <w:rsid w:val="004F0509"/>
    <w:rsid w:val="004F2DFF"/>
    <w:rsid w:val="004F3C0F"/>
    <w:rsid w:val="004F78F9"/>
    <w:rsid w:val="00500C24"/>
    <w:rsid w:val="00501303"/>
    <w:rsid w:val="0050209E"/>
    <w:rsid w:val="005035D3"/>
    <w:rsid w:val="00505B80"/>
    <w:rsid w:val="00511D50"/>
    <w:rsid w:val="0051302A"/>
    <w:rsid w:val="00513098"/>
    <w:rsid w:val="005131FE"/>
    <w:rsid w:val="0051490A"/>
    <w:rsid w:val="00516186"/>
    <w:rsid w:val="005177E4"/>
    <w:rsid w:val="00517DC7"/>
    <w:rsid w:val="005240D2"/>
    <w:rsid w:val="0052670E"/>
    <w:rsid w:val="005302DD"/>
    <w:rsid w:val="0053763C"/>
    <w:rsid w:val="00541DEA"/>
    <w:rsid w:val="005424E5"/>
    <w:rsid w:val="0054348A"/>
    <w:rsid w:val="00543FB1"/>
    <w:rsid w:val="005441D2"/>
    <w:rsid w:val="00544253"/>
    <w:rsid w:val="00550E48"/>
    <w:rsid w:val="00555130"/>
    <w:rsid w:val="00557A64"/>
    <w:rsid w:val="00562DA7"/>
    <w:rsid w:val="005655BA"/>
    <w:rsid w:val="00567F5C"/>
    <w:rsid w:val="00573615"/>
    <w:rsid w:val="00573AAA"/>
    <w:rsid w:val="00574301"/>
    <w:rsid w:val="005762E7"/>
    <w:rsid w:val="005769B7"/>
    <w:rsid w:val="00576C1A"/>
    <w:rsid w:val="005807F7"/>
    <w:rsid w:val="00580EF5"/>
    <w:rsid w:val="005819AB"/>
    <w:rsid w:val="00582AB4"/>
    <w:rsid w:val="005848B5"/>
    <w:rsid w:val="00585BC9"/>
    <w:rsid w:val="00593396"/>
    <w:rsid w:val="0059468F"/>
    <w:rsid w:val="005A1623"/>
    <w:rsid w:val="005A308B"/>
    <w:rsid w:val="005A67A9"/>
    <w:rsid w:val="005A7DCE"/>
    <w:rsid w:val="005B5454"/>
    <w:rsid w:val="005B5455"/>
    <w:rsid w:val="005B5FAE"/>
    <w:rsid w:val="005B7D16"/>
    <w:rsid w:val="005C11A9"/>
    <w:rsid w:val="005C2F57"/>
    <w:rsid w:val="005C5810"/>
    <w:rsid w:val="005C5F5C"/>
    <w:rsid w:val="005C67FA"/>
    <w:rsid w:val="005C7AB1"/>
    <w:rsid w:val="005D60F9"/>
    <w:rsid w:val="005D6C65"/>
    <w:rsid w:val="005D76E9"/>
    <w:rsid w:val="005E2527"/>
    <w:rsid w:val="005E2704"/>
    <w:rsid w:val="005E58B5"/>
    <w:rsid w:val="005F2F85"/>
    <w:rsid w:val="005F6BEE"/>
    <w:rsid w:val="005F755E"/>
    <w:rsid w:val="006017AA"/>
    <w:rsid w:val="00601C06"/>
    <w:rsid w:val="00602331"/>
    <w:rsid w:val="00602C79"/>
    <w:rsid w:val="0060312E"/>
    <w:rsid w:val="0060678B"/>
    <w:rsid w:val="006100F4"/>
    <w:rsid w:val="0061353E"/>
    <w:rsid w:val="00614BE6"/>
    <w:rsid w:val="00621401"/>
    <w:rsid w:val="006227F7"/>
    <w:rsid w:val="0063161D"/>
    <w:rsid w:val="00634328"/>
    <w:rsid w:val="006345BA"/>
    <w:rsid w:val="006350ED"/>
    <w:rsid w:val="00636823"/>
    <w:rsid w:val="00636D3C"/>
    <w:rsid w:val="00647B29"/>
    <w:rsid w:val="006512A2"/>
    <w:rsid w:val="00652943"/>
    <w:rsid w:val="00660493"/>
    <w:rsid w:val="00660C6E"/>
    <w:rsid w:val="00661437"/>
    <w:rsid w:val="00662148"/>
    <w:rsid w:val="00662C45"/>
    <w:rsid w:val="00664091"/>
    <w:rsid w:val="0066771E"/>
    <w:rsid w:val="006701E3"/>
    <w:rsid w:val="00671015"/>
    <w:rsid w:val="006714C8"/>
    <w:rsid w:val="0067262D"/>
    <w:rsid w:val="00674670"/>
    <w:rsid w:val="0067627A"/>
    <w:rsid w:val="006777B1"/>
    <w:rsid w:val="006804A3"/>
    <w:rsid w:val="00680EE2"/>
    <w:rsid w:val="006852F4"/>
    <w:rsid w:val="00687B2A"/>
    <w:rsid w:val="00687E31"/>
    <w:rsid w:val="006934A6"/>
    <w:rsid w:val="00693CFE"/>
    <w:rsid w:val="00697225"/>
    <w:rsid w:val="00697312"/>
    <w:rsid w:val="006A04D2"/>
    <w:rsid w:val="006A2E60"/>
    <w:rsid w:val="006A3A89"/>
    <w:rsid w:val="006A4ED3"/>
    <w:rsid w:val="006A51BE"/>
    <w:rsid w:val="006A5C6C"/>
    <w:rsid w:val="006A628B"/>
    <w:rsid w:val="006A6483"/>
    <w:rsid w:val="006A66AF"/>
    <w:rsid w:val="006B1F02"/>
    <w:rsid w:val="006B20F1"/>
    <w:rsid w:val="006B5D9F"/>
    <w:rsid w:val="006B6E8C"/>
    <w:rsid w:val="006B776D"/>
    <w:rsid w:val="006C649C"/>
    <w:rsid w:val="006C69F3"/>
    <w:rsid w:val="006D0147"/>
    <w:rsid w:val="006D143F"/>
    <w:rsid w:val="006D25AE"/>
    <w:rsid w:val="006E5E6A"/>
    <w:rsid w:val="006F2E61"/>
    <w:rsid w:val="00701CB6"/>
    <w:rsid w:val="007033CD"/>
    <w:rsid w:val="0070440D"/>
    <w:rsid w:val="00704CEF"/>
    <w:rsid w:val="00705533"/>
    <w:rsid w:val="007124F6"/>
    <w:rsid w:val="00716A65"/>
    <w:rsid w:val="007207F9"/>
    <w:rsid w:val="00726556"/>
    <w:rsid w:val="00726F8B"/>
    <w:rsid w:val="0073320A"/>
    <w:rsid w:val="007462B1"/>
    <w:rsid w:val="00746CA0"/>
    <w:rsid w:val="007529C6"/>
    <w:rsid w:val="007540D9"/>
    <w:rsid w:val="007549CD"/>
    <w:rsid w:val="00757568"/>
    <w:rsid w:val="00757DEE"/>
    <w:rsid w:val="00764AC0"/>
    <w:rsid w:val="007667AF"/>
    <w:rsid w:val="007672C2"/>
    <w:rsid w:val="007700D1"/>
    <w:rsid w:val="0077118D"/>
    <w:rsid w:val="007735C2"/>
    <w:rsid w:val="00776C57"/>
    <w:rsid w:val="00780F72"/>
    <w:rsid w:val="007858CE"/>
    <w:rsid w:val="007863D8"/>
    <w:rsid w:val="00792212"/>
    <w:rsid w:val="00792C74"/>
    <w:rsid w:val="007936D3"/>
    <w:rsid w:val="007937A7"/>
    <w:rsid w:val="007953C8"/>
    <w:rsid w:val="007A02E0"/>
    <w:rsid w:val="007A08DF"/>
    <w:rsid w:val="007A3805"/>
    <w:rsid w:val="007A3962"/>
    <w:rsid w:val="007A6C0D"/>
    <w:rsid w:val="007A7510"/>
    <w:rsid w:val="007B2186"/>
    <w:rsid w:val="007B415C"/>
    <w:rsid w:val="007B66EF"/>
    <w:rsid w:val="007C390D"/>
    <w:rsid w:val="007C454C"/>
    <w:rsid w:val="007C7B9E"/>
    <w:rsid w:val="007C7C26"/>
    <w:rsid w:val="007E37FD"/>
    <w:rsid w:val="007F2701"/>
    <w:rsid w:val="007F2F13"/>
    <w:rsid w:val="007F52AA"/>
    <w:rsid w:val="007F6DF8"/>
    <w:rsid w:val="00801A83"/>
    <w:rsid w:val="008030A8"/>
    <w:rsid w:val="00803E34"/>
    <w:rsid w:val="0080490E"/>
    <w:rsid w:val="00812DA2"/>
    <w:rsid w:val="00813936"/>
    <w:rsid w:val="008142EB"/>
    <w:rsid w:val="0081492F"/>
    <w:rsid w:val="00815EA3"/>
    <w:rsid w:val="008161C1"/>
    <w:rsid w:val="008171EE"/>
    <w:rsid w:val="00820D67"/>
    <w:rsid w:val="00823758"/>
    <w:rsid w:val="0082674D"/>
    <w:rsid w:val="00832875"/>
    <w:rsid w:val="008337ED"/>
    <w:rsid w:val="008341DD"/>
    <w:rsid w:val="00834FC8"/>
    <w:rsid w:val="00835F84"/>
    <w:rsid w:val="008362B1"/>
    <w:rsid w:val="00836F16"/>
    <w:rsid w:val="00837CA3"/>
    <w:rsid w:val="008408D0"/>
    <w:rsid w:val="00840B00"/>
    <w:rsid w:val="00840E69"/>
    <w:rsid w:val="008531AF"/>
    <w:rsid w:val="0085326E"/>
    <w:rsid w:val="00857BF0"/>
    <w:rsid w:val="00857FAD"/>
    <w:rsid w:val="008646D3"/>
    <w:rsid w:val="00866F1C"/>
    <w:rsid w:val="00867E73"/>
    <w:rsid w:val="00870A20"/>
    <w:rsid w:val="0087132D"/>
    <w:rsid w:val="00871A5F"/>
    <w:rsid w:val="00872D96"/>
    <w:rsid w:val="0087336E"/>
    <w:rsid w:val="00873F81"/>
    <w:rsid w:val="00880F63"/>
    <w:rsid w:val="00881734"/>
    <w:rsid w:val="00882CFF"/>
    <w:rsid w:val="00895EAE"/>
    <w:rsid w:val="008967C4"/>
    <w:rsid w:val="008973F7"/>
    <w:rsid w:val="008A0BEA"/>
    <w:rsid w:val="008A12F2"/>
    <w:rsid w:val="008A1CCE"/>
    <w:rsid w:val="008A38D9"/>
    <w:rsid w:val="008B1227"/>
    <w:rsid w:val="008B1DFF"/>
    <w:rsid w:val="008B37E3"/>
    <w:rsid w:val="008B4B90"/>
    <w:rsid w:val="008B66D0"/>
    <w:rsid w:val="008B707E"/>
    <w:rsid w:val="008B7947"/>
    <w:rsid w:val="008C47D7"/>
    <w:rsid w:val="008D0A27"/>
    <w:rsid w:val="008D37B7"/>
    <w:rsid w:val="008D4338"/>
    <w:rsid w:val="008D7024"/>
    <w:rsid w:val="008D7AA0"/>
    <w:rsid w:val="008E01D1"/>
    <w:rsid w:val="008E57C4"/>
    <w:rsid w:val="008F27E6"/>
    <w:rsid w:val="008F2AD4"/>
    <w:rsid w:val="008F5683"/>
    <w:rsid w:val="008F631F"/>
    <w:rsid w:val="00903951"/>
    <w:rsid w:val="00903EAC"/>
    <w:rsid w:val="00907BDC"/>
    <w:rsid w:val="00920215"/>
    <w:rsid w:val="00921EBD"/>
    <w:rsid w:val="00923A3F"/>
    <w:rsid w:val="00924437"/>
    <w:rsid w:val="00926763"/>
    <w:rsid w:val="009274FD"/>
    <w:rsid w:val="0093333C"/>
    <w:rsid w:val="009339BF"/>
    <w:rsid w:val="00933C53"/>
    <w:rsid w:val="0094527E"/>
    <w:rsid w:val="00945750"/>
    <w:rsid w:val="00951F79"/>
    <w:rsid w:val="009529C5"/>
    <w:rsid w:val="00957DD0"/>
    <w:rsid w:val="009606A7"/>
    <w:rsid w:val="009608F5"/>
    <w:rsid w:val="009614AB"/>
    <w:rsid w:val="00961670"/>
    <w:rsid w:val="009619F6"/>
    <w:rsid w:val="00966498"/>
    <w:rsid w:val="00966D3F"/>
    <w:rsid w:val="00967CE9"/>
    <w:rsid w:val="00971573"/>
    <w:rsid w:val="00971DFA"/>
    <w:rsid w:val="009737EA"/>
    <w:rsid w:val="00975175"/>
    <w:rsid w:val="009755EA"/>
    <w:rsid w:val="00975B23"/>
    <w:rsid w:val="00976205"/>
    <w:rsid w:val="00982B38"/>
    <w:rsid w:val="00982CDB"/>
    <w:rsid w:val="009844E7"/>
    <w:rsid w:val="0098698A"/>
    <w:rsid w:val="00990243"/>
    <w:rsid w:val="0099619A"/>
    <w:rsid w:val="0099654F"/>
    <w:rsid w:val="00997312"/>
    <w:rsid w:val="009973EC"/>
    <w:rsid w:val="009A050D"/>
    <w:rsid w:val="009A0994"/>
    <w:rsid w:val="009A127D"/>
    <w:rsid w:val="009A12C4"/>
    <w:rsid w:val="009B15E1"/>
    <w:rsid w:val="009B1B52"/>
    <w:rsid w:val="009B269A"/>
    <w:rsid w:val="009B6703"/>
    <w:rsid w:val="009B7B3E"/>
    <w:rsid w:val="009C0919"/>
    <w:rsid w:val="009C1279"/>
    <w:rsid w:val="009C2BC0"/>
    <w:rsid w:val="009C41CF"/>
    <w:rsid w:val="009C5154"/>
    <w:rsid w:val="009C5F7D"/>
    <w:rsid w:val="009C6F6C"/>
    <w:rsid w:val="009C74A1"/>
    <w:rsid w:val="009D2A3B"/>
    <w:rsid w:val="009D4EA4"/>
    <w:rsid w:val="009D5943"/>
    <w:rsid w:val="009D5A45"/>
    <w:rsid w:val="009D6A54"/>
    <w:rsid w:val="009E0214"/>
    <w:rsid w:val="009E19D6"/>
    <w:rsid w:val="009E4664"/>
    <w:rsid w:val="00A03845"/>
    <w:rsid w:val="00A04698"/>
    <w:rsid w:val="00A11CB1"/>
    <w:rsid w:val="00A14DA7"/>
    <w:rsid w:val="00A15728"/>
    <w:rsid w:val="00A21F47"/>
    <w:rsid w:val="00A22DE9"/>
    <w:rsid w:val="00A23023"/>
    <w:rsid w:val="00A23301"/>
    <w:rsid w:val="00A244BD"/>
    <w:rsid w:val="00A24E44"/>
    <w:rsid w:val="00A263AB"/>
    <w:rsid w:val="00A26E74"/>
    <w:rsid w:val="00A274BA"/>
    <w:rsid w:val="00A365DD"/>
    <w:rsid w:val="00A36610"/>
    <w:rsid w:val="00A37626"/>
    <w:rsid w:val="00A411B8"/>
    <w:rsid w:val="00A42C6D"/>
    <w:rsid w:val="00A43E00"/>
    <w:rsid w:val="00A50CF2"/>
    <w:rsid w:val="00A52631"/>
    <w:rsid w:val="00A52CA8"/>
    <w:rsid w:val="00A52DBE"/>
    <w:rsid w:val="00A54212"/>
    <w:rsid w:val="00A5505F"/>
    <w:rsid w:val="00A55CF1"/>
    <w:rsid w:val="00A63C91"/>
    <w:rsid w:val="00A6738C"/>
    <w:rsid w:val="00A73601"/>
    <w:rsid w:val="00A76114"/>
    <w:rsid w:val="00A807B1"/>
    <w:rsid w:val="00A8110E"/>
    <w:rsid w:val="00A822F1"/>
    <w:rsid w:val="00A854A1"/>
    <w:rsid w:val="00A86E8D"/>
    <w:rsid w:val="00A8704D"/>
    <w:rsid w:val="00A90633"/>
    <w:rsid w:val="00A943D0"/>
    <w:rsid w:val="00AA03BC"/>
    <w:rsid w:val="00AB5714"/>
    <w:rsid w:val="00AB5D3F"/>
    <w:rsid w:val="00AB6CE0"/>
    <w:rsid w:val="00AC3D85"/>
    <w:rsid w:val="00AD0C42"/>
    <w:rsid w:val="00AD4D72"/>
    <w:rsid w:val="00AD686B"/>
    <w:rsid w:val="00AE0C5A"/>
    <w:rsid w:val="00AE116E"/>
    <w:rsid w:val="00AE1E35"/>
    <w:rsid w:val="00AE3A57"/>
    <w:rsid w:val="00AE3FF0"/>
    <w:rsid w:val="00AE7CE6"/>
    <w:rsid w:val="00AF3D67"/>
    <w:rsid w:val="00AF4AFF"/>
    <w:rsid w:val="00B02BDC"/>
    <w:rsid w:val="00B06ECB"/>
    <w:rsid w:val="00B10EA0"/>
    <w:rsid w:val="00B144A7"/>
    <w:rsid w:val="00B14DBF"/>
    <w:rsid w:val="00B1582E"/>
    <w:rsid w:val="00B1614F"/>
    <w:rsid w:val="00B20E51"/>
    <w:rsid w:val="00B20E6D"/>
    <w:rsid w:val="00B309B2"/>
    <w:rsid w:val="00B31A58"/>
    <w:rsid w:val="00B3253B"/>
    <w:rsid w:val="00B329E7"/>
    <w:rsid w:val="00B33A70"/>
    <w:rsid w:val="00B33B9B"/>
    <w:rsid w:val="00B33C02"/>
    <w:rsid w:val="00B37CD7"/>
    <w:rsid w:val="00B40E24"/>
    <w:rsid w:val="00B43FD8"/>
    <w:rsid w:val="00B44C61"/>
    <w:rsid w:val="00B46F9F"/>
    <w:rsid w:val="00B50A87"/>
    <w:rsid w:val="00B5111E"/>
    <w:rsid w:val="00B56A12"/>
    <w:rsid w:val="00B56F71"/>
    <w:rsid w:val="00B57AA0"/>
    <w:rsid w:val="00B62147"/>
    <w:rsid w:val="00B63C3F"/>
    <w:rsid w:val="00B64047"/>
    <w:rsid w:val="00B66635"/>
    <w:rsid w:val="00B70E7D"/>
    <w:rsid w:val="00B70EF5"/>
    <w:rsid w:val="00B7219D"/>
    <w:rsid w:val="00B73F94"/>
    <w:rsid w:val="00B74B50"/>
    <w:rsid w:val="00B8561F"/>
    <w:rsid w:val="00B85F06"/>
    <w:rsid w:val="00B86CC5"/>
    <w:rsid w:val="00B87A40"/>
    <w:rsid w:val="00B97475"/>
    <w:rsid w:val="00BA04A1"/>
    <w:rsid w:val="00BA13E3"/>
    <w:rsid w:val="00BA5A58"/>
    <w:rsid w:val="00BA5F70"/>
    <w:rsid w:val="00BB0277"/>
    <w:rsid w:val="00BB6B49"/>
    <w:rsid w:val="00BC2682"/>
    <w:rsid w:val="00BC5BD9"/>
    <w:rsid w:val="00BC5CFC"/>
    <w:rsid w:val="00BC6EBA"/>
    <w:rsid w:val="00BD0AF2"/>
    <w:rsid w:val="00BD0D25"/>
    <w:rsid w:val="00BD14C0"/>
    <w:rsid w:val="00BD5F59"/>
    <w:rsid w:val="00BD750A"/>
    <w:rsid w:val="00BE0CCB"/>
    <w:rsid w:val="00BE6416"/>
    <w:rsid w:val="00BE6ACF"/>
    <w:rsid w:val="00BF49A6"/>
    <w:rsid w:val="00BF4C54"/>
    <w:rsid w:val="00BF4CE8"/>
    <w:rsid w:val="00C07E10"/>
    <w:rsid w:val="00C11355"/>
    <w:rsid w:val="00C116CD"/>
    <w:rsid w:val="00C11AE2"/>
    <w:rsid w:val="00C145F6"/>
    <w:rsid w:val="00C14E13"/>
    <w:rsid w:val="00C14F3F"/>
    <w:rsid w:val="00C210AD"/>
    <w:rsid w:val="00C21461"/>
    <w:rsid w:val="00C2178B"/>
    <w:rsid w:val="00C23D23"/>
    <w:rsid w:val="00C2497A"/>
    <w:rsid w:val="00C3014F"/>
    <w:rsid w:val="00C33A64"/>
    <w:rsid w:val="00C35CC6"/>
    <w:rsid w:val="00C3767A"/>
    <w:rsid w:val="00C400E2"/>
    <w:rsid w:val="00C422CE"/>
    <w:rsid w:val="00C42763"/>
    <w:rsid w:val="00C42B00"/>
    <w:rsid w:val="00C439FF"/>
    <w:rsid w:val="00C45FBB"/>
    <w:rsid w:val="00C46511"/>
    <w:rsid w:val="00C53884"/>
    <w:rsid w:val="00C57E19"/>
    <w:rsid w:val="00C60D51"/>
    <w:rsid w:val="00C63B4A"/>
    <w:rsid w:val="00C644B9"/>
    <w:rsid w:val="00C657EF"/>
    <w:rsid w:val="00C669D8"/>
    <w:rsid w:val="00C73481"/>
    <w:rsid w:val="00C75160"/>
    <w:rsid w:val="00C80D69"/>
    <w:rsid w:val="00C8246F"/>
    <w:rsid w:val="00C85310"/>
    <w:rsid w:val="00C853C3"/>
    <w:rsid w:val="00C907F3"/>
    <w:rsid w:val="00C93246"/>
    <w:rsid w:val="00CA4928"/>
    <w:rsid w:val="00CB3AB7"/>
    <w:rsid w:val="00CB5E02"/>
    <w:rsid w:val="00CC3646"/>
    <w:rsid w:val="00CD2353"/>
    <w:rsid w:val="00CD3915"/>
    <w:rsid w:val="00CD4DBD"/>
    <w:rsid w:val="00CE02B0"/>
    <w:rsid w:val="00CE34DE"/>
    <w:rsid w:val="00CE362E"/>
    <w:rsid w:val="00CE393E"/>
    <w:rsid w:val="00CF0684"/>
    <w:rsid w:val="00CF4F8B"/>
    <w:rsid w:val="00CF5907"/>
    <w:rsid w:val="00CF7879"/>
    <w:rsid w:val="00CF7CA2"/>
    <w:rsid w:val="00D001C3"/>
    <w:rsid w:val="00D004AF"/>
    <w:rsid w:val="00D00511"/>
    <w:rsid w:val="00D01B8E"/>
    <w:rsid w:val="00D040E3"/>
    <w:rsid w:val="00D061F9"/>
    <w:rsid w:val="00D07430"/>
    <w:rsid w:val="00D13552"/>
    <w:rsid w:val="00D15913"/>
    <w:rsid w:val="00D1673A"/>
    <w:rsid w:val="00D173FB"/>
    <w:rsid w:val="00D24A88"/>
    <w:rsid w:val="00D34322"/>
    <w:rsid w:val="00D3650F"/>
    <w:rsid w:val="00D41D21"/>
    <w:rsid w:val="00D4411D"/>
    <w:rsid w:val="00D46385"/>
    <w:rsid w:val="00D47B22"/>
    <w:rsid w:val="00D5091F"/>
    <w:rsid w:val="00D57E57"/>
    <w:rsid w:val="00D600CC"/>
    <w:rsid w:val="00D61831"/>
    <w:rsid w:val="00D63506"/>
    <w:rsid w:val="00D657D2"/>
    <w:rsid w:val="00D70BF2"/>
    <w:rsid w:val="00D72ABD"/>
    <w:rsid w:val="00D73B2E"/>
    <w:rsid w:val="00D76F35"/>
    <w:rsid w:val="00D8044C"/>
    <w:rsid w:val="00D81C06"/>
    <w:rsid w:val="00D82872"/>
    <w:rsid w:val="00D85C3C"/>
    <w:rsid w:val="00D92773"/>
    <w:rsid w:val="00DA1726"/>
    <w:rsid w:val="00DB03ED"/>
    <w:rsid w:val="00DB2D01"/>
    <w:rsid w:val="00DB35A2"/>
    <w:rsid w:val="00DB37EB"/>
    <w:rsid w:val="00DB4B03"/>
    <w:rsid w:val="00DB501B"/>
    <w:rsid w:val="00DC3508"/>
    <w:rsid w:val="00DC57B3"/>
    <w:rsid w:val="00DC780D"/>
    <w:rsid w:val="00DD26E9"/>
    <w:rsid w:val="00DD5600"/>
    <w:rsid w:val="00DD5EB7"/>
    <w:rsid w:val="00DD6DA3"/>
    <w:rsid w:val="00DE1ED8"/>
    <w:rsid w:val="00DE3F02"/>
    <w:rsid w:val="00DE575B"/>
    <w:rsid w:val="00DE5EE3"/>
    <w:rsid w:val="00DE72EF"/>
    <w:rsid w:val="00DE7F5E"/>
    <w:rsid w:val="00DF2DA2"/>
    <w:rsid w:val="00DF3115"/>
    <w:rsid w:val="00DF7436"/>
    <w:rsid w:val="00DF7B11"/>
    <w:rsid w:val="00E00A5A"/>
    <w:rsid w:val="00E05AAA"/>
    <w:rsid w:val="00E05C8C"/>
    <w:rsid w:val="00E068E8"/>
    <w:rsid w:val="00E06D56"/>
    <w:rsid w:val="00E074DE"/>
    <w:rsid w:val="00E11EB7"/>
    <w:rsid w:val="00E1726D"/>
    <w:rsid w:val="00E224CB"/>
    <w:rsid w:val="00E3143D"/>
    <w:rsid w:val="00E36FD0"/>
    <w:rsid w:val="00E42057"/>
    <w:rsid w:val="00E4684D"/>
    <w:rsid w:val="00E5335B"/>
    <w:rsid w:val="00E57E81"/>
    <w:rsid w:val="00E60899"/>
    <w:rsid w:val="00E62D3E"/>
    <w:rsid w:val="00E633A7"/>
    <w:rsid w:val="00E649C3"/>
    <w:rsid w:val="00E7010B"/>
    <w:rsid w:val="00E70F27"/>
    <w:rsid w:val="00E71CF7"/>
    <w:rsid w:val="00E72293"/>
    <w:rsid w:val="00E84B3E"/>
    <w:rsid w:val="00E84C97"/>
    <w:rsid w:val="00E9187E"/>
    <w:rsid w:val="00EA00C6"/>
    <w:rsid w:val="00EA299D"/>
    <w:rsid w:val="00EA334D"/>
    <w:rsid w:val="00EA3769"/>
    <w:rsid w:val="00EA597B"/>
    <w:rsid w:val="00EB2D0F"/>
    <w:rsid w:val="00EB5018"/>
    <w:rsid w:val="00EB592B"/>
    <w:rsid w:val="00EB743F"/>
    <w:rsid w:val="00EC36C6"/>
    <w:rsid w:val="00EC6F48"/>
    <w:rsid w:val="00ED548E"/>
    <w:rsid w:val="00ED620A"/>
    <w:rsid w:val="00ED69E7"/>
    <w:rsid w:val="00EE08FC"/>
    <w:rsid w:val="00EE3657"/>
    <w:rsid w:val="00EF254F"/>
    <w:rsid w:val="00EF29EE"/>
    <w:rsid w:val="00EF313C"/>
    <w:rsid w:val="00EF6767"/>
    <w:rsid w:val="00EF7AD6"/>
    <w:rsid w:val="00F10296"/>
    <w:rsid w:val="00F10354"/>
    <w:rsid w:val="00F11416"/>
    <w:rsid w:val="00F14C11"/>
    <w:rsid w:val="00F14FA8"/>
    <w:rsid w:val="00F15283"/>
    <w:rsid w:val="00F2081D"/>
    <w:rsid w:val="00F2267A"/>
    <w:rsid w:val="00F234D8"/>
    <w:rsid w:val="00F24FF7"/>
    <w:rsid w:val="00F3326D"/>
    <w:rsid w:val="00F35DFD"/>
    <w:rsid w:val="00F423D3"/>
    <w:rsid w:val="00F4542F"/>
    <w:rsid w:val="00F54770"/>
    <w:rsid w:val="00F553AD"/>
    <w:rsid w:val="00F5601D"/>
    <w:rsid w:val="00F56327"/>
    <w:rsid w:val="00F56FED"/>
    <w:rsid w:val="00F60F1D"/>
    <w:rsid w:val="00F723E4"/>
    <w:rsid w:val="00F73A54"/>
    <w:rsid w:val="00F811E3"/>
    <w:rsid w:val="00F815B3"/>
    <w:rsid w:val="00F81804"/>
    <w:rsid w:val="00F8235C"/>
    <w:rsid w:val="00F85998"/>
    <w:rsid w:val="00F92F98"/>
    <w:rsid w:val="00F93751"/>
    <w:rsid w:val="00F9447A"/>
    <w:rsid w:val="00F94ADE"/>
    <w:rsid w:val="00F97660"/>
    <w:rsid w:val="00FA376B"/>
    <w:rsid w:val="00FA45FB"/>
    <w:rsid w:val="00FA4E3A"/>
    <w:rsid w:val="00FA5362"/>
    <w:rsid w:val="00FA553A"/>
    <w:rsid w:val="00FB3330"/>
    <w:rsid w:val="00FB5552"/>
    <w:rsid w:val="00FC7606"/>
    <w:rsid w:val="00FD018B"/>
    <w:rsid w:val="00FD29EF"/>
    <w:rsid w:val="00FD3278"/>
    <w:rsid w:val="00FD3D24"/>
    <w:rsid w:val="00FD4BEE"/>
    <w:rsid w:val="00FD53E9"/>
    <w:rsid w:val="00FE1304"/>
    <w:rsid w:val="00FE41C1"/>
    <w:rsid w:val="00FE56DA"/>
    <w:rsid w:val="00FE7B21"/>
    <w:rsid w:val="00FF3495"/>
    <w:rsid w:val="00FF4176"/>
    <w:rsid w:val="00FF53BB"/>
    <w:rsid w:val="00FF6161"/>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12EC4"/>
  <w15:chartTrackingRefBased/>
  <w15:docId w15:val="{71AFDA9A-2C67-416A-97ED-6D2A748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link w:val="Ttulo7Car"/>
    <w:qFormat/>
    <w:rsid w:val="00A943D0"/>
    <w:pPr>
      <w:spacing w:before="240" w:after="60"/>
      <w:outlineLvl w:val="6"/>
    </w:pPr>
  </w:style>
  <w:style w:type="paragraph" w:styleId="Ttulo9">
    <w:name w:val="heading 9"/>
    <w:basedOn w:val="Normal"/>
    <w:next w:val="Normal"/>
    <w:link w:val="Ttulo9Car"/>
    <w:semiHidden/>
    <w:unhideWhenUsed/>
    <w:qFormat/>
    <w:rsid w:val="00857BF0"/>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customStyle="1" w:styleId="Ttulo9Car">
    <w:name w:val="Título 9 Car"/>
    <w:link w:val="Ttulo9"/>
    <w:semiHidden/>
    <w:rsid w:val="00857BF0"/>
    <w:rPr>
      <w:rFonts w:ascii="Cambria" w:hAnsi="Cambria"/>
      <w:sz w:val="22"/>
      <w:szCs w:val="22"/>
      <w:lang w:val="es-ES" w:eastAsia="es-ES"/>
    </w:rPr>
  </w:style>
  <w:style w:type="paragraph" w:customStyle="1" w:styleId="Standard">
    <w:name w:val="Standard"/>
    <w:rsid w:val="00414AAF"/>
    <w:pPr>
      <w:suppressAutoHyphens/>
      <w:autoSpaceDN w:val="0"/>
      <w:textAlignment w:val="baseline"/>
    </w:pPr>
    <w:rPr>
      <w:kern w:val="3"/>
      <w:sz w:val="24"/>
      <w:szCs w:val="24"/>
      <w:lang w:val="es-ES" w:eastAsia="zh-CN"/>
    </w:rPr>
  </w:style>
  <w:style w:type="paragraph" w:styleId="Textoindependiente2">
    <w:name w:val="Body Text 2"/>
    <w:basedOn w:val="Normal"/>
    <w:link w:val="Textoindependiente2Car"/>
    <w:rsid w:val="00EA3769"/>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EA3769"/>
    <w:rPr>
      <w:sz w:val="24"/>
      <w:szCs w:val="24"/>
      <w:lang w:val="x-none" w:eastAsia="x-none"/>
    </w:rPr>
  </w:style>
  <w:style w:type="character" w:customStyle="1" w:styleId="Ttulo7Car">
    <w:name w:val="Título 7 Car"/>
    <w:basedOn w:val="Fuentedeprrafopredeter"/>
    <w:link w:val="Ttulo7"/>
    <w:rsid w:val="005807F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743">
      <w:bodyDiv w:val="1"/>
      <w:marLeft w:val="0"/>
      <w:marRight w:val="0"/>
      <w:marTop w:val="0"/>
      <w:marBottom w:val="0"/>
      <w:divBdr>
        <w:top w:val="none" w:sz="0" w:space="0" w:color="auto"/>
        <w:left w:val="none" w:sz="0" w:space="0" w:color="auto"/>
        <w:bottom w:val="none" w:sz="0" w:space="0" w:color="auto"/>
        <w:right w:val="none" w:sz="0" w:space="0" w:color="auto"/>
      </w:divBdr>
    </w:div>
    <w:div w:id="66080908">
      <w:bodyDiv w:val="1"/>
      <w:marLeft w:val="0"/>
      <w:marRight w:val="0"/>
      <w:marTop w:val="0"/>
      <w:marBottom w:val="0"/>
      <w:divBdr>
        <w:top w:val="none" w:sz="0" w:space="0" w:color="auto"/>
        <w:left w:val="none" w:sz="0" w:space="0" w:color="auto"/>
        <w:bottom w:val="none" w:sz="0" w:space="0" w:color="auto"/>
        <w:right w:val="none" w:sz="0" w:space="0" w:color="auto"/>
      </w:divBdr>
    </w:div>
    <w:div w:id="179707237">
      <w:bodyDiv w:val="1"/>
      <w:marLeft w:val="0"/>
      <w:marRight w:val="0"/>
      <w:marTop w:val="0"/>
      <w:marBottom w:val="0"/>
      <w:divBdr>
        <w:top w:val="none" w:sz="0" w:space="0" w:color="auto"/>
        <w:left w:val="none" w:sz="0" w:space="0" w:color="auto"/>
        <w:bottom w:val="none" w:sz="0" w:space="0" w:color="auto"/>
        <w:right w:val="none" w:sz="0" w:space="0" w:color="auto"/>
      </w:divBdr>
    </w:div>
    <w:div w:id="208346692">
      <w:bodyDiv w:val="1"/>
      <w:marLeft w:val="0"/>
      <w:marRight w:val="0"/>
      <w:marTop w:val="0"/>
      <w:marBottom w:val="0"/>
      <w:divBdr>
        <w:top w:val="none" w:sz="0" w:space="0" w:color="auto"/>
        <w:left w:val="none" w:sz="0" w:space="0" w:color="auto"/>
        <w:bottom w:val="none" w:sz="0" w:space="0" w:color="auto"/>
        <w:right w:val="none" w:sz="0" w:space="0" w:color="auto"/>
      </w:divBdr>
    </w:div>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273906324">
      <w:bodyDiv w:val="1"/>
      <w:marLeft w:val="0"/>
      <w:marRight w:val="0"/>
      <w:marTop w:val="0"/>
      <w:marBottom w:val="0"/>
      <w:divBdr>
        <w:top w:val="none" w:sz="0" w:space="0" w:color="auto"/>
        <w:left w:val="none" w:sz="0" w:space="0" w:color="auto"/>
        <w:bottom w:val="none" w:sz="0" w:space="0" w:color="auto"/>
        <w:right w:val="none" w:sz="0" w:space="0" w:color="auto"/>
      </w:divBdr>
    </w:div>
    <w:div w:id="562251078">
      <w:bodyDiv w:val="1"/>
      <w:marLeft w:val="0"/>
      <w:marRight w:val="0"/>
      <w:marTop w:val="0"/>
      <w:marBottom w:val="0"/>
      <w:divBdr>
        <w:top w:val="none" w:sz="0" w:space="0" w:color="auto"/>
        <w:left w:val="none" w:sz="0" w:space="0" w:color="auto"/>
        <w:bottom w:val="none" w:sz="0" w:space="0" w:color="auto"/>
        <w:right w:val="none" w:sz="0" w:space="0" w:color="auto"/>
      </w:divBdr>
    </w:div>
    <w:div w:id="650211100">
      <w:bodyDiv w:val="1"/>
      <w:marLeft w:val="0"/>
      <w:marRight w:val="0"/>
      <w:marTop w:val="0"/>
      <w:marBottom w:val="0"/>
      <w:divBdr>
        <w:top w:val="none" w:sz="0" w:space="0" w:color="auto"/>
        <w:left w:val="none" w:sz="0" w:space="0" w:color="auto"/>
        <w:bottom w:val="none" w:sz="0" w:space="0" w:color="auto"/>
        <w:right w:val="none" w:sz="0" w:space="0" w:color="auto"/>
      </w:divBdr>
    </w:div>
    <w:div w:id="685642925">
      <w:bodyDiv w:val="1"/>
      <w:marLeft w:val="0"/>
      <w:marRight w:val="0"/>
      <w:marTop w:val="0"/>
      <w:marBottom w:val="0"/>
      <w:divBdr>
        <w:top w:val="none" w:sz="0" w:space="0" w:color="auto"/>
        <w:left w:val="none" w:sz="0" w:space="0" w:color="auto"/>
        <w:bottom w:val="none" w:sz="0" w:space="0" w:color="auto"/>
        <w:right w:val="none" w:sz="0" w:space="0" w:color="auto"/>
      </w:divBdr>
    </w:div>
    <w:div w:id="786586145">
      <w:bodyDiv w:val="1"/>
      <w:marLeft w:val="0"/>
      <w:marRight w:val="0"/>
      <w:marTop w:val="0"/>
      <w:marBottom w:val="0"/>
      <w:divBdr>
        <w:top w:val="none" w:sz="0" w:space="0" w:color="auto"/>
        <w:left w:val="none" w:sz="0" w:space="0" w:color="auto"/>
        <w:bottom w:val="none" w:sz="0" w:space="0" w:color="auto"/>
        <w:right w:val="none" w:sz="0" w:space="0" w:color="auto"/>
      </w:divBdr>
    </w:div>
    <w:div w:id="1001204525">
      <w:bodyDiv w:val="1"/>
      <w:marLeft w:val="0"/>
      <w:marRight w:val="0"/>
      <w:marTop w:val="0"/>
      <w:marBottom w:val="0"/>
      <w:divBdr>
        <w:top w:val="none" w:sz="0" w:space="0" w:color="auto"/>
        <w:left w:val="none" w:sz="0" w:space="0" w:color="auto"/>
        <w:bottom w:val="none" w:sz="0" w:space="0" w:color="auto"/>
        <w:right w:val="none" w:sz="0" w:space="0" w:color="auto"/>
      </w:divBdr>
    </w:div>
    <w:div w:id="1036546670">
      <w:bodyDiv w:val="1"/>
      <w:marLeft w:val="0"/>
      <w:marRight w:val="0"/>
      <w:marTop w:val="0"/>
      <w:marBottom w:val="0"/>
      <w:divBdr>
        <w:top w:val="none" w:sz="0" w:space="0" w:color="auto"/>
        <w:left w:val="none" w:sz="0" w:space="0" w:color="auto"/>
        <w:bottom w:val="none" w:sz="0" w:space="0" w:color="auto"/>
        <w:right w:val="none" w:sz="0" w:space="0" w:color="auto"/>
      </w:divBdr>
    </w:div>
    <w:div w:id="1049308357">
      <w:bodyDiv w:val="1"/>
      <w:marLeft w:val="0"/>
      <w:marRight w:val="0"/>
      <w:marTop w:val="0"/>
      <w:marBottom w:val="0"/>
      <w:divBdr>
        <w:top w:val="none" w:sz="0" w:space="0" w:color="auto"/>
        <w:left w:val="none" w:sz="0" w:space="0" w:color="auto"/>
        <w:bottom w:val="none" w:sz="0" w:space="0" w:color="auto"/>
        <w:right w:val="none" w:sz="0" w:space="0" w:color="auto"/>
      </w:divBdr>
    </w:div>
    <w:div w:id="1077096165">
      <w:bodyDiv w:val="1"/>
      <w:marLeft w:val="0"/>
      <w:marRight w:val="0"/>
      <w:marTop w:val="0"/>
      <w:marBottom w:val="0"/>
      <w:divBdr>
        <w:top w:val="none" w:sz="0" w:space="0" w:color="auto"/>
        <w:left w:val="none" w:sz="0" w:space="0" w:color="auto"/>
        <w:bottom w:val="none" w:sz="0" w:space="0" w:color="auto"/>
        <w:right w:val="none" w:sz="0" w:space="0" w:color="auto"/>
      </w:divBdr>
    </w:div>
    <w:div w:id="1084954738">
      <w:bodyDiv w:val="1"/>
      <w:marLeft w:val="0"/>
      <w:marRight w:val="0"/>
      <w:marTop w:val="0"/>
      <w:marBottom w:val="0"/>
      <w:divBdr>
        <w:top w:val="none" w:sz="0" w:space="0" w:color="auto"/>
        <w:left w:val="none" w:sz="0" w:space="0" w:color="auto"/>
        <w:bottom w:val="none" w:sz="0" w:space="0" w:color="auto"/>
        <w:right w:val="none" w:sz="0" w:space="0" w:color="auto"/>
      </w:divBdr>
    </w:div>
    <w:div w:id="1174301804">
      <w:bodyDiv w:val="1"/>
      <w:marLeft w:val="0"/>
      <w:marRight w:val="0"/>
      <w:marTop w:val="0"/>
      <w:marBottom w:val="0"/>
      <w:divBdr>
        <w:top w:val="none" w:sz="0" w:space="0" w:color="auto"/>
        <w:left w:val="none" w:sz="0" w:space="0" w:color="auto"/>
        <w:bottom w:val="none" w:sz="0" w:space="0" w:color="auto"/>
        <w:right w:val="none" w:sz="0" w:space="0" w:color="auto"/>
      </w:divBdr>
    </w:div>
    <w:div w:id="1185288276">
      <w:bodyDiv w:val="1"/>
      <w:marLeft w:val="0"/>
      <w:marRight w:val="0"/>
      <w:marTop w:val="0"/>
      <w:marBottom w:val="0"/>
      <w:divBdr>
        <w:top w:val="none" w:sz="0" w:space="0" w:color="auto"/>
        <w:left w:val="none" w:sz="0" w:space="0" w:color="auto"/>
        <w:bottom w:val="none" w:sz="0" w:space="0" w:color="auto"/>
        <w:right w:val="none" w:sz="0" w:space="0" w:color="auto"/>
      </w:divBdr>
    </w:div>
    <w:div w:id="1229919696">
      <w:bodyDiv w:val="1"/>
      <w:marLeft w:val="0"/>
      <w:marRight w:val="0"/>
      <w:marTop w:val="0"/>
      <w:marBottom w:val="0"/>
      <w:divBdr>
        <w:top w:val="none" w:sz="0" w:space="0" w:color="auto"/>
        <w:left w:val="none" w:sz="0" w:space="0" w:color="auto"/>
        <w:bottom w:val="none" w:sz="0" w:space="0" w:color="auto"/>
        <w:right w:val="none" w:sz="0" w:space="0" w:color="auto"/>
      </w:divBdr>
    </w:div>
    <w:div w:id="1260991947">
      <w:bodyDiv w:val="1"/>
      <w:marLeft w:val="0"/>
      <w:marRight w:val="0"/>
      <w:marTop w:val="0"/>
      <w:marBottom w:val="0"/>
      <w:divBdr>
        <w:top w:val="none" w:sz="0" w:space="0" w:color="auto"/>
        <w:left w:val="none" w:sz="0" w:space="0" w:color="auto"/>
        <w:bottom w:val="none" w:sz="0" w:space="0" w:color="auto"/>
        <w:right w:val="none" w:sz="0" w:space="0" w:color="auto"/>
      </w:divBdr>
    </w:div>
    <w:div w:id="1360005069">
      <w:bodyDiv w:val="1"/>
      <w:marLeft w:val="0"/>
      <w:marRight w:val="0"/>
      <w:marTop w:val="0"/>
      <w:marBottom w:val="0"/>
      <w:divBdr>
        <w:top w:val="none" w:sz="0" w:space="0" w:color="auto"/>
        <w:left w:val="none" w:sz="0" w:space="0" w:color="auto"/>
        <w:bottom w:val="none" w:sz="0" w:space="0" w:color="auto"/>
        <w:right w:val="none" w:sz="0" w:space="0" w:color="auto"/>
      </w:divBdr>
    </w:div>
    <w:div w:id="1384133924">
      <w:bodyDiv w:val="1"/>
      <w:marLeft w:val="0"/>
      <w:marRight w:val="0"/>
      <w:marTop w:val="0"/>
      <w:marBottom w:val="0"/>
      <w:divBdr>
        <w:top w:val="none" w:sz="0" w:space="0" w:color="auto"/>
        <w:left w:val="none" w:sz="0" w:space="0" w:color="auto"/>
        <w:bottom w:val="none" w:sz="0" w:space="0" w:color="auto"/>
        <w:right w:val="none" w:sz="0" w:space="0" w:color="auto"/>
      </w:divBdr>
    </w:div>
    <w:div w:id="1409812410">
      <w:bodyDiv w:val="1"/>
      <w:marLeft w:val="0"/>
      <w:marRight w:val="0"/>
      <w:marTop w:val="0"/>
      <w:marBottom w:val="0"/>
      <w:divBdr>
        <w:top w:val="none" w:sz="0" w:space="0" w:color="auto"/>
        <w:left w:val="none" w:sz="0" w:space="0" w:color="auto"/>
        <w:bottom w:val="none" w:sz="0" w:space="0" w:color="auto"/>
        <w:right w:val="none" w:sz="0" w:space="0" w:color="auto"/>
      </w:divBdr>
    </w:div>
    <w:div w:id="1411343586">
      <w:bodyDiv w:val="1"/>
      <w:marLeft w:val="0"/>
      <w:marRight w:val="0"/>
      <w:marTop w:val="0"/>
      <w:marBottom w:val="0"/>
      <w:divBdr>
        <w:top w:val="none" w:sz="0" w:space="0" w:color="auto"/>
        <w:left w:val="none" w:sz="0" w:space="0" w:color="auto"/>
        <w:bottom w:val="none" w:sz="0" w:space="0" w:color="auto"/>
        <w:right w:val="none" w:sz="0" w:space="0" w:color="auto"/>
      </w:divBdr>
    </w:div>
    <w:div w:id="1455247608">
      <w:bodyDiv w:val="1"/>
      <w:marLeft w:val="0"/>
      <w:marRight w:val="0"/>
      <w:marTop w:val="0"/>
      <w:marBottom w:val="0"/>
      <w:divBdr>
        <w:top w:val="none" w:sz="0" w:space="0" w:color="auto"/>
        <w:left w:val="none" w:sz="0" w:space="0" w:color="auto"/>
        <w:bottom w:val="none" w:sz="0" w:space="0" w:color="auto"/>
        <w:right w:val="none" w:sz="0" w:space="0" w:color="auto"/>
      </w:divBdr>
    </w:div>
    <w:div w:id="1469854823">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30889751">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1556">
      <w:bodyDiv w:val="1"/>
      <w:marLeft w:val="0"/>
      <w:marRight w:val="0"/>
      <w:marTop w:val="0"/>
      <w:marBottom w:val="0"/>
      <w:divBdr>
        <w:top w:val="none" w:sz="0" w:space="0" w:color="auto"/>
        <w:left w:val="none" w:sz="0" w:space="0" w:color="auto"/>
        <w:bottom w:val="none" w:sz="0" w:space="0" w:color="auto"/>
        <w:right w:val="none" w:sz="0" w:space="0" w:color="auto"/>
      </w:divBdr>
    </w:div>
    <w:div w:id="1817914444">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35628388">
      <w:bodyDiv w:val="1"/>
      <w:marLeft w:val="0"/>
      <w:marRight w:val="0"/>
      <w:marTop w:val="0"/>
      <w:marBottom w:val="0"/>
      <w:divBdr>
        <w:top w:val="none" w:sz="0" w:space="0" w:color="auto"/>
        <w:left w:val="none" w:sz="0" w:space="0" w:color="auto"/>
        <w:bottom w:val="none" w:sz="0" w:space="0" w:color="auto"/>
        <w:right w:val="none" w:sz="0" w:space="0" w:color="auto"/>
      </w:divBdr>
    </w:div>
    <w:div w:id="1956448560">
      <w:bodyDiv w:val="1"/>
      <w:marLeft w:val="0"/>
      <w:marRight w:val="0"/>
      <w:marTop w:val="0"/>
      <w:marBottom w:val="0"/>
      <w:divBdr>
        <w:top w:val="none" w:sz="0" w:space="0" w:color="auto"/>
        <w:left w:val="none" w:sz="0" w:space="0" w:color="auto"/>
        <w:bottom w:val="none" w:sz="0" w:space="0" w:color="auto"/>
        <w:right w:val="none" w:sz="0" w:space="0" w:color="auto"/>
      </w:divBdr>
    </w:div>
    <w:div w:id="1968664085">
      <w:bodyDiv w:val="1"/>
      <w:marLeft w:val="0"/>
      <w:marRight w:val="0"/>
      <w:marTop w:val="0"/>
      <w:marBottom w:val="0"/>
      <w:divBdr>
        <w:top w:val="none" w:sz="0" w:space="0" w:color="auto"/>
        <w:left w:val="none" w:sz="0" w:space="0" w:color="auto"/>
        <w:bottom w:val="none" w:sz="0" w:space="0" w:color="auto"/>
        <w:right w:val="none" w:sz="0" w:space="0" w:color="auto"/>
      </w:divBdr>
    </w:div>
    <w:div w:id="2057460905">
      <w:bodyDiv w:val="1"/>
      <w:marLeft w:val="0"/>
      <w:marRight w:val="0"/>
      <w:marTop w:val="0"/>
      <w:marBottom w:val="0"/>
      <w:divBdr>
        <w:top w:val="none" w:sz="0" w:space="0" w:color="auto"/>
        <w:left w:val="none" w:sz="0" w:space="0" w:color="auto"/>
        <w:bottom w:val="none" w:sz="0" w:space="0" w:color="auto"/>
        <w:right w:val="none" w:sz="0" w:space="0" w:color="auto"/>
      </w:divBdr>
    </w:div>
    <w:div w:id="2072656403">
      <w:bodyDiv w:val="1"/>
      <w:marLeft w:val="0"/>
      <w:marRight w:val="0"/>
      <w:marTop w:val="0"/>
      <w:marBottom w:val="0"/>
      <w:divBdr>
        <w:top w:val="none" w:sz="0" w:space="0" w:color="auto"/>
        <w:left w:val="none" w:sz="0" w:space="0" w:color="auto"/>
        <w:bottom w:val="none" w:sz="0" w:space="0" w:color="auto"/>
        <w:right w:val="none" w:sz="0" w:space="0" w:color="auto"/>
      </w:divBdr>
    </w:div>
    <w:div w:id="20898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B7E2-8FC7-4AA5-90F6-228A8069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1742</Words>
  <Characters>9586</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Zully Ester Muñoz De la hoz</cp:lastModifiedBy>
  <cp:revision>4</cp:revision>
  <cp:lastPrinted>2023-06-28T23:16:00Z</cp:lastPrinted>
  <dcterms:created xsi:type="dcterms:W3CDTF">2023-06-28T23:18:00Z</dcterms:created>
  <dcterms:modified xsi:type="dcterms:W3CDTF">2023-07-05T23:01:00Z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