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E9" w:rsidRDefault="000D2691" w:rsidP="00D70D02">
      <w:pPr>
        <w:rPr>
          <w:noProof/>
        </w:rPr>
      </w:pPr>
      <w:r>
        <w:rPr>
          <w:noProof/>
          <w:lang w:val="es-CO" w:eastAsia="es-CO"/>
        </w:rPr>
        <w:drawing>
          <wp:anchor distT="0" distB="0" distL="114300" distR="114300" simplePos="0" relativeHeight="251658240" behindDoc="1" locked="0" layoutInCell="1" allowOverlap="1" wp14:anchorId="06A93801" wp14:editId="24D620FB">
            <wp:simplePos x="0" y="0"/>
            <wp:positionH relativeFrom="column">
              <wp:posOffset>-608965</wp:posOffset>
            </wp:positionH>
            <wp:positionV relativeFrom="page">
              <wp:posOffset>-26587</wp:posOffset>
            </wp:positionV>
            <wp:extent cx="8196946" cy="642619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rotWithShape="1">
                    <a:blip r:embed="rId8" cstate="print">
                      <a:extLst>
                        <a:ext uri="{28A0092B-C50C-407E-A947-70E740481C1C}">
                          <a14:useLocalDpi xmlns:a14="http://schemas.microsoft.com/office/drawing/2010/main" val="0"/>
                        </a:ext>
                      </a:extLst>
                    </a:blip>
                    <a:srcRect l="11782" r="9882"/>
                    <a:stretch/>
                  </pic:blipFill>
                  <pic:spPr bwMode="auto">
                    <a:xfrm flipH="1">
                      <a:off x="0" y="0"/>
                      <a:ext cx="8196946" cy="64261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967AC">
        <w:rPr>
          <w:noProof/>
          <w:lang w:val="es-CO" w:eastAsia="es-CO"/>
        </w:rPr>
        <w:drawing>
          <wp:anchor distT="0" distB="0" distL="114300" distR="114300" simplePos="0" relativeHeight="251661312" behindDoc="0" locked="0" layoutInCell="1" allowOverlap="1" wp14:anchorId="450FF288" wp14:editId="0FD82C24">
            <wp:simplePos x="0" y="0"/>
            <wp:positionH relativeFrom="column">
              <wp:posOffset>3914140</wp:posOffset>
            </wp:positionH>
            <wp:positionV relativeFrom="paragraph">
              <wp:posOffset>7237424</wp:posOffset>
            </wp:positionV>
            <wp:extent cx="2443437" cy="1181678"/>
            <wp:effectExtent l="0" t="0" r="0" b="0"/>
            <wp:wrapNone/>
            <wp:docPr id="12" name="Gráfico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áfico 201" descr="marcador-de-posición-de-logotipo">
                      <a:extLst>
                        <a:ext uri="{FF2B5EF4-FFF2-40B4-BE49-F238E27FC236}">
                          <a16:creationId xmlns:a16="http://schemas.microsoft.com/office/drawing/2014/main" id="{F3D65186-AB5A-4584-87C3-0FAA2992263B}"/>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3437" cy="1181678"/>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1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0"/>
      </w:tblGrid>
      <w:tr w:rsidR="00310BED" w:rsidTr="00310BED">
        <w:trPr>
          <w:trHeight w:val="270"/>
        </w:trPr>
        <w:tc>
          <w:tcPr>
            <w:tcW w:w="5500" w:type="dxa"/>
            <w:tcBorders>
              <w:top w:val="nil"/>
              <w:left w:val="nil"/>
              <w:bottom w:val="nil"/>
              <w:right w:val="nil"/>
            </w:tcBorders>
          </w:tcPr>
          <w:p w:rsidR="00310BED" w:rsidRDefault="00310BED" w:rsidP="00310BED">
            <w:pPr>
              <w:rPr>
                <w:noProof/>
              </w:rPr>
            </w:pPr>
          </w:p>
          <w:p w:rsidR="00310BED" w:rsidRPr="00C10414" w:rsidRDefault="00310BED" w:rsidP="00310BED">
            <w:pPr>
              <w:pStyle w:val="Ttulo"/>
              <w:rPr>
                <w:sz w:val="60"/>
                <w:szCs w:val="60"/>
                <w:lang w:bidi="es-ES"/>
              </w:rPr>
            </w:pPr>
            <w:r w:rsidRPr="00C10414">
              <w:rPr>
                <w:sz w:val="60"/>
                <w:szCs w:val="60"/>
                <w:lang w:bidi="es-ES"/>
              </w:rPr>
              <w:t xml:space="preserve">PLAN ANTICORRUPCIÓN </w:t>
            </w:r>
          </w:p>
          <w:p w:rsidR="00310BED" w:rsidRPr="00C10414" w:rsidRDefault="00310BED" w:rsidP="00310BED">
            <w:pPr>
              <w:pStyle w:val="Ttulo"/>
              <w:jc w:val="both"/>
              <w:rPr>
                <w:sz w:val="60"/>
                <w:szCs w:val="60"/>
                <w:lang w:bidi="es-ES"/>
              </w:rPr>
            </w:pPr>
            <w:r w:rsidRPr="00C10414">
              <w:rPr>
                <w:sz w:val="60"/>
                <w:szCs w:val="60"/>
                <w:lang w:bidi="es-ES"/>
              </w:rPr>
              <w:t xml:space="preserve">Y DE ATENCIÓN AL CIUDADANO </w:t>
            </w:r>
          </w:p>
          <w:p w:rsidR="00310BED" w:rsidRPr="00C10414" w:rsidRDefault="00310BED" w:rsidP="00310BED">
            <w:pPr>
              <w:pStyle w:val="Ttulo"/>
              <w:jc w:val="both"/>
              <w:rPr>
                <w:szCs w:val="60"/>
                <w:lang w:bidi="es-ES"/>
              </w:rPr>
            </w:pPr>
          </w:p>
          <w:p w:rsidR="00310BED" w:rsidRPr="00C10414" w:rsidRDefault="00310BED" w:rsidP="00310BED">
            <w:pPr>
              <w:pStyle w:val="Ttulo"/>
              <w:jc w:val="both"/>
              <w:rPr>
                <w:szCs w:val="60"/>
                <w:lang w:bidi="es-ES"/>
              </w:rPr>
            </w:pPr>
            <w:r w:rsidRPr="00C10414">
              <w:rPr>
                <w:szCs w:val="60"/>
                <w:lang w:bidi="es-ES"/>
              </w:rPr>
              <w:t xml:space="preserve">Y </w:t>
            </w:r>
          </w:p>
          <w:p w:rsidR="00310BED" w:rsidRPr="00C10414" w:rsidRDefault="00310BED" w:rsidP="00310BED">
            <w:pPr>
              <w:pStyle w:val="Ttulo"/>
              <w:jc w:val="both"/>
              <w:rPr>
                <w:sz w:val="60"/>
                <w:szCs w:val="60"/>
                <w:lang w:bidi="es-ES"/>
              </w:rPr>
            </w:pPr>
          </w:p>
          <w:p w:rsidR="00310BED" w:rsidRPr="00C10414" w:rsidRDefault="00310BED" w:rsidP="00310BED">
            <w:pPr>
              <w:pStyle w:val="Ttulo"/>
              <w:rPr>
                <w:sz w:val="60"/>
                <w:szCs w:val="60"/>
                <w:lang w:bidi="es-ES"/>
              </w:rPr>
            </w:pPr>
            <w:r w:rsidRPr="00C10414">
              <w:rPr>
                <w:sz w:val="60"/>
                <w:szCs w:val="60"/>
                <w:lang w:bidi="es-ES"/>
              </w:rPr>
              <w:t>MAPA DE RIESGOS DE CORRUPCIÓN</w:t>
            </w:r>
          </w:p>
          <w:p w:rsidR="00310BED" w:rsidRPr="00C10414" w:rsidRDefault="00310BED" w:rsidP="00310BED">
            <w:pPr>
              <w:pStyle w:val="Ttulo"/>
              <w:jc w:val="both"/>
              <w:rPr>
                <w:sz w:val="60"/>
                <w:szCs w:val="60"/>
                <w:lang w:bidi="es-ES"/>
              </w:rPr>
            </w:pPr>
          </w:p>
          <w:p w:rsidR="00310BED" w:rsidRPr="00C10414" w:rsidRDefault="00310BED" w:rsidP="00310BED">
            <w:pPr>
              <w:pStyle w:val="Ttulo"/>
              <w:jc w:val="both"/>
              <w:rPr>
                <w:sz w:val="96"/>
                <w:szCs w:val="60"/>
                <w:lang w:bidi="es-ES"/>
              </w:rPr>
            </w:pPr>
            <w:r w:rsidRPr="00C10414">
              <w:rPr>
                <w:sz w:val="96"/>
                <w:szCs w:val="60"/>
                <w:lang w:bidi="es-ES"/>
              </w:rPr>
              <w:t>2021</w:t>
            </w:r>
          </w:p>
          <w:p w:rsidR="00310BED" w:rsidRDefault="00310BED" w:rsidP="00310BED">
            <w:pPr>
              <w:rPr>
                <w:noProof/>
              </w:rPr>
            </w:pPr>
          </w:p>
        </w:tc>
      </w:tr>
      <w:tr w:rsidR="00310BED" w:rsidTr="00310BED">
        <w:trPr>
          <w:trHeight w:val="1043"/>
        </w:trPr>
        <w:tc>
          <w:tcPr>
            <w:tcW w:w="5500" w:type="dxa"/>
            <w:tcBorders>
              <w:top w:val="nil"/>
              <w:left w:val="nil"/>
              <w:bottom w:val="nil"/>
              <w:right w:val="nil"/>
            </w:tcBorders>
          </w:tcPr>
          <w:p w:rsidR="00310BED" w:rsidRDefault="00310BED" w:rsidP="00310BED">
            <w:pPr>
              <w:rPr>
                <w:noProof/>
              </w:rPr>
            </w:pPr>
          </w:p>
        </w:tc>
      </w:tr>
      <w:tr w:rsidR="00310BED" w:rsidTr="00310BED">
        <w:trPr>
          <w:trHeight w:val="348"/>
        </w:trPr>
        <w:tc>
          <w:tcPr>
            <w:tcW w:w="5500" w:type="dxa"/>
            <w:tcBorders>
              <w:top w:val="nil"/>
              <w:left w:val="nil"/>
              <w:bottom w:val="nil"/>
              <w:right w:val="nil"/>
            </w:tcBorders>
          </w:tcPr>
          <w:p w:rsidR="00310BED" w:rsidRPr="00D86945" w:rsidRDefault="00310BED" w:rsidP="00310BED">
            <w:pPr>
              <w:rPr>
                <w:noProof/>
                <w:sz w:val="10"/>
                <w:szCs w:val="10"/>
              </w:rPr>
            </w:pPr>
          </w:p>
        </w:tc>
      </w:tr>
    </w:tbl>
    <w:p w:rsidR="00043A3F" w:rsidRPr="00F2634D" w:rsidRDefault="00D7357E" w:rsidP="00043A3F">
      <w:r>
        <w:rPr>
          <w:noProof/>
          <w:lang w:val="es-CO" w:eastAsia="es-CO"/>
        </w:rPr>
        <mc:AlternateContent>
          <mc:Choice Requires="wps">
            <w:drawing>
              <wp:anchor distT="0" distB="0" distL="114300" distR="114300" simplePos="0" relativeHeight="251659264" behindDoc="1" locked="0" layoutInCell="1" allowOverlap="1" wp14:anchorId="4292CC9E" wp14:editId="14C08F4F">
                <wp:simplePos x="0" y="0"/>
                <wp:positionH relativeFrom="column">
                  <wp:posOffset>-745490</wp:posOffset>
                </wp:positionH>
                <wp:positionV relativeFrom="page">
                  <wp:posOffset>6624368</wp:posOffset>
                </wp:positionV>
                <wp:extent cx="7760970" cy="4019550"/>
                <wp:effectExtent l="76200" t="57150" r="68580" b="95250"/>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019550"/>
                        </a:xfrm>
                        <a:prstGeom prst="rect">
                          <a:avLst/>
                        </a:prstGeom>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C12166" id="Rectángulo 2" o:spid="_x0000_s1026" alt="rectángulo de color" style="position:absolute;margin-left:-58.7pt;margin-top:521.6pt;width:611.1pt;height:31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" fillcolor="#34aba2 [3206]" strokecolor="white [3201]" strokeweight="3pt">
                <v:shadow on="t" color="black" opacity="28270f" origin=",.5" offset="0"/>
                <w10:wrap anchory="page"/>
              </v:rect>
            </w:pict>
          </mc:Fallback>
        </mc:AlternateContent>
      </w:r>
      <w:r w:rsidR="00310BED">
        <w:rPr>
          <w:noProof/>
          <w:lang w:val="es-CO" w:eastAsia="es-CO"/>
        </w:rPr>
        <mc:AlternateContent>
          <mc:Choice Requires="wps">
            <w:drawing>
              <wp:anchor distT="0" distB="0" distL="114300" distR="114300" simplePos="0" relativeHeight="251663360" behindDoc="1" locked="0" layoutInCell="1" allowOverlap="1" wp14:anchorId="50A19BD5" wp14:editId="62E41ACF">
                <wp:simplePos x="0" y="0"/>
                <wp:positionH relativeFrom="column">
                  <wp:posOffset>-199215</wp:posOffset>
                </wp:positionH>
                <wp:positionV relativeFrom="page">
                  <wp:posOffset>1292597</wp:posOffset>
                </wp:positionV>
                <wp:extent cx="3846786" cy="8656955"/>
                <wp:effectExtent l="0" t="0" r="1905" b="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846786" cy="86569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EE4A8" id="Rectángulo 3" o:spid="_x0000_s1026" alt="rectángulo blanco para texto en portada" style="position:absolute;margin-left:-15.7pt;margin-top:101.8pt;width:302.9pt;height:68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" fillcolor="white [3212]" stroked="f" strokeweight="2pt">
                <w10:wrap anchory="page"/>
              </v:rect>
            </w:pict>
          </mc:Fallback>
        </mc:AlternateContent>
      </w:r>
      <w:r w:rsidR="00D077E9">
        <w:rPr>
          <w:noProof/>
          <w:lang w:bidi="es-ES"/>
        </w:rPr>
        <w:br w:type="page"/>
      </w:r>
      <w:r w:rsidR="004D20EB">
        <w:rPr>
          <w:noProof/>
          <w:lang w:bidi="es-ES"/>
        </w:rPr>
        <w:lastRenderedPageBreak/>
        <w:tab/>
      </w:r>
    </w:p>
    <w:p w:rsidR="00043A3F" w:rsidRPr="00A7635E" w:rsidRDefault="00043A3F" w:rsidP="00043A3F">
      <w:pPr>
        <w:pStyle w:val="Ttulo1"/>
        <w:rPr>
          <w:b w:val="0"/>
          <w:bCs/>
        </w:rPr>
      </w:pPr>
      <w:r>
        <w:rPr>
          <w:bCs/>
        </w:rPr>
        <w:t>1</w:t>
      </w:r>
      <w:r w:rsidRPr="00A7635E">
        <w:rPr>
          <w:bCs/>
        </w:rPr>
        <w:t>. INTRODUCCIÓN</w:t>
      </w:r>
    </w:p>
    <w:p w:rsidR="00043A3F" w:rsidRPr="00613EFB" w:rsidRDefault="00043A3F" w:rsidP="00043A3F">
      <w:pPr>
        <w:pStyle w:val="Prrafodelista"/>
        <w:autoSpaceDE w:val="0"/>
        <w:autoSpaceDN w:val="0"/>
        <w:adjustRightInd w:val="0"/>
        <w:spacing w:after="0" w:line="240" w:lineRule="auto"/>
        <w:rPr>
          <w:rFonts w:ascii="FuturaStd-Light" w:hAnsi="FuturaStd-Light" w:cs="FuturaStd-Light"/>
          <w:sz w:val="21"/>
          <w:szCs w:val="19"/>
        </w:rPr>
      </w:pPr>
    </w:p>
    <w:p w:rsidR="00043A3F" w:rsidRPr="00613EFB" w:rsidRDefault="00043A3F" w:rsidP="00043A3F">
      <w:pPr>
        <w:pStyle w:val="Prrafodelista"/>
        <w:autoSpaceDE w:val="0"/>
        <w:autoSpaceDN w:val="0"/>
        <w:adjustRightInd w:val="0"/>
        <w:spacing w:after="0" w:line="240" w:lineRule="auto"/>
        <w:rPr>
          <w:rFonts w:ascii="FuturaStd-Light" w:hAnsi="FuturaStd-Light" w:cs="FuturaStd-Light"/>
          <w:sz w:val="21"/>
          <w:szCs w:val="19"/>
        </w:rPr>
      </w:pPr>
    </w:p>
    <w:p w:rsidR="00043A3F" w:rsidRPr="00613EFB" w:rsidRDefault="00043A3F" w:rsidP="00043A3F">
      <w:pPr>
        <w:autoSpaceDE w:val="0"/>
        <w:autoSpaceDN w:val="0"/>
        <w:adjustRightInd w:val="0"/>
        <w:spacing w:line="240" w:lineRule="auto"/>
        <w:jc w:val="both"/>
        <w:rPr>
          <w:rFonts w:cstheme="minorHAnsi"/>
          <w:b w:val="0"/>
          <w:szCs w:val="19"/>
        </w:rPr>
      </w:pPr>
      <w:r w:rsidRPr="00613EFB">
        <w:rPr>
          <w:rFonts w:cstheme="minorHAnsi"/>
          <w:b w:val="0"/>
          <w:szCs w:val="19"/>
        </w:rPr>
        <w:t>La Corporación Autónoma Regional de Magdalena (CORPAMAG) en cumplimiento de los artículo 73 y 76 de la Ley 1474 de 2011 y el Decreto Reglamentario 124 de 2016, presenta el Plan Anticorrupción y de Atención al Ciudadano para la vigencia 2021, como muestra de su compromiso en la lucha contra la corrupción y propendiendo por el fortalecimiento de la integridad pública; este se convierte en una herramienta de control preventivo de la gestión institucional, persiguiendo incentivar la transparencia y disminuir los riesgos de corrupción de la Entidad.</w:t>
      </w:r>
    </w:p>
    <w:p w:rsidR="00043A3F" w:rsidRPr="00613EFB" w:rsidRDefault="00043A3F" w:rsidP="00043A3F">
      <w:pPr>
        <w:autoSpaceDE w:val="0"/>
        <w:autoSpaceDN w:val="0"/>
        <w:adjustRightInd w:val="0"/>
        <w:spacing w:line="240" w:lineRule="auto"/>
        <w:jc w:val="both"/>
        <w:rPr>
          <w:rFonts w:cstheme="minorHAnsi"/>
          <w:b w:val="0"/>
          <w:szCs w:val="19"/>
        </w:rPr>
      </w:pPr>
    </w:p>
    <w:p w:rsidR="00043A3F" w:rsidRPr="00613EFB" w:rsidRDefault="00043A3F" w:rsidP="00043A3F">
      <w:pPr>
        <w:autoSpaceDE w:val="0"/>
        <w:autoSpaceDN w:val="0"/>
        <w:adjustRightInd w:val="0"/>
        <w:spacing w:line="240" w:lineRule="auto"/>
        <w:jc w:val="both"/>
        <w:rPr>
          <w:rFonts w:cstheme="minorHAnsi"/>
          <w:b w:val="0"/>
          <w:szCs w:val="19"/>
        </w:rPr>
      </w:pPr>
      <w:r w:rsidRPr="00613EFB">
        <w:rPr>
          <w:rFonts w:cstheme="minorHAnsi"/>
          <w:b w:val="0"/>
          <w:szCs w:val="19"/>
        </w:rPr>
        <w:t>El Plan Anticorrupción y de Atención al Ciudadano, complementa los lineamientos de las Políticas de Gestión y Desempeño Institucional del Modelo Integrado de Planeación y Gestión (MIPG). El plan está integrado por seis (6) componentes, estos son:</w:t>
      </w: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2D3A37" w:rsidP="00043A3F">
      <w:pPr>
        <w:autoSpaceDE w:val="0"/>
        <w:autoSpaceDN w:val="0"/>
        <w:adjustRightInd w:val="0"/>
        <w:spacing w:line="240" w:lineRule="auto"/>
        <w:rPr>
          <w:rFonts w:ascii="FuturaStd-Light" w:hAnsi="FuturaStd-Light" w:cs="FuturaStd-Light"/>
          <w:sz w:val="19"/>
          <w:szCs w:val="19"/>
        </w:rPr>
      </w:pPr>
      <w:r>
        <w:rPr>
          <w:rFonts w:ascii="FuturaStd-Light" w:hAnsi="FuturaStd-Light" w:cs="FuturaStd-Light"/>
          <w:noProof/>
          <w:sz w:val="19"/>
          <w:szCs w:val="19"/>
          <w:lang w:val="es-CO" w:eastAsia="es-CO"/>
        </w:rPr>
        <w:drawing>
          <wp:anchor distT="0" distB="0" distL="114300" distR="114300" simplePos="0" relativeHeight="251665408" behindDoc="0" locked="0" layoutInCell="1" allowOverlap="1" wp14:anchorId="49012054" wp14:editId="4B421693">
            <wp:simplePos x="0" y="0"/>
            <wp:positionH relativeFrom="column">
              <wp:posOffset>612775</wp:posOffset>
            </wp:positionH>
            <wp:positionV relativeFrom="paragraph">
              <wp:posOffset>127635</wp:posOffset>
            </wp:positionV>
            <wp:extent cx="4856480" cy="3696970"/>
            <wp:effectExtent l="0" t="95250" r="0" b="113030"/>
            <wp:wrapSquare wrapText="bothSides"/>
            <wp:docPr id="19" name="Diagrama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Default="00043A3F" w:rsidP="00043A3F">
      <w:pPr>
        <w:autoSpaceDE w:val="0"/>
        <w:autoSpaceDN w:val="0"/>
        <w:adjustRightInd w:val="0"/>
        <w:spacing w:line="240" w:lineRule="auto"/>
        <w:rPr>
          <w:rFonts w:ascii="FuturaStd-Light" w:hAnsi="FuturaStd-Light" w:cs="FuturaStd-Light"/>
          <w:sz w:val="19"/>
          <w:szCs w:val="19"/>
        </w:rPr>
      </w:pPr>
    </w:p>
    <w:p w:rsidR="00043A3F" w:rsidRPr="00F36D5C" w:rsidRDefault="00043A3F" w:rsidP="00043A3F">
      <w:pPr>
        <w:autoSpaceDE w:val="0"/>
        <w:autoSpaceDN w:val="0"/>
        <w:adjustRightInd w:val="0"/>
        <w:spacing w:line="240" w:lineRule="auto"/>
        <w:rPr>
          <w:rFonts w:ascii="FuturaStd-Light" w:hAnsi="FuturaStd-Light" w:cs="FuturaStd-Light"/>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jc w:val="center"/>
        <w:rPr>
          <w:rFonts w:ascii="FuturaStd-Light" w:hAnsi="FuturaStd-Light" w:cs="FuturaStd-Light"/>
          <w:b w:val="0"/>
          <w:bCs/>
          <w:sz w:val="19"/>
          <w:szCs w:val="19"/>
        </w:rPr>
      </w:pPr>
    </w:p>
    <w:p w:rsidR="00043A3F" w:rsidRDefault="00043A3F" w:rsidP="00043A3F">
      <w:pPr>
        <w:pStyle w:val="Ttulo1"/>
        <w:rPr>
          <w:bCs/>
        </w:rPr>
      </w:pPr>
      <w:r w:rsidRPr="00A7635E">
        <w:rPr>
          <w:bCs/>
        </w:rPr>
        <w:lastRenderedPageBreak/>
        <w:t>2. OBJETIVO</w:t>
      </w:r>
      <w:r>
        <w:rPr>
          <w:bCs/>
        </w:rPr>
        <w:t>S</w:t>
      </w:r>
    </w:p>
    <w:p w:rsidR="00613EFB" w:rsidRDefault="00613EFB" w:rsidP="00043A3F">
      <w:pPr>
        <w:pStyle w:val="Ttulo1"/>
        <w:rPr>
          <w:b w:val="0"/>
          <w:bCs/>
        </w:rPr>
      </w:pPr>
    </w:p>
    <w:p w:rsidR="00043A3F" w:rsidRPr="00613EFB" w:rsidRDefault="00043A3F" w:rsidP="00043A3F">
      <w:pPr>
        <w:pStyle w:val="Ttulo1"/>
        <w:rPr>
          <w:bCs/>
          <w:sz w:val="32"/>
          <w:szCs w:val="26"/>
        </w:rPr>
      </w:pPr>
      <w:r w:rsidRPr="00613EFB">
        <w:rPr>
          <w:bCs/>
          <w:sz w:val="72"/>
        </w:rPr>
        <w:t xml:space="preserve"> </w:t>
      </w:r>
      <w:r w:rsidRPr="00613EFB">
        <w:rPr>
          <w:bCs/>
          <w:sz w:val="32"/>
          <w:szCs w:val="26"/>
        </w:rPr>
        <w:t>2.1 Objetivo general</w:t>
      </w:r>
    </w:p>
    <w:p w:rsidR="00043A3F" w:rsidRPr="00A7635E" w:rsidRDefault="00043A3F" w:rsidP="00043A3F">
      <w:pPr>
        <w:autoSpaceDE w:val="0"/>
        <w:autoSpaceDN w:val="0"/>
        <w:adjustRightInd w:val="0"/>
        <w:spacing w:line="240" w:lineRule="auto"/>
        <w:jc w:val="both"/>
        <w:rPr>
          <w:rFonts w:ascii="FuturaStd-Light" w:hAnsi="FuturaStd-Light" w:cs="FuturaStd-Light"/>
          <w:sz w:val="19"/>
          <w:szCs w:val="19"/>
        </w:rPr>
      </w:pPr>
    </w:p>
    <w:p w:rsidR="00043A3F" w:rsidRDefault="00043A3F" w:rsidP="00043A3F">
      <w:pPr>
        <w:autoSpaceDE w:val="0"/>
        <w:autoSpaceDN w:val="0"/>
        <w:adjustRightInd w:val="0"/>
        <w:spacing w:line="240" w:lineRule="auto"/>
        <w:jc w:val="both"/>
        <w:rPr>
          <w:rFonts w:cstheme="minorHAnsi"/>
          <w:b w:val="0"/>
          <w:szCs w:val="19"/>
        </w:rPr>
      </w:pPr>
      <w:r w:rsidRPr="00613EFB">
        <w:rPr>
          <w:rFonts w:cstheme="minorHAnsi"/>
          <w:b w:val="0"/>
          <w:szCs w:val="19"/>
        </w:rPr>
        <w:t xml:space="preserve">Definir estrategias que garanticen que las acciones de la Corporación estén encaminadas en el marco de la legalidad y transparencia en todos sus procesos. </w:t>
      </w:r>
    </w:p>
    <w:p w:rsidR="000024B5" w:rsidRPr="00613EFB" w:rsidRDefault="000024B5" w:rsidP="00043A3F">
      <w:pPr>
        <w:autoSpaceDE w:val="0"/>
        <w:autoSpaceDN w:val="0"/>
        <w:adjustRightInd w:val="0"/>
        <w:spacing w:line="240" w:lineRule="auto"/>
        <w:jc w:val="both"/>
        <w:rPr>
          <w:rFonts w:cstheme="minorHAnsi"/>
          <w:b w:val="0"/>
          <w:szCs w:val="19"/>
        </w:rPr>
      </w:pPr>
    </w:p>
    <w:p w:rsidR="00043A3F" w:rsidRDefault="00043A3F" w:rsidP="00043A3F">
      <w:pPr>
        <w:ind w:left="720"/>
        <w:rPr>
          <w:rFonts w:ascii="FuturaStd-Light" w:hAnsi="FuturaStd-Light" w:cs="FuturaStd-Light"/>
          <w:sz w:val="19"/>
          <w:szCs w:val="19"/>
        </w:rPr>
      </w:pPr>
    </w:p>
    <w:p w:rsidR="00043A3F" w:rsidRPr="00613EFB" w:rsidRDefault="00043A3F" w:rsidP="00043A3F">
      <w:pPr>
        <w:pStyle w:val="Ttulo1"/>
        <w:spacing w:after="240"/>
        <w:rPr>
          <w:sz w:val="72"/>
        </w:rPr>
      </w:pPr>
      <w:r w:rsidRPr="00613EFB">
        <w:rPr>
          <w:bCs/>
          <w:sz w:val="32"/>
          <w:szCs w:val="26"/>
        </w:rPr>
        <w:t xml:space="preserve">2.2 Objetivos específicos </w:t>
      </w:r>
    </w:p>
    <w:p w:rsidR="00043A3F" w:rsidRPr="00613EFB" w:rsidRDefault="00043A3F" w:rsidP="00043A3F">
      <w:pPr>
        <w:numPr>
          <w:ilvl w:val="0"/>
          <w:numId w:val="1"/>
        </w:numPr>
        <w:spacing w:after="160" w:line="259" w:lineRule="auto"/>
        <w:jc w:val="both"/>
        <w:rPr>
          <w:rFonts w:cstheme="minorHAnsi"/>
          <w:b w:val="0"/>
          <w:szCs w:val="24"/>
        </w:rPr>
      </w:pPr>
      <w:r w:rsidRPr="00613EFB">
        <w:rPr>
          <w:rFonts w:cstheme="minorHAnsi"/>
          <w:b w:val="0"/>
          <w:szCs w:val="24"/>
        </w:rPr>
        <w:t>Identificar, analizar, prevenir y controlar los riesgos de corrupción que se pueden presentar en la corporación.</w:t>
      </w:r>
    </w:p>
    <w:p w:rsidR="00043A3F" w:rsidRPr="00613EFB" w:rsidRDefault="00043A3F" w:rsidP="00043A3F">
      <w:pPr>
        <w:numPr>
          <w:ilvl w:val="0"/>
          <w:numId w:val="1"/>
        </w:numPr>
        <w:spacing w:after="160" w:line="259" w:lineRule="auto"/>
        <w:jc w:val="both"/>
        <w:rPr>
          <w:rFonts w:cstheme="minorHAnsi"/>
          <w:b w:val="0"/>
          <w:szCs w:val="24"/>
        </w:rPr>
      </w:pPr>
      <w:r w:rsidRPr="00613EFB">
        <w:rPr>
          <w:rFonts w:cstheme="minorHAnsi"/>
          <w:b w:val="0"/>
          <w:szCs w:val="24"/>
        </w:rPr>
        <w:t>Estandarizar, automatizar y racionalizar los trámites y otros procedimientos administrativos que favorezcan la atención de los grupos de interés de la Corporación.</w:t>
      </w:r>
    </w:p>
    <w:p w:rsidR="00043A3F" w:rsidRPr="00613EFB" w:rsidRDefault="00043A3F" w:rsidP="00043A3F">
      <w:pPr>
        <w:numPr>
          <w:ilvl w:val="0"/>
          <w:numId w:val="1"/>
        </w:numPr>
        <w:spacing w:after="160" w:line="259" w:lineRule="auto"/>
        <w:jc w:val="both"/>
        <w:rPr>
          <w:rFonts w:cstheme="minorHAnsi"/>
          <w:b w:val="0"/>
          <w:szCs w:val="24"/>
        </w:rPr>
      </w:pPr>
      <w:r w:rsidRPr="00613EFB">
        <w:rPr>
          <w:rFonts w:cstheme="minorHAnsi"/>
          <w:b w:val="0"/>
          <w:szCs w:val="24"/>
        </w:rPr>
        <w:t>Implementar acciones que garanticen dentro de la gestión de la Corporación el desarrollo de espacios y canales de comunicación para informar de manera permanente a los grupos de interés y la ciudadanía.</w:t>
      </w:r>
    </w:p>
    <w:p w:rsidR="00043A3F" w:rsidRPr="00613EFB" w:rsidRDefault="00043A3F" w:rsidP="00043A3F">
      <w:pPr>
        <w:numPr>
          <w:ilvl w:val="0"/>
          <w:numId w:val="1"/>
        </w:numPr>
        <w:spacing w:after="160" w:line="259" w:lineRule="auto"/>
        <w:jc w:val="both"/>
        <w:rPr>
          <w:rFonts w:cstheme="minorHAnsi"/>
          <w:b w:val="0"/>
          <w:szCs w:val="24"/>
        </w:rPr>
      </w:pPr>
      <w:r w:rsidRPr="00613EFB">
        <w:rPr>
          <w:rFonts w:cstheme="minorHAnsi"/>
          <w:b w:val="0"/>
          <w:szCs w:val="24"/>
        </w:rPr>
        <w:t>Fortalecer los mecanismos de Atención al ciudadano asegurando una mejora en la prestación del servicio y satisfacción de los usuarios de la Corporación.</w:t>
      </w:r>
    </w:p>
    <w:p w:rsidR="00043A3F" w:rsidRPr="00613EFB" w:rsidRDefault="00043A3F" w:rsidP="00043A3F">
      <w:pPr>
        <w:numPr>
          <w:ilvl w:val="0"/>
          <w:numId w:val="1"/>
        </w:numPr>
        <w:spacing w:after="160" w:line="259" w:lineRule="auto"/>
        <w:jc w:val="both"/>
        <w:rPr>
          <w:rFonts w:cstheme="minorHAnsi"/>
          <w:b w:val="0"/>
          <w:szCs w:val="24"/>
        </w:rPr>
      </w:pPr>
      <w:r w:rsidRPr="00613EFB">
        <w:rPr>
          <w:rFonts w:cstheme="minorHAnsi"/>
          <w:b w:val="0"/>
          <w:szCs w:val="24"/>
        </w:rPr>
        <w:t>Generar lineamientos que permitan la eficacia de las acciones en materia de transparencia, buen gobierno, información y comunicación.</w:t>
      </w:r>
    </w:p>
    <w:p w:rsidR="00043A3F" w:rsidRPr="00613EFB" w:rsidRDefault="00043A3F" w:rsidP="00043A3F">
      <w:pPr>
        <w:numPr>
          <w:ilvl w:val="0"/>
          <w:numId w:val="1"/>
        </w:numPr>
        <w:autoSpaceDE w:val="0"/>
        <w:autoSpaceDN w:val="0"/>
        <w:adjustRightInd w:val="0"/>
        <w:spacing w:line="240" w:lineRule="auto"/>
        <w:jc w:val="both"/>
        <w:rPr>
          <w:rFonts w:cstheme="minorHAnsi"/>
          <w:b w:val="0"/>
          <w:szCs w:val="24"/>
        </w:rPr>
      </w:pPr>
      <w:r w:rsidRPr="00613EFB">
        <w:rPr>
          <w:rFonts w:cstheme="minorHAnsi"/>
          <w:b w:val="0"/>
          <w:szCs w:val="24"/>
        </w:rPr>
        <w:t>Promover y fortalecer la gestión de los colaboradores de la Corporación, en el marco de una cultura de integridad y legalidad.</w:t>
      </w:r>
    </w:p>
    <w:p w:rsidR="00613EFB" w:rsidRDefault="00613EFB">
      <w:pPr>
        <w:spacing w:after="200"/>
        <w:rPr>
          <w:rFonts w:ascii="FuturaStd-Light" w:hAnsi="FuturaStd-Light" w:cs="FuturaStd-Light"/>
          <w:sz w:val="19"/>
          <w:szCs w:val="19"/>
        </w:rPr>
      </w:pPr>
      <w:r>
        <w:rPr>
          <w:rFonts w:ascii="FuturaStd-Light" w:hAnsi="FuturaStd-Light" w:cs="FuturaStd-Light"/>
          <w:sz w:val="19"/>
          <w:szCs w:val="19"/>
        </w:rPr>
        <w:br w:type="page"/>
      </w:r>
    </w:p>
    <w:p w:rsidR="00B126DA" w:rsidRDefault="00B126DA" w:rsidP="00043A3F">
      <w:pPr>
        <w:pStyle w:val="Ttulo1"/>
        <w:rPr>
          <w:bCs/>
        </w:rPr>
        <w:sectPr w:rsidR="00B126DA" w:rsidSect="00433238">
          <w:headerReference w:type="default" r:id="rId15"/>
          <w:footerReference w:type="default" r:id="rId16"/>
          <w:pgSz w:w="11906" w:h="16838" w:code="9"/>
          <w:pgMar w:top="720" w:right="936" w:bottom="720" w:left="936" w:header="0" w:footer="289" w:gutter="0"/>
          <w:pgNumType w:start="1"/>
          <w:cols w:space="720"/>
          <w:titlePg/>
          <w:docGrid w:linePitch="382"/>
        </w:sectPr>
      </w:pPr>
    </w:p>
    <w:p w:rsidR="00043A3F" w:rsidRPr="00A7635E" w:rsidRDefault="00043A3F" w:rsidP="00B126DA">
      <w:pPr>
        <w:pStyle w:val="Ttulo1"/>
        <w:jc w:val="center"/>
        <w:rPr>
          <w:b w:val="0"/>
          <w:bCs/>
        </w:rPr>
      </w:pPr>
      <w:r w:rsidRPr="00A7635E">
        <w:rPr>
          <w:bCs/>
        </w:rPr>
        <w:lastRenderedPageBreak/>
        <w:t>3. COMPONENTES QUE INTEGRAN EL PLAN</w:t>
      </w:r>
    </w:p>
    <w:p w:rsidR="00043A3F" w:rsidRDefault="00043A3F" w:rsidP="00043A3F">
      <w:pPr>
        <w:jc w:val="center"/>
        <w:rPr>
          <w:rFonts w:ascii="FuturaStd-Light" w:hAnsi="FuturaStd-Light" w:cs="FuturaStd-Light"/>
          <w:b w:val="0"/>
          <w:bCs/>
          <w:sz w:val="19"/>
          <w:szCs w:val="19"/>
        </w:rPr>
      </w:pPr>
    </w:p>
    <w:p w:rsidR="00043A3F" w:rsidRPr="008D250C" w:rsidRDefault="00043A3F" w:rsidP="005E29F9">
      <w:pPr>
        <w:pStyle w:val="Ttulo"/>
        <w:rPr>
          <w:sz w:val="36"/>
          <w:szCs w:val="32"/>
        </w:rPr>
      </w:pPr>
      <w:r w:rsidRPr="008D250C">
        <w:rPr>
          <w:sz w:val="36"/>
          <w:szCs w:val="32"/>
        </w:rPr>
        <w:t xml:space="preserve">3.1. Gestión del Riesgo de Corrupción - Mapa de Riesgos de Corrupción </w:t>
      </w:r>
    </w:p>
    <w:p w:rsidR="00043A3F" w:rsidRDefault="00043A3F" w:rsidP="00043A3F">
      <w:pPr>
        <w:autoSpaceDE w:val="0"/>
        <w:autoSpaceDN w:val="0"/>
        <w:adjustRightInd w:val="0"/>
        <w:spacing w:line="240" w:lineRule="auto"/>
        <w:jc w:val="both"/>
        <w:rPr>
          <w:rFonts w:cstheme="minorHAnsi"/>
          <w:b w:val="0"/>
          <w:szCs w:val="28"/>
        </w:rPr>
      </w:pPr>
      <w:r w:rsidRPr="005E29F9">
        <w:rPr>
          <w:rFonts w:cstheme="minorHAnsi"/>
          <w:b w:val="0"/>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p w:rsidR="00656552" w:rsidRDefault="00656552" w:rsidP="00043A3F">
      <w:pPr>
        <w:autoSpaceDE w:val="0"/>
        <w:autoSpaceDN w:val="0"/>
        <w:adjustRightInd w:val="0"/>
        <w:spacing w:line="240" w:lineRule="auto"/>
        <w:jc w:val="both"/>
        <w:rPr>
          <w:rFonts w:cstheme="minorHAnsi"/>
          <w:b w:val="0"/>
          <w:szCs w:val="28"/>
        </w:rPr>
      </w:pPr>
    </w:p>
    <w:tbl>
      <w:tblPr>
        <w:tblW w:w="14161" w:type="dxa"/>
        <w:tblCellMar>
          <w:left w:w="70" w:type="dxa"/>
          <w:right w:w="70" w:type="dxa"/>
        </w:tblCellMar>
        <w:tblLook w:val="04A0" w:firstRow="1" w:lastRow="0" w:firstColumn="1" w:lastColumn="0" w:noHBand="0" w:noVBand="1"/>
      </w:tblPr>
      <w:tblGrid>
        <w:gridCol w:w="2298"/>
        <w:gridCol w:w="568"/>
        <w:gridCol w:w="3650"/>
        <w:gridCol w:w="2551"/>
        <w:gridCol w:w="2694"/>
        <w:gridCol w:w="2400"/>
      </w:tblGrid>
      <w:tr w:rsidR="00656552" w:rsidRPr="002A46B1" w:rsidTr="00B126DA">
        <w:trPr>
          <w:trHeight w:val="240"/>
        </w:trPr>
        <w:tc>
          <w:tcPr>
            <w:tcW w:w="14161" w:type="dxa"/>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rsidR="00656552" w:rsidRPr="002A46B1" w:rsidRDefault="00656552" w:rsidP="00656552">
            <w:pPr>
              <w:spacing w:line="240" w:lineRule="auto"/>
              <w:jc w:val="center"/>
              <w:rPr>
                <w:rFonts w:eastAsia="Times New Roman" w:cs="Arial"/>
                <w:bCs/>
                <w:color w:val="000000"/>
                <w:sz w:val="24"/>
                <w:szCs w:val="20"/>
                <w:lang w:val="es-CO" w:eastAsia="es-CO"/>
              </w:rPr>
            </w:pPr>
            <w:r w:rsidRPr="002A46B1">
              <w:rPr>
                <w:rFonts w:eastAsia="Times New Roman" w:cs="Arial"/>
                <w:bCs/>
                <w:color w:val="000000"/>
                <w:sz w:val="24"/>
                <w:szCs w:val="20"/>
                <w:lang w:val="es-CO" w:eastAsia="es-CO"/>
              </w:rPr>
              <w:t xml:space="preserve">Componente 1: Gestión del Riesgo de Corrupción </w:t>
            </w:r>
          </w:p>
        </w:tc>
      </w:tr>
      <w:tr w:rsidR="00656552" w:rsidRPr="002A46B1" w:rsidTr="008D250C">
        <w:trPr>
          <w:trHeight w:val="409"/>
        </w:trPr>
        <w:tc>
          <w:tcPr>
            <w:tcW w:w="2298" w:type="dxa"/>
            <w:tcBorders>
              <w:top w:val="nil"/>
              <w:left w:val="single" w:sz="4" w:space="0" w:color="A6A6A6"/>
              <w:bottom w:val="single" w:sz="4" w:space="0" w:color="A6A6A6"/>
              <w:right w:val="single" w:sz="4" w:space="0" w:color="A6A6A6"/>
            </w:tcBorders>
            <w:shd w:val="clear" w:color="E7E6E6" w:fill="F2F2F2"/>
            <w:vAlign w:val="center"/>
            <w:hideMark/>
          </w:tcPr>
          <w:p w:rsidR="00656552" w:rsidRPr="002A46B1" w:rsidRDefault="00656552" w:rsidP="00656552">
            <w:pPr>
              <w:spacing w:line="240" w:lineRule="auto"/>
              <w:jc w:val="center"/>
              <w:rPr>
                <w:rFonts w:eastAsia="Times New Roman" w:cs="Arial"/>
                <w:bCs/>
                <w:color w:val="000000"/>
                <w:sz w:val="24"/>
                <w:szCs w:val="20"/>
                <w:lang w:val="es-CO" w:eastAsia="es-CO"/>
              </w:rPr>
            </w:pPr>
            <w:r w:rsidRPr="002A46B1">
              <w:rPr>
                <w:rFonts w:eastAsia="Times New Roman" w:cs="Arial"/>
                <w:bCs/>
                <w:color w:val="000000"/>
                <w:sz w:val="24"/>
                <w:szCs w:val="20"/>
                <w:lang w:val="es-CO" w:eastAsia="es-CO"/>
              </w:rPr>
              <w:t>Subcomponente/ procesos</w:t>
            </w:r>
          </w:p>
        </w:tc>
        <w:tc>
          <w:tcPr>
            <w:tcW w:w="4218" w:type="dxa"/>
            <w:gridSpan w:val="2"/>
            <w:tcBorders>
              <w:top w:val="single" w:sz="4" w:space="0" w:color="A6A6A6"/>
              <w:left w:val="nil"/>
              <w:bottom w:val="single" w:sz="4" w:space="0" w:color="A6A6A6"/>
              <w:right w:val="single" w:sz="4" w:space="0" w:color="A6A6A6"/>
            </w:tcBorders>
            <w:shd w:val="clear" w:color="E7E6E6" w:fill="F2F2F2"/>
            <w:vAlign w:val="center"/>
            <w:hideMark/>
          </w:tcPr>
          <w:p w:rsidR="00656552" w:rsidRPr="002A46B1" w:rsidRDefault="00656552" w:rsidP="00656552">
            <w:pPr>
              <w:spacing w:line="240" w:lineRule="auto"/>
              <w:jc w:val="center"/>
              <w:rPr>
                <w:rFonts w:eastAsia="Times New Roman" w:cs="Arial"/>
                <w:bCs/>
                <w:color w:val="000000"/>
                <w:sz w:val="24"/>
                <w:szCs w:val="20"/>
                <w:lang w:val="es-CO" w:eastAsia="es-CO"/>
              </w:rPr>
            </w:pPr>
            <w:r w:rsidRPr="002A46B1">
              <w:rPr>
                <w:rFonts w:eastAsia="Times New Roman" w:cs="Arial"/>
                <w:bCs/>
                <w:color w:val="000000"/>
                <w:sz w:val="24"/>
                <w:szCs w:val="20"/>
                <w:lang w:val="es-CO" w:eastAsia="es-CO"/>
              </w:rPr>
              <w:t>Actividades</w:t>
            </w:r>
          </w:p>
        </w:tc>
        <w:tc>
          <w:tcPr>
            <w:tcW w:w="2551" w:type="dxa"/>
            <w:tcBorders>
              <w:top w:val="nil"/>
              <w:left w:val="nil"/>
              <w:bottom w:val="single" w:sz="4" w:space="0" w:color="A6A6A6"/>
              <w:right w:val="single" w:sz="4" w:space="0" w:color="A6A6A6"/>
            </w:tcBorders>
            <w:shd w:val="clear" w:color="E7E6E6" w:fill="F2F2F2"/>
            <w:vAlign w:val="center"/>
            <w:hideMark/>
          </w:tcPr>
          <w:p w:rsidR="00656552" w:rsidRPr="002A46B1" w:rsidRDefault="00656552" w:rsidP="00656552">
            <w:pPr>
              <w:spacing w:line="240" w:lineRule="auto"/>
              <w:jc w:val="center"/>
              <w:rPr>
                <w:rFonts w:eastAsia="Times New Roman" w:cs="Arial"/>
                <w:bCs/>
                <w:color w:val="000000"/>
                <w:sz w:val="24"/>
                <w:szCs w:val="20"/>
                <w:lang w:val="es-CO" w:eastAsia="es-CO"/>
              </w:rPr>
            </w:pPr>
            <w:r w:rsidRPr="002A46B1">
              <w:rPr>
                <w:rFonts w:eastAsia="Times New Roman" w:cs="Arial"/>
                <w:bCs/>
                <w:color w:val="000000"/>
                <w:sz w:val="24"/>
                <w:szCs w:val="20"/>
                <w:lang w:val="es-CO" w:eastAsia="es-CO"/>
              </w:rPr>
              <w:t>Meta o producto</w:t>
            </w:r>
          </w:p>
        </w:tc>
        <w:tc>
          <w:tcPr>
            <w:tcW w:w="2694" w:type="dxa"/>
            <w:tcBorders>
              <w:top w:val="nil"/>
              <w:left w:val="nil"/>
              <w:bottom w:val="single" w:sz="4" w:space="0" w:color="A6A6A6"/>
              <w:right w:val="single" w:sz="4" w:space="0" w:color="A6A6A6"/>
            </w:tcBorders>
            <w:shd w:val="clear" w:color="E7E6E6" w:fill="F2F2F2"/>
            <w:vAlign w:val="center"/>
            <w:hideMark/>
          </w:tcPr>
          <w:p w:rsidR="00656552" w:rsidRPr="002A46B1" w:rsidRDefault="00656552" w:rsidP="00656552">
            <w:pPr>
              <w:spacing w:line="240" w:lineRule="auto"/>
              <w:jc w:val="center"/>
              <w:rPr>
                <w:rFonts w:eastAsia="Times New Roman" w:cs="Arial"/>
                <w:bCs/>
                <w:color w:val="000000"/>
                <w:sz w:val="24"/>
                <w:szCs w:val="20"/>
                <w:lang w:val="es-CO" w:eastAsia="es-CO"/>
              </w:rPr>
            </w:pPr>
            <w:r w:rsidRPr="002A46B1">
              <w:rPr>
                <w:rFonts w:eastAsia="Times New Roman" w:cs="Arial"/>
                <w:bCs/>
                <w:color w:val="000000"/>
                <w:sz w:val="24"/>
                <w:szCs w:val="20"/>
                <w:lang w:val="es-CO" w:eastAsia="es-CO"/>
              </w:rPr>
              <w:t>Responsable</w:t>
            </w:r>
          </w:p>
        </w:tc>
        <w:tc>
          <w:tcPr>
            <w:tcW w:w="2400" w:type="dxa"/>
            <w:tcBorders>
              <w:top w:val="nil"/>
              <w:left w:val="nil"/>
              <w:bottom w:val="single" w:sz="4" w:space="0" w:color="A6A6A6"/>
              <w:right w:val="single" w:sz="4" w:space="0" w:color="A6A6A6"/>
            </w:tcBorders>
            <w:shd w:val="clear" w:color="E7E6E6" w:fill="F2F2F2"/>
            <w:vAlign w:val="center"/>
            <w:hideMark/>
          </w:tcPr>
          <w:p w:rsidR="00656552" w:rsidRPr="002A46B1" w:rsidRDefault="00656552" w:rsidP="00656552">
            <w:pPr>
              <w:spacing w:line="240" w:lineRule="auto"/>
              <w:jc w:val="center"/>
              <w:rPr>
                <w:rFonts w:eastAsia="Times New Roman" w:cs="Arial"/>
                <w:bCs/>
                <w:color w:val="000000"/>
                <w:sz w:val="24"/>
                <w:szCs w:val="20"/>
                <w:lang w:val="es-CO" w:eastAsia="es-CO"/>
              </w:rPr>
            </w:pPr>
            <w:r w:rsidRPr="002A46B1">
              <w:rPr>
                <w:rFonts w:eastAsia="Times New Roman" w:cs="Arial"/>
                <w:bCs/>
                <w:color w:val="000000"/>
                <w:sz w:val="24"/>
                <w:szCs w:val="20"/>
                <w:lang w:val="es-CO" w:eastAsia="es-CO"/>
              </w:rPr>
              <w:t xml:space="preserve">Fecha programada </w:t>
            </w:r>
          </w:p>
        </w:tc>
      </w:tr>
      <w:tr w:rsidR="00656552" w:rsidRPr="002A46B1" w:rsidTr="008D250C">
        <w:trPr>
          <w:trHeight w:val="954"/>
        </w:trPr>
        <w:tc>
          <w:tcPr>
            <w:tcW w:w="2298" w:type="dxa"/>
            <w:vMerge w:val="restart"/>
            <w:tcBorders>
              <w:top w:val="nil"/>
              <w:left w:val="single" w:sz="4" w:space="0" w:color="A6A6A6"/>
              <w:bottom w:val="single" w:sz="4" w:space="0" w:color="A6A6A6"/>
              <w:right w:val="single" w:sz="4" w:space="0" w:color="A6A6A6"/>
            </w:tcBorders>
            <w:shd w:val="clear" w:color="E7E6E6" w:fill="D9E1F2"/>
            <w:vAlign w:val="center"/>
            <w:hideMark/>
          </w:tcPr>
          <w:p w:rsidR="00656552" w:rsidRPr="002A46B1" w:rsidRDefault="00656552" w:rsidP="00656552">
            <w:pPr>
              <w:spacing w:line="240" w:lineRule="auto"/>
              <w:jc w:val="center"/>
              <w:rPr>
                <w:rFonts w:eastAsia="Times New Roman" w:cs="Arial"/>
                <w:bCs/>
                <w:color w:val="000000"/>
                <w:sz w:val="24"/>
                <w:szCs w:val="20"/>
                <w:lang w:val="es-CO" w:eastAsia="es-CO"/>
              </w:rPr>
            </w:pPr>
            <w:r w:rsidRPr="002A46B1">
              <w:rPr>
                <w:rFonts w:eastAsia="Times New Roman" w:cs="Arial"/>
                <w:bCs/>
                <w:color w:val="000000"/>
                <w:sz w:val="24"/>
                <w:szCs w:val="20"/>
                <w:lang w:val="es-CO" w:eastAsia="es-CO"/>
              </w:rPr>
              <w:t>Subcomponente/</w:t>
            </w:r>
            <w:r w:rsidRPr="002A46B1">
              <w:rPr>
                <w:rFonts w:eastAsia="Times New Roman" w:cs="Arial"/>
                <w:bCs/>
                <w:color w:val="000000"/>
                <w:sz w:val="24"/>
                <w:szCs w:val="20"/>
                <w:lang w:val="es-CO" w:eastAsia="es-CO"/>
              </w:rPr>
              <w:br/>
              <w:t>proceso 1</w:t>
            </w:r>
            <w:r w:rsidRPr="002A46B1">
              <w:rPr>
                <w:rFonts w:eastAsia="Times New Roman" w:cs="Arial"/>
                <w:bCs/>
                <w:color w:val="000000"/>
                <w:sz w:val="24"/>
                <w:szCs w:val="20"/>
                <w:lang w:val="es-CO" w:eastAsia="es-CO"/>
              </w:rPr>
              <w:br/>
              <w:t>Política de Administración de Riesgos</w:t>
            </w:r>
          </w:p>
        </w:tc>
        <w:tc>
          <w:tcPr>
            <w:tcW w:w="568"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1.1</w:t>
            </w:r>
          </w:p>
        </w:tc>
        <w:tc>
          <w:tcPr>
            <w:tcW w:w="365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Actualizar la política de riesgos vigente de acuerdo con los nuevos lineamientos de la "Guía para la administración del riesgo y el diseño de controles en entidades públicas" del DAFP.</w:t>
            </w:r>
          </w:p>
        </w:tc>
        <w:tc>
          <w:tcPr>
            <w:tcW w:w="2551"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Política de administración de riesgos actualizada</w:t>
            </w:r>
          </w:p>
        </w:tc>
        <w:tc>
          <w:tcPr>
            <w:tcW w:w="2694"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Oficina de Planeación</w:t>
            </w:r>
          </w:p>
        </w:tc>
        <w:tc>
          <w:tcPr>
            <w:tcW w:w="240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31/8/2021</w:t>
            </w:r>
          </w:p>
        </w:tc>
      </w:tr>
      <w:tr w:rsidR="00656552" w:rsidRPr="002A46B1" w:rsidTr="008D250C">
        <w:trPr>
          <w:trHeight w:val="409"/>
        </w:trPr>
        <w:tc>
          <w:tcPr>
            <w:tcW w:w="2298" w:type="dxa"/>
            <w:vMerge/>
            <w:tcBorders>
              <w:top w:val="nil"/>
              <w:left w:val="single" w:sz="4" w:space="0" w:color="A6A6A6"/>
              <w:bottom w:val="single" w:sz="4" w:space="0" w:color="A6A6A6"/>
              <w:right w:val="single" w:sz="4" w:space="0" w:color="A6A6A6"/>
            </w:tcBorders>
            <w:vAlign w:val="center"/>
            <w:hideMark/>
          </w:tcPr>
          <w:p w:rsidR="00656552" w:rsidRPr="002A46B1" w:rsidRDefault="00656552" w:rsidP="00656552">
            <w:pPr>
              <w:spacing w:line="240" w:lineRule="auto"/>
              <w:rPr>
                <w:rFonts w:eastAsia="Times New Roman" w:cs="Arial"/>
                <w:bCs/>
                <w:color w:val="000000"/>
                <w:sz w:val="24"/>
                <w:szCs w:val="20"/>
                <w:lang w:val="es-CO" w:eastAsia="es-CO"/>
              </w:rPr>
            </w:pPr>
          </w:p>
        </w:tc>
        <w:tc>
          <w:tcPr>
            <w:tcW w:w="568"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1.2</w:t>
            </w:r>
          </w:p>
        </w:tc>
        <w:tc>
          <w:tcPr>
            <w:tcW w:w="365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Socialización de la Política de Administración de Riesgo</w:t>
            </w:r>
          </w:p>
        </w:tc>
        <w:tc>
          <w:tcPr>
            <w:tcW w:w="2551"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Política de administración de riesgos socializada</w:t>
            </w:r>
          </w:p>
        </w:tc>
        <w:tc>
          <w:tcPr>
            <w:tcW w:w="2694"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Oficina de Planeación</w:t>
            </w:r>
          </w:p>
        </w:tc>
        <w:tc>
          <w:tcPr>
            <w:tcW w:w="240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30/9/2021</w:t>
            </w:r>
          </w:p>
        </w:tc>
      </w:tr>
      <w:tr w:rsidR="00656552" w:rsidRPr="002A46B1" w:rsidTr="008D250C">
        <w:trPr>
          <w:trHeight w:val="1028"/>
        </w:trPr>
        <w:tc>
          <w:tcPr>
            <w:tcW w:w="2298" w:type="dxa"/>
            <w:tcBorders>
              <w:top w:val="nil"/>
              <w:left w:val="single" w:sz="4" w:space="0" w:color="A6A6A6"/>
              <w:bottom w:val="single" w:sz="4" w:space="0" w:color="A6A6A6"/>
              <w:right w:val="single" w:sz="4" w:space="0" w:color="A6A6A6"/>
            </w:tcBorders>
            <w:shd w:val="clear" w:color="E7E6E6" w:fill="D9E1F2"/>
            <w:vAlign w:val="center"/>
            <w:hideMark/>
          </w:tcPr>
          <w:p w:rsidR="00656552" w:rsidRPr="002A46B1" w:rsidRDefault="00656552" w:rsidP="00656552">
            <w:pPr>
              <w:spacing w:line="240" w:lineRule="auto"/>
              <w:jc w:val="center"/>
              <w:rPr>
                <w:rFonts w:eastAsia="Times New Roman" w:cs="Arial"/>
                <w:bCs/>
                <w:color w:val="000000"/>
                <w:sz w:val="24"/>
                <w:szCs w:val="20"/>
                <w:lang w:val="es-CO" w:eastAsia="es-CO"/>
              </w:rPr>
            </w:pPr>
            <w:r w:rsidRPr="002A46B1">
              <w:rPr>
                <w:rFonts w:eastAsia="Times New Roman" w:cs="Arial"/>
                <w:bCs/>
                <w:color w:val="000000"/>
                <w:sz w:val="24"/>
                <w:szCs w:val="20"/>
                <w:lang w:val="es-CO" w:eastAsia="es-CO"/>
              </w:rPr>
              <w:t>Subcomponente/</w:t>
            </w:r>
            <w:r w:rsidRPr="002A46B1">
              <w:rPr>
                <w:rFonts w:eastAsia="Times New Roman" w:cs="Arial"/>
                <w:bCs/>
                <w:color w:val="000000"/>
                <w:sz w:val="24"/>
                <w:szCs w:val="20"/>
                <w:lang w:val="es-CO" w:eastAsia="es-CO"/>
              </w:rPr>
              <w:br/>
              <w:t>proceso 2</w:t>
            </w:r>
            <w:r w:rsidRPr="002A46B1">
              <w:rPr>
                <w:rFonts w:eastAsia="Times New Roman" w:cs="Arial"/>
                <w:bCs/>
                <w:color w:val="000000"/>
                <w:sz w:val="24"/>
                <w:szCs w:val="20"/>
                <w:lang w:val="es-CO" w:eastAsia="es-CO"/>
              </w:rPr>
              <w:br/>
              <w:t>Construcción del Mapa de Riesgos de Corrupción</w:t>
            </w:r>
          </w:p>
        </w:tc>
        <w:tc>
          <w:tcPr>
            <w:tcW w:w="568"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2.1</w:t>
            </w:r>
          </w:p>
        </w:tc>
        <w:tc>
          <w:tcPr>
            <w:tcW w:w="365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Revisión y actualización del Mapa de riesgos de corrupción con cada uno de los procesos de la corporación.</w:t>
            </w:r>
          </w:p>
        </w:tc>
        <w:tc>
          <w:tcPr>
            <w:tcW w:w="2551"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Mapa de riesgos de corrupción actualizado</w:t>
            </w:r>
          </w:p>
        </w:tc>
        <w:tc>
          <w:tcPr>
            <w:tcW w:w="2694"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Oficina</w:t>
            </w:r>
            <w:r w:rsidR="00DF0C53" w:rsidRPr="002A46B1">
              <w:rPr>
                <w:rFonts w:eastAsia="Times New Roman" w:cs="Arial"/>
                <w:b w:val="0"/>
                <w:color w:val="000000"/>
                <w:sz w:val="24"/>
                <w:szCs w:val="20"/>
                <w:lang w:val="es-CO" w:eastAsia="es-CO"/>
              </w:rPr>
              <w:t xml:space="preserve"> de Planeación y Lí</w:t>
            </w:r>
            <w:r w:rsidRPr="002A46B1">
              <w:rPr>
                <w:rFonts w:eastAsia="Times New Roman" w:cs="Arial"/>
                <w:b w:val="0"/>
                <w:color w:val="000000"/>
                <w:sz w:val="24"/>
                <w:szCs w:val="20"/>
                <w:lang w:val="es-CO" w:eastAsia="es-CO"/>
              </w:rPr>
              <w:t>deres de Procesos</w:t>
            </w:r>
          </w:p>
        </w:tc>
        <w:tc>
          <w:tcPr>
            <w:tcW w:w="240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30/11/2021</w:t>
            </w:r>
          </w:p>
        </w:tc>
      </w:tr>
      <w:tr w:rsidR="00656552" w:rsidRPr="002A46B1" w:rsidTr="008D250C">
        <w:trPr>
          <w:trHeight w:val="834"/>
        </w:trPr>
        <w:tc>
          <w:tcPr>
            <w:tcW w:w="2298" w:type="dxa"/>
            <w:vMerge w:val="restart"/>
            <w:tcBorders>
              <w:top w:val="nil"/>
              <w:left w:val="single" w:sz="4" w:space="0" w:color="A6A6A6"/>
              <w:bottom w:val="single" w:sz="4" w:space="0" w:color="A6A6A6"/>
              <w:right w:val="single" w:sz="4" w:space="0" w:color="A6A6A6"/>
            </w:tcBorders>
            <w:shd w:val="clear" w:color="E7E6E6" w:fill="D9E1F2"/>
            <w:vAlign w:val="center"/>
            <w:hideMark/>
          </w:tcPr>
          <w:p w:rsidR="00656552" w:rsidRPr="002A46B1" w:rsidRDefault="00656552" w:rsidP="00656552">
            <w:pPr>
              <w:spacing w:line="240" w:lineRule="auto"/>
              <w:jc w:val="center"/>
              <w:rPr>
                <w:rFonts w:eastAsia="Times New Roman" w:cs="Arial"/>
                <w:bCs/>
                <w:color w:val="000000"/>
                <w:sz w:val="24"/>
                <w:szCs w:val="20"/>
                <w:lang w:val="es-CO" w:eastAsia="es-CO"/>
              </w:rPr>
            </w:pPr>
            <w:r w:rsidRPr="002A46B1">
              <w:rPr>
                <w:rFonts w:eastAsia="Times New Roman" w:cs="Arial"/>
                <w:bCs/>
                <w:color w:val="000000"/>
                <w:sz w:val="24"/>
                <w:szCs w:val="20"/>
                <w:lang w:val="es-CO" w:eastAsia="es-CO"/>
              </w:rPr>
              <w:t>Subcomponente/</w:t>
            </w:r>
            <w:r w:rsidRPr="002A46B1">
              <w:rPr>
                <w:rFonts w:eastAsia="Times New Roman" w:cs="Arial"/>
                <w:bCs/>
                <w:color w:val="000000"/>
                <w:sz w:val="24"/>
                <w:szCs w:val="20"/>
                <w:lang w:val="es-CO" w:eastAsia="es-CO"/>
              </w:rPr>
              <w:br/>
              <w:t>proceso 3</w:t>
            </w:r>
            <w:r w:rsidRPr="002A46B1">
              <w:rPr>
                <w:rFonts w:eastAsia="Times New Roman" w:cs="Arial"/>
                <w:bCs/>
                <w:color w:val="000000"/>
                <w:sz w:val="24"/>
                <w:szCs w:val="20"/>
                <w:lang w:val="es-CO" w:eastAsia="es-CO"/>
              </w:rPr>
              <w:br/>
              <w:t>Consulta y divulgación</w:t>
            </w:r>
          </w:p>
        </w:tc>
        <w:tc>
          <w:tcPr>
            <w:tcW w:w="568"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3.1</w:t>
            </w:r>
          </w:p>
        </w:tc>
        <w:tc>
          <w:tcPr>
            <w:tcW w:w="365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Publicación del proyecto del Plan anticorrupción y atención al ciudadano y del mapa de riesgos de corrupción, para consulta y aportes de mejora de la ciudadanía.</w:t>
            </w:r>
          </w:p>
        </w:tc>
        <w:tc>
          <w:tcPr>
            <w:tcW w:w="2551"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Proyecto del PAAC y mapa de riesgos de corrupción de la vigencia publicado en página web</w:t>
            </w:r>
          </w:p>
        </w:tc>
        <w:tc>
          <w:tcPr>
            <w:tcW w:w="2694"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Oficina de Planeación</w:t>
            </w:r>
          </w:p>
        </w:tc>
        <w:tc>
          <w:tcPr>
            <w:tcW w:w="240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Desde 20/01/2021  Hasta 29/01/2021</w:t>
            </w:r>
          </w:p>
        </w:tc>
      </w:tr>
      <w:tr w:rsidR="00656552" w:rsidRPr="002A46B1" w:rsidTr="008D250C">
        <w:trPr>
          <w:trHeight w:val="894"/>
        </w:trPr>
        <w:tc>
          <w:tcPr>
            <w:tcW w:w="2298" w:type="dxa"/>
            <w:vMerge/>
            <w:tcBorders>
              <w:top w:val="nil"/>
              <w:left w:val="single" w:sz="4" w:space="0" w:color="A6A6A6"/>
              <w:bottom w:val="single" w:sz="4" w:space="0" w:color="A6A6A6"/>
              <w:right w:val="single" w:sz="4" w:space="0" w:color="A6A6A6"/>
            </w:tcBorders>
            <w:vAlign w:val="center"/>
            <w:hideMark/>
          </w:tcPr>
          <w:p w:rsidR="00656552" w:rsidRPr="002A46B1" w:rsidRDefault="00656552" w:rsidP="00656552">
            <w:pPr>
              <w:spacing w:line="240" w:lineRule="auto"/>
              <w:rPr>
                <w:rFonts w:eastAsia="Times New Roman" w:cs="Arial"/>
                <w:bCs/>
                <w:color w:val="000000"/>
                <w:sz w:val="24"/>
                <w:szCs w:val="20"/>
                <w:lang w:val="es-CO" w:eastAsia="es-CO"/>
              </w:rPr>
            </w:pPr>
          </w:p>
        </w:tc>
        <w:tc>
          <w:tcPr>
            <w:tcW w:w="568"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3.2</w:t>
            </w:r>
          </w:p>
        </w:tc>
        <w:tc>
          <w:tcPr>
            <w:tcW w:w="365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 xml:space="preserve">Publicación del Plan anticorrupción y atención al ciudadano y del Mapa de riesgos de corrupción </w:t>
            </w:r>
          </w:p>
        </w:tc>
        <w:tc>
          <w:tcPr>
            <w:tcW w:w="2551"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Plan anticorrupción y atención al ciudadano y Mapa de riesgos de corrupción de la vigencia publicados en página web</w:t>
            </w:r>
          </w:p>
        </w:tc>
        <w:tc>
          <w:tcPr>
            <w:tcW w:w="2694"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 xml:space="preserve">Oficina de Planeación </w:t>
            </w:r>
          </w:p>
        </w:tc>
        <w:tc>
          <w:tcPr>
            <w:tcW w:w="240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31/1/2021</w:t>
            </w:r>
          </w:p>
        </w:tc>
      </w:tr>
      <w:tr w:rsidR="00656552" w:rsidRPr="002A46B1" w:rsidTr="008D250C">
        <w:trPr>
          <w:trHeight w:val="1500"/>
        </w:trPr>
        <w:tc>
          <w:tcPr>
            <w:tcW w:w="2298" w:type="dxa"/>
            <w:tcBorders>
              <w:top w:val="nil"/>
              <w:left w:val="single" w:sz="4" w:space="0" w:color="A6A6A6"/>
              <w:bottom w:val="single" w:sz="4" w:space="0" w:color="A6A6A6"/>
              <w:right w:val="single" w:sz="4" w:space="0" w:color="A6A6A6"/>
            </w:tcBorders>
            <w:shd w:val="clear" w:color="E7E6E6" w:fill="D9E1F2"/>
            <w:vAlign w:val="center"/>
            <w:hideMark/>
          </w:tcPr>
          <w:p w:rsidR="00656552" w:rsidRPr="002A46B1" w:rsidRDefault="00656552" w:rsidP="00656552">
            <w:pPr>
              <w:spacing w:line="240" w:lineRule="auto"/>
              <w:jc w:val="center"/>
              <w:rPr>
                <w:rFonts w:eastAsia="Times New Roman" w:cs="Arial"/>
                <w:bCs/>
                <w:color w:val="000000"/>
                <w:sz w:val="24"/>
                <w:szCs w:val="20"/>
                <w:lang w:val="es-CO" w:eastAsia="es-CO"/>
              </w:rPr>
            </w:pPr>
            <w:r w:rsidRPr="002A46B1">
              <w:rPr>
                <w:rFonts w:eastAsia="Times New Roman" w:cs="Arial"/>
                <w:bCs/>
                <w:color w:val="000000"/>
                <w:sz w:val="24"/>
                <w:szCs w:val="20"/>
                <w:lang w:val="es-CO" w:eastAsia="es-CO"/>
              </w:rPr>
              <w:lastRenderedPageBreak/>
              <w:t>Subcomponente/</w:t>
            </w:r>
            <w:r w:rsidRPr="002A46B1">
              <w:rPr>
                <w:rFonts w:eastAsia="Times New Roman" w:cs="Arial"/>
                <w:bCs/>
                <w:color w:val="000000"/>
                <w:sz w:val="24"/>
                <w:szCs w:val="20"/>
                <w:lang w:val="es-CO" w:eastAsia="es-CO"/>
              </w:rPr>
              <w:br/>
              <w:t>proceso 4</w:t>
            </w:r>
            <w:r w:rsidRPr="002A46B1">
              <w:rPr>
                <w:rFonts w:eastAsia="Times New Roman" w:cs="Arial"/>
                <w:bCs/>
                <w:color w:val="000000"/>
                <w:sz w:val="24"/>
                <w:szCs w:val="20"/>
                <w:lang w:val="es-CO" w:eastAsia="es-CO"/>
              </w:rPr>
              <w:br/>
              <w:t>Monitorio y revisión</w:t>
            </w:r>
          </w:p>
        </w:tc>
        <w:tc>
          <w:tcPr>
            <w:tcW w:w="568"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4.1</w:t>
            </w:r>
          </w:p>
        </w:tc>
        <w:tc>
          <w:tcPr>
            <w:tcW w:w="365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Monitoreo a los controles establecidos, con el fin de evaluar su efectividad</w:t>
            </w:r>
          </w:p>
        </w:tc>
        <w:tc>
          <w:tcPr>
            <w:tcW w:w="2551"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Monitoreos realizados</w:t>
            </w:r>
          </w:p>
        </w:tc>
        <w:tc>
          <w:tcPr>
            <w:tcW w:w="2694"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Líderes de Procesos</w:t>
            </w:r>
          </w:p>
        </w:tc>
        <w:tc>
          <w:tcPr>
            <w:tcW w:w="240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De acuerdo a las fechas definidas en cada uno de los componentes del PAAC y Mapa de riesgos de corrupción de los procesos</w:t>
            </w:r>
          </w:p>
        </w:tc>
      </w:tr>
      <w:tr w:rsidR="00656552" w:rsidRPr="002A46B1" w:rsidTr="008D250C">
        <w:trPr>
          <w:trHeight w:val="857"/>
        </w:trPr>
        <w:tc>
          <w:tcPr>
            <w:tcW w:w="2298" w:type="dxa"/>
            <w:tcBorders>
              <w:top w:val="nil"/>
              <w:left w:val="single" w:sz="4" w:space="0" w:color="A6A6A6"/>
              <w:bottom w:val="single" w:sz="4" w:space="0" w:color="A6A6A6"/>
              <w:right w:val="single" w:sz="4" w:space="0" w:color="A6A6A6"/>
            </w:tcBorders>
            <w:shd w:val="clear" w:color="E7E6E6" w:fill="D9E1F2"/>
            <w:vAlign w:val="center"/>
            <w:hideMark/>
          </w:tcPr>
          <w:p w:rsidR="00656552" w:rsidRPr="002A46B1" w:rsidRDefault="00656552" w:rsidP="00656552">
            <w:pPr>
              <w:spacing w:line="240" w:lineRule="auto"/>
              <w:jc w:val="center"/>
              <w:rPr>
                <w:rFonts w:eastAsia="Times New Roman" w:cs="Arial"/>
                <w:bCs/>
                <w:color w:val="000000"/>
                <w:sz w:val="24"/>
                <w:szCs w:val="20"/>
                <w:lang w:val="es-CO" w:eastAsia="es-CO"/>
              </w:rPr>
            </w:pPr>
            <w:r w:rsidRPr="002A46B1">
              <w:rPr>
                <w:rFonts w:eastAsia="Times New Roman" w:cs="Arial"/>
                <w:bCs/>
                <w:color w:val="000000"/>
                <w:sz w:val="24"/>
                <w:szCs w:val="20"/>
                <w:lang w:val="es-CO" w:eastAsia="es-CO"/>
              </w:rPr>
              <w:t>Subcomponente/</w:t>
            </w:r>
            <w:r w:rsidRPr="002A46B1">
              <w:rPr>
                <w:rFonts w:eastAsia="Times New Roman" w:cs="Arial"/>
                <w:bCs/>
                <w:color w:val="000000"/>
                <w:sz w:val="24"/>
                <w:szCs w:val="20"/>
                <w:lang w:val="es-CO" w:eastAsia="es-CO"/>
              </w:rPr>
              <w:br/>
              <w:t>proceso 5</w:t>
            </w:r>
            <w:r w:rsidRPr="002A46B1">
              <w:rPr>
                <w:rFonts w:eastAsia="Times New Roman" w:cs="Arial"/>
                <w:bCs/>
                <w:color w:val="000000"/>
                <w:sz w:val="24"/>
                <w:szCs w:val="20"/>
                <w:lang w:val="es-CO" w:eastAsia="es-CO"/>
              </w:rPr>
              <w:br/>
              <w:t>Seguimiento</w:t>
            </w:r>
          </w:p>
        </w:tc>
        <w:tc>
          <w:tcPr>
            <w:tcW w:w="568"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5.1</w:t>
            </w:r>
          </w:p>
        </w:tc>
        <w:tc>
          <w:tcPr>
            <w:tcW w:w="365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Seguimiento al Plan anticorrupción y atención al ciudadano y al Mapa de riesgos de corrupción</w:t>
            </w:r>
          </w:p>
        </w:tc>
        <w:tc>
          <w:tcPr>
            <w:tcW w:w="2551"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Informe cuatrimestral</w:t>
            </w:r>
          </w:p>
        </w:tc>
        <w:tc>
          <w:tcPr>
            <w:tcW w:w="2694"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 xml:space="preserve">Asesor de Dirección con funciones de Control Interno </w:t>
            </w:r>
          </w:p>
        </w:tc>
        <w:tc>
          <w:tcPr>
            <w:tcW w:w="2400" w:type="dxa"/>
            <w:tcBorders>
              <w:top w:val="nil"/>
              <w:left w:val="nil"/>
              <w:bottom w:val="single" w:sz="4" w:space="0" w:color="A6A6A6"/>
              <w:right w:val="single" w:sz="4" w:space="0" w:color="A6A6A6"/>
            </w:tcBorders>
            <w:shd w:val="clear" w:color="auto" w:fill="auto"/>
            <w:vAlign w:val="center"/>
            <w:hideMark/>
          </w:tcPr>
          <w:p w:rsidR="00656552" w:rsidRPr="002A46B1" w:rsidRDefault="00656552" w:rsidP="00656552">
            <w:pPr>
              <w:spacing w:line="240" w:lineRule="auto"/>
              <w:jc w:val="center"/>
              <w:rPr>
                <w:rFonts w:eastAsia="Times New Roman" w:cs="Arial"/>
                <w:b w:val="0"/>
                <w:color w:val="000000"/>
                <w:sz w:val="24"/>
                <w:szCs w:val="20"/>
                <w:lang w:val="es-CO" w:eastAsia="es-CO"/>
              </w:rPr>
            </w:pPr>
            <w:r w:rsidRPr="002A46B1">
              <w:rPr>
                <w:rFonts w:eastAsia="Times New Roman" w:cs="Arial"/>
                <w:b w:val="0"/>
                <w:color w:val="000000"/>
                <w:sz w:val="24"/>
                <w:szCs w:val="20"/>
                <w:lang w:val="es-CO" w:eastAsia="es-CO"/>
              </w:rPr>
              <w:t>31/05/2021</w:t>
            </w:r>
            <w:r w:rsidRPr="002A46B1">
              <w:rPr>
                <w:rFonts w:eastAsia="Times New Roman" w:cs="Arial"/>
                <w:b w:val="0"/>
                <w:color w:val="000000"/>
                <w:sz w:val="24"/>
                <w:szCs w:val="20"/>
                <w:lang w:val="es-CO" w:eastAsia="es-CO"/>
              </w:rPr>
              <w:br/>
              <w:t>30/09/2021</w:t>
            </w:r>
            <w:r w:rsidRPr="002A46B1">
              <w:rPr>
                <w:rFonts w:eastAsia="Times New Roman" w:cs="Arial"/>
                <w:b w:val="0"/>
                <w:color w:val="000000"/>
                <w:sz w:val="24"/>
                <w:szCs w:val="20"/>
                <w:lang w:val="es-CO" w:eastAsia="es-CO"/>
              </w:rPr>
              <w:br/>
              <w:t>20/01/2022</w:t>
            </w:r>
          </w:p>
        </w:tc>
      </w:tr>
    </w:tbl>
    <w:p w:rsidR="00656552" w:rsidRPr="002A46B1" w:rsidRDefault="00656552" w:rsidP="00043A3F">
      <w:pPr>
        <w:autoSpaceDE w:val="0"/>
        <w:autoSpaceDN w:val="0"/>
        <w:adjustRightInd w:val="0"/>
        <w:spacing w:line="240" w:lineRule="auto"/>
        <w:jc w:val="both"/>
        <w:rPr>
          <w:rFonts w:cstheme="minorHAnsi"/>
          <w:b w:val="0"/>
          <w:sz w:val="32"/>
          <w:szCs w:val="28"/>
        </w:rPr>
      </w:pPr>
    </w:p>
    <w:p w:rsidR="00B2663D" w:rsidRDefault="00B2663D" w:rsidP="00043A3F">
      <w:pPr>
        <w:autoSpaceDE w:val="0"/>
        <w:autoSpaceDN w:val="0"/>
        <w:adjustRightInd w:val="0"/>
        <w:spacing w:line="240" w:lineRule="auto"/>
        <w:jc w:val="both"/>
        <w:rPr>
          <w:rFonts w:cstheme="minorHAnsi"/>
          <w:b w:val="0"/>
          <w:szCs w:val="28"/>
        </w:rPr>
      </w:pPr>
    </w:p>
    <w:p w:rsidR="00B126DA" w:rsidRDefault="00B126DA">
      <w:pPr>
        <w:spacing w:after="200"/>
        <w:rPr>
          <w:rFonts w:ascii="FuturaStd-Light" w:eastAsiaTheme="minorHAnsi" w:hAnsi="FuturaStd-Light" w:cs="FuturaStd-Light"/>
          <w:b w:val="0"/>
          <w:color w:val="auto"/>
          <w:sz w:val="19"/>
          <w:szCs w:val="19"/>
          <w:lang w:val="es-CO"/>
        </w:rPr>
      </w:pPr>
      <w:r>
        <w:rPr>
          <w:rFonts w:ascii="FuturaStd-Light" w:hAnsi="FuturaStd-Light" w:cs="FuturaStd-Light"/>
          <w:sz w:val="19"/>
          <w:szCs w:val="19"/>
        </w:rPr>
        <w:br w:type="page"/>
      </w:r>
    </w:p>
    <w:p w:rsidR="00043A3F" w:rsidRPr="008D250C" w:rsidRDefault="00043A3F" w:rsidP="008D250C">
      <w:pPr>
        <w:pStyle w:val="Ttulo"/>
        <w:rPr>
          <w:sz w:val="36"/>
        </w:rPr>
      </w:pPr>
      <w:r w:rsidRPr="008D250C">
        <w:rPr>
          <w:sz w:val="36"/>
        </w:rPr>
        <w:lastRenderedPageBreak/>
        <w:t xml:space="preserve">3.2. Racionalización de Trámites </w:t>
      </w:r>
    </w:p>
    <w:p w:rsidR="00043A3F" w:rsidRPr="00B2663D" w:rsidRDefault="00043A3F" w:rsidP="00043A3F">
      <w:pPr>
        <w:autoSpaceDE w:val="0"/>
        <w:autoSpaceDN w:val="0"/>
        <w:adjustRightInd w:val="0"/>
        <w:spacing w:line="240" w:lineRule="auto"/>
        <w:jc w:val="both"/>
        <w:rPr>
          <w:rFonts w:cstheme="minorHAnsi"/>
          <w:b w:val="0"/>
          <w:szCs w:val="28"/>
        </w:rPr>
      </w:pPr>
      <w:r w:rsidRPr="00B2663D">
        <w:rPr>
          <w:rFonts w:cstheme="minorHAnsi"/>
          <w:b w:val="0"/>
          <w:szCs w:val="28"/>
        </w:rPr>
        <w:t>Facilita el acceso a los servicios que brinda la administración pública, y le permite a las entidades simplificar, estandarizar, eliminar, optimizar y automatizar los trámites existentes, acercando el ciudadano a los servicios que presta el Estado, mediante la modernización y el aumento de la eficiencia de sus procedimientos.</w:t>
      </w:r>
    </w:p>
    <w:p w:rsidR="00043A3F" w:rsidRDefault="00043A3F" w:rsidP="00043A3F">
      <w:pPr>
        <w:autoSpaceDE w:val="0"/>
        <w:autoSpaceDN w:val="0"/>
        <w:adjustRightInd w:val="0"/>
        <w:spacing w:line="240" w:lineRule="auto"/>
        <w:jc w:val="both"/>
        <w:rPr>
          <w:rFonts w:ascii="FuturaStd-Light" w:hAnsi="FuturaStd-Light" w:cs="FuturaStd-Light"/>
          <w:sz w:val="19"/>
          <w:szCs w:val="19"/>
        </w:rPr>
      </w:pPr>
    </w:p>
    <w:p w:rsidR="00043A3F" w:rsidRPr="0049035A" w:rsidRDefault="00043A3F" w:rsidP="00043A3F">
      <w:pPr>
        <w:autoSpaceDE w:val="0"/>
        <w:autoSpaceDN w:val="0"/>
        <w:adjustRightInd w:val="0"/>
        <w:spacing w:line="240" w:lineRule="auto"/>
        <w:jc w:val="both"/>
        <w:rPr>
          <w:rFonts w:ascii="FuturaStd-Light" w:hAnsi="FuturaStd-Light" w:cs="FuturaStd-Light"/>
          <w:sz w:val="19"/>
          <w:szCs w:val="19"/>
        </w:rPr>
      </w:pPr>
    </w:p>
    <w:tbl>
      <w:tblPr>
        <w:tblW w:w="15742" w:type="dxa"/>
        <w:tblCellMar>
          <w:left w:w="70" w:type="dxa"/>
          <w:right w:w="70" w:type="dxa"/>
        </w:tblCellMar>
        <w:tblLook w:val="04A0" w:firstRow="1" w:lastRow="0" w:firstColumn="1" w:lastColumn="0" w:noHBand="0" w:noVBand="1"/>
      </w:tblPr>
      <w:tblGrid>
        <w:gridCol w:w="387"/>
        <w:gridCol w:w="1808"/>
        <w:gridCol w:w="1919"/>
        <w:gridCol w:w="1923"/>
        <w:gridCol w:w="1830"/>
        <w:gridCol w:w="2609"/>
        <w:gridCol w:w="1396"/>
        <w:gridCol w:w="1506"/>
        <w:gridCol w:w="1056"/>
        <w:gridCol w:w="1299"/>
        <w:gridCol w:w="9"/>
      </w:tblGrid>
      <w:tr w:rsidR="00B126DA" w:rsidRPr="002A46B1" w:rsidTr="00B126DA">
        <w:trPr>
          <w:trHeight w:val="391"/>
        </w:trPr>
        <w:tc>
          <w:tcPr>
            <w:tcW w:w="15742" w:type="dxa"/>
            <w:gridSpan w:val="11"/>
            <w:tcBorders>
              <w:top w:val="single" w:sz="4" w:space="0" w:color="A6A6A6"/>
              <w:left w:val="single" w:sz="4" w:space="0" w:color="A6A6A6"/>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4"/>
                <w:szCs w:val="20"/>
                <w:lang w:val="es-CO" w:eastAsia="es-CO"/>
              </w:rPr>
            </w:pPr>
            <w:r w:rsidRPr="002A46B1">
              <w:rPr>
                <w:rFonts w:eastAsia="Times New Roman" w:cstheme="minorHAnsi"/>
                <w:bCs/>
                <w:color w:val="000000"/>
                <w:sz w:val="24"/>
                <w:szCs w:val="20"/>
                <w:lang w:val="es-CO" w:eastAsia="es-CO"/>
              </w:rPr>
              <w:t>Componente 2: Estrategia de Racionalización de Trámites</w:t>
            </w:r>
          </w:p>
        </w:tc>
      </w:tr>
      <w:tr w:rsidR="00B126DA" w:rsidRPr="002A46B1" w:rsidTr="00B126DA">
        <w:trPr>
          <w:gridAfter w:val="1"/>
          <w:wAfter w:w="9" w:type="dxa"/>
          <w:trHeight w:val="391"/>
        </w:trPr>
        <w:tc>
          <w:tcPr>
            <w:tcW w:w="389"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0"/>
                <w:szCs w:val="20"/>
                <w:lang w:val="es-CO" w:eastAsia="es-CO"/>
              </w:rPr>
            </w:pPr>
            <w:r w:rsidRPr="002A46B1">
              <w:rPr>
                <w:rFonts w:eastAsia="Times New Roman" w:cstheme="minorHAnsi"/>
                <w:bCs/>
                <w:color w:val="000000"/>
                <w:sz w:val="20"/>
                <w:szCs w:val="20"/>
                <w:lang w:val="es-CO" w:eastAsia="es-CO"/>
              </w:rPr>
              <w:t>N°</w:t>
            </w:r>
          </w:p>
        </w:tc>
        <w:tc>
          <w:tcPr>
            <w:tcW w:w="1815"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0"/>
                <w:szCs w:val="20"/>
                <w:lang w:val="es-CO" w:eastAsia="es-CO"/>
              </w:rPr>
            </w:pPr>
            <w:r w:rsidRPr="002A46B1">
              <w:rPr>
                <w:rFonts w:eastAsia="Times New Roman" w:cstheme="minorHAnsi"/>
                <w:bCs/>
                <w:color w:val="000000"/>
                <w:sz w:val="20"/>
                <w:szCs w:val="20"/>
                <w:lang w:val="es-CO" w:eastAsia="es-CO"/>
              </w:rPr>
              <w:t>NOMBRE DEL TRÁMITE, PROCESO O PROCEDIMIENTO</w:t>
            </w:r>
          </w:p>
        </w:tc>
        <w:tc>
          <w:tcPr>
            <w:tcW w:w="1926"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0"/>
                <w:szCs w:val="20"/>
                <w:lang w:val="es-CO" w:eastAsia="es-CO"/>
              </w:rPr>
            </w:pPr>
            <w:r w:rsidRPr="002A46B1">
              <w:rPr>
                <w:rFonts w:eastAsia="Times New Roman" w:cstheme="minorHAnsi"/>
                <w:bCs/>
                <w:color w:val="000000"/>
                <w:sz w:val="20"/>
                <w:szCs w:val="20"/>
                <w:lang w:val="es-CO" w:eastAsia="es-CO"/>
              </w:rPr>
              <w:t>TIPO DE RACIONALIZACIÓN</w:t>
            </w:r>
          </w:p>
        </w:tc>
        <w:tc>
          <w:tcPr>
            <w:tcW w:w="1926"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0"/>
                <w:szCs w:val="20"/>
                <w:lang w:val="es-CO" w:eastAsia="es-CO"/>
              </w:rPr>
            </w:pPr>
            <w:r w:rsidRPr="002A46B1">
              <w:rPr>
                <w:rFonts w:eastAsia="Times New Roman" w:cstheme="minorHAnsi"/>
                <w:bCs/>
                <w:color w:val="000000"/>
                <w:sz w:val="20"/>
                <w:szCs w:val="20"/>
                <w:lang w:val="es-CO" w:eastAsia="es-CO"/>
              </w:rPr>
              <w:t>ACCIÓN ESPECÍFICA DE RACIONALIZACIÓN</w:t>
            </w:r>
          </w:p>
        </w:tc>
        <w:tc>
          <w:tcPr>
            <w:tcW w:w="1841"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0"/>
                <w:szCs w:val="20"/>
                <w:lang w:val="es-CO" w:eastAsia="es-CO"/>
              </w:rPr>
            </w:pPr>
            <w:r w:rsidRPr="002A46B1">
              <w:rPr>
                <w:rFonts w:eastAsia="Times New Roman" w:cstheme="minorHAnsi"/>
                <w:bCs/>
                <w:color w:val="000000"/>
                <w:sz w:val="20"/>
                <w:szCs w:val="20"/>
                <w:lang w:val="es-CO" w:eastAsia="es-CO"/>
              </w:rPr>
              <w:t>SITUACIÓN ACTUAL</w:t>
            </w:r>
          </w:p>
        </w:tc>
        <w:tc>
          <w:tcPr>
            <w:tcW w:w="2642"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0"/>
                <w:szCs w:val="20"/>
                <w:lang w:val="es-CO" w:eastAsia="es-CO"/>
              </w:rPr>
            </w:pPr>
            <w:r w:rsidRPr="002A46B1">
              <w:rPr>
                <w:rFonts w:eastAsia="Times New Roman" w:cstheme="minorHAnsi"/>
                <w:bCs/>
                <w:color w:val="000000"/>
                <w:sz w:val="20"/>
                <w:szCs w:val="20"/>
                <w:lang w:val="es-CO" w:eastAsia="es-CO"/>
              </w:rPr>
              <w:t>DESCRIPCIÓN DE LA MEJORA A REALIZAR AL TRAMITE, PROCESO O PROCEDIMIENTO</w:t>
            </w:r>
          </w:p>
        </w:tc>
        <w:tc>
          <w:tcPr>
            <w:tcW w:w="1397"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0"/>
                <w:szCs w:val="20"/>
                <w:lang w:val="es-CO" w:eastAsia="es-CO"/>
              </w:rPr>
            </w:pPr>
            <w:r w:rsidRPr="002A46B1">
              <w:rPr>
                <w:rFonts w:eastAsia="Times New Roman" w:cstheme="minorHAnsi"/>
                <w:bCs/>
                <w:color w:val="000000"/>
                <w:sz w:val="20"/>
                <w:szCs w:val="20"/>
                <w:lang w:val="es-CO" w:eastAsia="es-CO"/>
              </w:rPr>
              <w:t>BENEFICIO AL CIUDADANO Y/O ENTIDAD</w:t>
            </w:r>
          </w:p>
        </w:tc>
        <w:tc>
          <w:tcPr>
            <w:tcW w:w="1511" w:type="dxa"/>
            <w:vMerge w:val="restart"/>
            <w:tcBorders>
              <w:top w:val="nil"/>
              <w:left w:val="single" w:sz="4" w:space="0" w:color="A6A6A6"/>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0"/>
                <w:szCs w:val="20"/>
                <w:lang w:val="es-CO" w:eastAsia="es-CO"/>
              </w:rPr>
            </w:pPr>
            <w:r w:rsidRPr="002A46B1">
              <w:rPr>
                <w:rFonts w:eastAsia="Times New Roman" w:cstheme="minorHAnsi"/>
                <w:bCs/>
                <w:color w:val="000000"/>
                <w:sz w:val="20"/>
                <w:szCs w:val="20"/>
                <w:lang w:val="es-CO" w:eastAsia="es-CO"/>
              </w:rPr>
              <w:t>DEPENDENCIA RESPONSABLE</w:t>
            </w:r>
          </w:p>
        </w:tc>
        <w:tc>
          <w:tcPr>
            <w:tcW w:w="2286" w:type="dxa"/>
            <w:gridSpan w:val="2"/>
            <w:tcBorders>
              <w:top w:val="single" w:sz="4" w:space="0" w:color="A6A6A6"/>
              <w:left w:val="nil"/>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0"/>
                <w:szCs w:val="20"/>
                <w:lang w:val="es-CO" w:eastAsia="es-CO"/>
              </w:rPr>
            </w:pPr>
            <w:r w:rsidRPr="002A46B1">
              <w:rPr>
                <w:rFonts w:eastAsia="Times New Roman" w:cstheme="minorHAnsi"/>
                <w:bCs/>
                <w:color w:val="000000"/>
                <w:sz w:val="20"/>
                <w:szCs w:val="20"/>
                <w:lang w:val="es-CO" w:eastAsia="es-CO"/>
              </w:rPr>
              <w:t>FECHA REALIZACIÓN</w:t>
            </w:r>
          </w:p>
        </w:tc>
      </w:tr>
      <w:tr w:rsidR="00B126DA" w:rsidRPr="002A46B1" w:rsidTr="00B126DA">
        <w:trPr>
          <w:gridAfter w:val="1"/>
          <w:wAfter w:w="9" w:type="dxa"/>
          <w:trHeight w:val="827"/>
        </w:trPr>
        <w:tc>
          <w:tcPr>
            <w:tcW w:w="389" w:type="dxa"/>
            <w:vMerge/>
            <w:tcBorders>
              <w:top w:val="nil"/>
              <w:left w:val="single" w:sz="4" w:space="0" w:color="A6A6A6"/>
              <w:bottom w:val="single" w:sz="4" w:space="0" w:color="A6A6A6"/>
              <w:right w:val="single" w:sz="4" w:space="0" w:color="A6A6A6"/>
            </w:tcBorders>
            <w:vAlign w:val="center"/>
            <w:hideMark/>
          </w:tcPr>
          <w:p w:rsidR="00B126DA" w:rsidRPr="002A46B1" w:rsidRDefault="00B126DA" w:rsidP="00B126DA">
            <w:pPr>
              <w:spacing w:line="240" w:lineRule="auto"/>
              <w:rPr>
                <w:rFonts w:eastAsia="Times New Roman" w:cstheme="minorHAnsi"/>
                <w:bCs/>
                <w:color w:val="000000"/>
                <w:sz w:val="20"/>
                <w:szCs w:val="20"/>
                <w:lang w:val="es-CO" w:eastAsia="es-CO"/>
              </w:rPr>
            </w:pPr>
          </w:p>
        </w:tc>
        <w:tc>
          <w:tcPr>
            <w:tcW w:w="1815" w:type="dxa"/>
            <w:vMerge/>
            <w:tcBorders>
              <w:top w:val="nil"/>
              <w:left w:val="single" w:sz="4" w:space="0" w:color="A6A6A6"/>
              <w:bottom w:val="single" w:sz="4" w:space="0" w:color="A6A6A6"/>
              <w:right w:val="single" w:sz="4" w:space="0" w:color="A6A6A6"/>
            </w:tcBorders>
            <w:vAlign w:val="center"/>
            <w:hideMark/>
          </w:tcPr>
          <w:p w:rsidR="00B126DA" w:rsidRPr="002A46B1" w:rsidRDefault="00B126DA" w:rsidP="00B126DA">
            <w:pPr>
              <w:spacing w:line="240" w:lineRule="auto"/>
              <w:rPr>
                <w:rFonts w:eastAsia="Times New Roman" w:cstheme="minorHAnsi"/>
                <w:bCs/>
                <w:color w:val="000000"/>
                <w:sz w:val="20"/>
                <w:szCs w:val="20"/>
                <w:lang w:val="es-CO" w:eastAsia="es-CO"/>
              </w:rPr>
            </w:pPr>
          </w:p>
        </w:tc>
        <w:tc>
          <w:tcPr>
            <w:tcW w:w="1926" w:type="dxa"/>
            <w:vMerge/>
            <w:tcBorders>
              <w:top w:val="nil"/>
              <w:left w:val="single" w:sz="4" w:space="0" w:color="A6A6A6"/>
              <w:bottom w:val="single" w:sz="4" w:space="0" w:color="A6A6A6"/>
              <w:right w:val="single" w:sz="4" w:space="0" w:color="A6A6A6"/>
            </w:tcBorders>
            <w:vAlign w:val="center"/>
            <w:hideMark/>
          </w:tcPr>
          <w:p w:rsidR="00B126DA" w:rsidRPr="002A46B1" w:rsidRDefault="00B126DA" w:rsidP="00B126DA">
            <w:pPr>
              <w:spacing w:line="240" w:lineRule="auto"/>
              <w:rPr>
                <w:rFonts w:eastAsia="Times New Roman" w:cstheme="minorHAnsi"/>
                <w:bCs/>
                <w:color w:val="000000"/>
                <w:sz w:val="20"/>
                <w:szCs w:val="20"/>
                <w:lang w:val="es-CO" w:eastAsia="es-CO"/>
              </w:rPr>
            </w:pPr>
          </w:p>
        </w:tc>
        <w:tc>
          <w:tcPr>
            <w:tcW w:w="1926" w:type="dxa"/>
            <w:vMerge/>
            <w:tcBorders>
              <w:top w:val="nil"/>
              <w:left w:val="single" w:sz="4" w:space="0" w:color="A6A6A6"/>
              <w:bottom w:val="single" w:sz="4" w:space="0" w:color="A6A6A6"/>
              <w:right w:val="single" w:sz="4" w:space="0" w:color="A6A6A6"/>
            </w:tcBorders>
            <w:vAlign w:val="center"/>
            <w:hideMark/>
          </w:tcPr>
          <w:p w:rsidR="00B126DA" w:rsidRPr="002A46B1" w:rsidRDefault="00B126DA" w:rsidP="00B126DA">
            <w:pPr>
              <w:spacing w:line="240" w:lineRule="auto"/>
              <w:rPr>
                <w:rFonts w:eastAsia="Times New Roman" w:cstheme="minorHAnsi"/>
                <w:bCs/>
                <w:color w:val="000000"/>
                <w:sz w:val="20"/>
                <w:szCs w:val="20"/>
                <w:lang w:val="es-CO" w:eastAsia="es-CO"/>
              </w:rPr>
            </w:pPr>
          </w:p>
        </w:tc>
        <w:tc>
          <w:tcPr>
            <w:tcW w:w="1841" w:type="dxa"/>
            <w:vMerge/>
            <w:tcBorders>
              <w:top w:val="nil"/>
              <w:left w:val="single" w:sz="4" w:space="0" w:color="A6A6A6"/>
              <w:bottom w:val="single" w:sz="4" w:space="0" w:color="A6A6A6"/>
              <w:right w:val="single" w:sz="4" w:space="0" w:color="A6A6A6"/>
            </w:tcBorders>
            <w:vAlign w:val="center"/>
            <w:hideMark/>
          </w:tcPr>
          <w:p w:rsidR="00B126DA" w:rsidRPr="002A46B1" w:rsidRDefault="00B126DA" w:rsidP="00B126DA">
            <w:pPr>
              <w:spacing w:line="240" w:lineRule="auto"/>
              <w:rPr>
                <w:rFonts w:eastAsia="Times New Roman" w:cstheme="minorHAnsi"/>
                <w:bCs/>
                <w:color w:val="000000"/>
                <w:sz w:val="20"/>
                <w:szCs w:val="20"/>
                <w:lang w:val="es-CO" w:eastAsia="es-CO"/>
              </w:rPr>
            </w:pPr>
          </w:p>
        </w:tc>
        <w:tc>
          <w:tcPr>
            <w:tcW w:w="2642" w:type="dxa"/>
            <w:vMerge/>
            <w:tcBorders>
              <w:top w:val="nil"/>
              <w:left w:val="single" w:sz="4" w:space="0" w:color="A6A6A6"/>
              <w:bottom w:val="single" w:sz="4" w:space="0" w:color="A6A6A6"/>
              <w:right w:val="single" w:sz="4" w:space="0" w:color="A6A6A6"/>
            </w:tcBorders>
            <w:vAlign w:val="center"/>
            <w:hideMark/>
          </w:tcPr>
          <w:p w:rsidR="00B126DA" w:rsidRPr="002A46B1" w:rsidRDefault="00B126DA" w:rsidP="00B126DA">
            <w:pPr>
              <w:spacing w:line="240" w:lineRule="auto"/>
              <w:rPr>
                <w:rFonts w:eastAsia="Times New Roman" w:cstheme="minorHAnsi"/>
                <w:bCs/>
                <w:color w:val="000000"/>
                <w:sz w:val="20"/>
                <w:szCs w:val="20"/>
                <w:lang w:val="es-CO" w:eastAsia="es-CO"/>
              </w:rPr>
            </w:pPr>
          </w:p>
        </w:tc>
        <w:tc>
          <w:tcPr>
            <w:tcW w:w="1397" w:type="dxa"/>
            <w:vMerge/>
            <w:tcBorders>
              <w:top w:val="nil"/>
              <w:left w:val="single" w:sz="4" w:space="0" w:color="A6A6A6"/>
              <w:bottom w:val="single" w:sz="4" w:space="0" w:color="A6A6A6"/>
              <w:right w:val="single" w:sz="4" w:space="0" w:color="A6A6A6"/>
            </w:tcBorders>
            <w:vAlign w:val="center"/>
            <w:hideMark/>
          </w:tcPr>
          <w:p w:rsidR="00B126DA" w:rsidRPr="002A46B1" w:rsidRDefault="00B126DA" w:rsidP="00B126DA">
            <w:pPr>
              <w:spacing w:line="240" w:lineRule="auto"/>
              <w:rPr>
                <w:rFonts w:eastAsia="Times New Roman" w:cstheme="minorHAnsi"/>
                <w:bCs/>
                <w:color w:val="000000"/>
                <w:sz w:val="20"/>
                <w:szCs w:val="20"/>
                <w:lang w:val="es-CO" w:eastAsia="es-CO"/>
              </w:rPr>
            </w:pPr>
          </w:p>
        </w:tc>
        <w:tc>
          <w:tcPr>
            <w:tcW w:w="1511" w:type="dxa"/>
            <w:vMerge/>
            <w:tcBorders>
              <w:top w:val="nil"/>
              <w:left w:val="single" w:sz="4" w:space="0" w:color="A6A6A6"/>
              <w:bottom w:val="single" w:sz="4" w:space="0" w:color="A6A6A6"/>
              <w:right w:val="single" w:sz="4" w:space="0" w:color="A6A6A6"/>
            </w:tcBorders>
            <w:vAlign w:val="center"/>
            <w:hideMark/>
          </w:tcPr>
          <w:p w:rsidR="00B126DA" w:rsidRPr="002A46B1" w:rsidRDefault="00B126DA" w:rsidP="00B126DA">
            <w:pPr>
              <w:spacing w:line="240" w:lineRule="auto"/>
              <w:rPr>
                <w:rFonts w:eastAsia="Times New Roman" w:cstheme="minorHAnsi"/>
                <w:bCs/>
                <w:color w:val="000000"/>
                <w:sz w:val="20"/>
                <w:szCs w:val="20"/>
                <w:lang w:val="es-CO" w:eastAsia="es-CO"/>
              </w:rPr>
            </w:pPr>
          </w:p>
        </w:tc>
        <w:tc>
          <w:tcPr>
            <w:tcW w:w="1035" w:type="dxa"/>
            <w:tcBorders>
              <w:top w:val="nil"/>
              <w:left w:val="nil"/>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0"/>
                <w:szCs w:val="20"/>
                <w:lang w:val="es-CO" w:eastAsia="es-CO"/>
              </w:rPr>
            </w:pPr>
            <w:r w:rsidRPr="002A46B1">
              <w:rPr>
                <w:rFonts w:eastAsia="Times New Roman" w:cstheme="minorHAnsi"/>
                <w:bCs/>
                <w:color w:val="000000"/>
                <w:sz w:val="20"/>
                <w:szCs w:val="20"/>
                <w:lang w:val="es-CO" w:eastAsia="es-CO"/>
              </w:rPr>
              <w:t>FECHA INICIO</w:t>
            </w:r>
          </w:p>
        </w:tc>
        <w:tc>
          <w:tcPr>
            <w:tcW w:w="1251" w:type="dxa"/>
            <w:tcBorders>
              <w:top w:val="nil"/>
              <w:left w:val="nil"/>
              <w:bottom w:val="single" w:sz="4" w:space="0" w:color="A6A6A6"/>
              <w:right w:val="single" w:sz="4"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0"/>
                <w:szCs w:val="20"/>
                <w:lang w:val="es-CO" w:eastAsia="es-CO"/>
              </w:rPr>
            </w:pPr>
            <w:r w:rsidRPr="002A46B1">
              <w:rPr>
                <w:rFonts w:eastAsia="Times New Roman" w:cstheme="minorHAnsi"/>
                <w:bCs/>
                <w:color w:val="000000"/>
                <w:sz w:val="20"/>
                <w:szCs w:val="20"/>
                <w:lang w:val="es-CO" w:eastAsia="es-CO"/>
              </w:rPr>
              <w:t>FECHA FINAL</w:t>
            </w:r>
          </w:p>
        </w:tc>
      </w:tr>
      <w:tr w:rsidR="00B126DA" w:rsidRPr="002A46B1" w:rsidTr="00B126DA">
        <w:trPr>
          <w:gridAfter w:val="1"/>
          <w:wAfter w:w="9" w:type="dxa"/>
          <w:trHeight w:val="2259"/>
        </w:trPr>
        <w:tc>
          <w:tcPr>
            <w:tcW w:w="389" w:type="dxa"/>
            <w:tcBorders>
              <w:top w:val="nil"/>
              <w:left w:val="single" w:sz="4" w:space="0" w:color="A6A6A6"/>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1</w:t>
            </w:r>
          </w:p>
        </w:tc>
        <w:tc>
          <w:tcPr>
            <w:tcW w:w="1815"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Todos los trámites</w:t>
            </w:r>
          </w:p>
        </w:tc>
        <w:tc>
          <w:tcPr>
            <w:tcW w:w="1926"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Tecnológico</w:t>
            </w:r>
          </w:p>
        </w:tc>
        <w:tc>
          <w:tcPr>
            <w:tcW w:w="1926"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Interoperabilidad interna</w:t>
            </w:r>
          </w:p>
        </w:tc>
        <w:tc>
          <w:tcPr>
            <w:tcW w:w="1841"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El peticionario realiza el pago en la entidad bancaria y el comprobante de pago debe de radicarlo en la ventanilla de la entidad y a su vez éste debe ser reportado a tesorería y contabilidad.</w:t>
            </w:r>
          </w:p>
        </w:tc>
        <w:tc>
          <w:tcPr>
            <w:tcW w:w="2642"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Eliminación de un paso al ciudadano con la exclusión de la radicación del comprobante de ingreso ante el área de tesorería</w:t>
            </w:r>
          </w:p>
        </w:tc>
        <w:tc>
          <w:tcPr>
            <w:tcW w:w="1397"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Disminución de contactos innecesarios del ciudadano con la entidad</w:t>
            </w:r>
          </w:p>
        </w:tc>
        <w:tc>
          <w:tcPr>
            <w:tcW w:w="1511"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Oficina de Planeación - Gestión financiera</w:t>
            </w:r>
          </w:p>
        </w:tc>
        <w:tc>
          <w:tcPr>
            <w:tcW w:w="1035"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1/2/2021</w:t>
            </w:r>
          </w:p>
        </w:tc>
        <w:tc>
          <w:tcPr>
            <w:tcW w:w="1251"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31/12/2021</w:t>
            </w:r>
          </w:p>
        </w:tc>
      </w:tr>
      <w:tr w:rsidR="00B126DA" w:rsidRPr="002A46B1" w:rsidTr="00B126DA">
        <w:trPr>
          <w:gridAfter w:val="1"/>
          <w:wAfter w:w="9" w:type="dxa"/>
          <w:trHeight w:val="1965"/>
        </w:trPr>
        <w:tc>
          <w:tcPr>
            <w:tcW w:w="389" w:type="dxa"/>
            <w:tcBorders>
              <w:top w:val="nil"/>
              <w:left w:val="single" w:sz="4" w:space="0" w:color="A6A6A6"/>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lastRenderedPageBreak/>
              <w:t>2</w:t>
            </w:r>
          </w:p>
        </w:tc>
        <w:tc>
          <w:tcPr>
            <w:tcW w:w="1815"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Todos los trámites</w:t>
            </w:r>
          </w:p>
        </w:tc>
        <w:tc>
          <w:tcPr>
            <w:tcW w:w="1926"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Tecnológico</w:t>
            </w:r>
          </w:p>
        </w:tc>
        <w:tc>
          <w:tcPr>
            <w:tcW w:w="1926"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Interoperabilidad Externa</w:t>
            </w:r>
          </w:p>
        </w:tc>
        <w:tc>
          <w:tcPr>
            <w:tcW w:w="1841"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El peticionario realiza el pago en la entidad bancaria, luego debe reportar el pago a la entidad</w:t>
            </w:r>
          </w:p>
        </w:tc>
        <w:tc>
          <w:tcPr>
            <w:tcW w:w="2642"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Eliminación de dos paso al ciudadano con la exclusión de la radicación del comprobante de ingreso ante la misma corporación y luego al área de tesorería</w:t>
            </w:r>
          </w:p>
        </w:tc>
        <w:tc>
          <w:tcPr>
            <w:tcW w:w="1397"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Disminución de contactos innecesarios del ciudadano con la entidad</w:t>
            </w:r>
          </w:p>
        </w:tc>
        <w:tc>
          <w:tcPr>
            <w:tcW w:w="1511"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Oficina de Planeación - Gestión financiera</w:t>
            </w:r>
          </w:p>
        </w:tc>
        <w:tc>
          <w:tcPr>
            <w:tcW w:w="1035"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1/2/2021</w:t>
            </w:r>
          </w:p>
        </w:tc>
        <w:tc>
          <w:tcPr>
            <w:tcW w:w="1251" w:type="dxa"/>
            <w:tcBorders>
              <w:top w:val="nil"/>
              <w:left w:val="nil"/>
              <w:bottom w:val="single" w:sz="4" w:space="0" w:color="A6A6A6"/>
              <w:right w:val="single" w:sz="4"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31/12/2021</w:t>
            </w:r>
          </w:p>
        </w:tc>
      </w:tr>
    </w:tbl>
    <w:p w:rsidR="004052A8" w:rsidRDefault="004052A8" w:rsidP="004052A8">
      <w:pPr>
        <w:spacing w:after="200"/>
      </w:pPr>
    </w:p>
    <w:p w:rsidR="00080EDB" w:rsidRDefault="00080EDB">
      <w:pPr>
        <w:spacing w:after="200"/>
        <w:rPr>
          <w:rFonts w:asciiTheme="majorHAnsi" w:eastAsiaTheme="majorEastAsia" w:hAnsiTheme="majorHAnsi" w:cstheme="majorBidi"/>
          <w:bCs/>
          <w:sz w:val="32"/>
          <w:szCs w:val="32"/>
        </w:rPr>
      </w:pPr>
      <w:r>
        <w:rPr>
          <w:sz w:val="32"/>
          <w:szCs w:val="32"/>
        </w:rPr>
        <w:br w:type="page"/>
      </w:r>
    </w:p>
    <w:p w:rsidR="00043A3F" w:rsidRPr="008D250C" w:rsidRDefault="00043A3F" w:rsidP="00316E49">
      <w:pPr>
        <w:pStyle w:val="Ttulo"/>
        <w:rPr>
          <w:sz w:val="36"/>
          <w:szCs w:val="32"/>
        </w:rPr>
      </w:pPr>
      <w:r w:rsidRPr="008D250C">
        <w:rPr>
          <w:sz w:val="36"/>
          <w:szCs w:val="32"/>
        </w:rPr>
        <w:lastRenderedPageBreak/>
        <w:t xml:space="preserve">3.3. Rendición de Cuentas </w:t>
      </w:r>
    </w:p>
    <w:p w:rsidR="00043A3F" w:rsidRDefault="00043A3F" w:rsidP="00043A3F">
      <w:pPr>
        <w:autoSpaceDE w:val="0"/>
        <w:autoSpaceDN w:val="0"/>
        <w:adjustRightInd w:val="0"/>
        <w:spacing w:line="240" w:lineRule="auto"/>
        <w:jc w:val="both"/>
        <w:rPr>
          <w:rFonts w:ascii="FuturaStd-Light" w:hAnsi="FuturaStd-Light" w:cs="FuturaStd-Light"/>
          <w:sz w:val="19"/>
          <w:szCs w:val="19"/>
        </w:rPr>
      </w:pPr>
    </w:p>
    <w:p w:rsidR="00AD750D" w:rsidRDefault="00043A3F" w:rsidP="00043A3F">
      <w:pPr>
        <w:autoSpaceDE w:val="0"/>
        <w:autoSpaceDN w:val="0"/>
        <w:adjustRightInd w:val="0"/>
        <w:spacing w:line="240" w:lineRule="auto"/>
        <w:jc w:val="both"/>
        <w:rPr>
          <w:rFonts w:cstheme="minorHAnsi"/>
          <w:b w:val="0"/>
          <w:szCs w:val="28"/>
        </w:rPr>
      </w:pPr>
      <w:r w:rsidRPr="009C7368">
        <w:rPr>
          <w:rFonts w:cstheme="minorHAnsi"/>
          <w:b w:val="0"/>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p>
    <w:p w:rsidR="00043A3F" w:rsidRDefault="00043A3F" w:rsidP="009C7368">
      <w:pPr>
        <w:autoSpaceDE w:val="0"/>
        <w:autoSpaceDN w:val="0"/>
        <w:adjustRightInd w:val="0"/>
        <w:spacing w:line="240" w:lineRule="auto"/>
        <w:jc w:val="center"/>
        <w:rPr>
          <w:rFonts w:ascii="FuturaStd-Light" w:hAnsi="FuturaStd-Light" w:cs="FuturaStd-Light"/>
          <w:sz w:val="19"/>
          <w:szCs w:val="19"/>
        </w:rPr>
      </w:pPr>
    </w:p>
    <w:tbl>
      <w:tblPr>
        <w:tblW w:w="14781" w:type="dxa"/>
        <w:tblCellMar>
          <w:left w:w="70" w:type="dxa"/>
          <w:right w:w="70" w:type="dxa"/>
        </w:tblCellMar>
        <w:tblLook w:val="04A0" w:firstRow="1" w:lastRow="0" w:firstColumn="1" w:lastColumn="0" w:noHBand="0" w:noVBand="1"/>
      </w:tblPr>
      <w:tblGrid>
        <w:gridCol w:w="2067"/>
        <w:gridCol w:w="444"/>
        <w:gridCol w:w="5152"/>
        <w:gridCol w:w="3195"/>
        <w:gridCol w:w="2456"/>
        <w:gridCol w:w="1467"/>
      </w:tblGrid>
      <w:tr w:rsidR="00B126DA" w:rsidRPr="002A46B1" w:rsidTr="000060AF">
        <w:trPr>
          <w:trHeight w:val="292"/>
        </w:trPr>
        <w:tc>
          <w:tcPr>
            <w:tcW w:w="14781" w:type="dxa"/>
            <w:gridSpan w:val="6"/>
            <w:tcBorders>
              <w:top w:val="single" w:sz="8" w:space="0" w:color="A6A6A6"/>
              <w:left w:val="single" w:sz="8" w:space="0" w:color="A6A6A6"/>
              <w:bottom w:val="single" w:sz="8" w:space="0" w:color="A6A6A6"/>
              <w:right w:val="single" w:sz="8"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4"/>
                <w:szCs w:val="20"/>
                <w:lang w:val="es-CO" w:eastAsia="es-CO"/>
              </w:rPr>
            </w:pPr>
            <w:r w:rsidRPr="002A46B1">
              <w:rPr>
                <w:rFonts w:eastAsia="Times New Roman" w:cstheme="minorHAnsi"/>
                <w:bCs/>
                <w:color w:val="000000"/>
                <w:sz w:val="24"/>
                <w:szCs w:val="20"/>
                <w:lang w:val="es-CO" w:eastAsia="es-CO"/>
              </w:rPr>
              <w:t>Componente 3:  Rendición de cuentas</w:t>
            </w:r>
          </w:p>
        </w:tc>
      </w:tr>
      <w:tr w:rsidR="00B126DA" w:rsidRPr="002A46B1" w:rsidTr="000060AF">
        <w:trPr>
          <w:trHeight w:val="571"/>
        </w:trPr>
        <w:tc>
          <w:tcPr>
            <w:tcW w:w="2071" w:type="dxa"/>
            <w:tcBorders>
              <w:top w:val="nil"/>
              <w:left w:val="single" w:sz="8" w:space="0" w:color="A6A6A6"/>
              <w:bottom w:val="single" w:sz="8" w:space="0" w:color="A6A6A6"/>
              <w:right w:val="single" w:sz="8"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4"/>
                <w:szCs w:val="20"/>
                <w:lang w:val="es-CO" w:eastAsia="es-CO"/>
              </w:rPr>
            </w:pPr>
            <w:r w:rsidRPr="002A46B1">
              <w:rPr>
                <w:rFonts w:eastAsia="Times New Roman" w:cstheme="minorHAnsi"/>
                <w:bCs/>
                <w:color w:val="000000"/>
                <w:sz w:val="24"/>
                <w:szCs w:val="20"/>
                <w:lang w:val="es-CO" w:eastAsia="es-CO"/>
              </w:rPr>
              <w:t>Subcomponente/</w:t>
            </w:r>
            <w:r w:rsidRPr="002A46B1">
              <w:rPr>
                <w:rFonts w:eastAsia="Times New Roman" w:cstheme="minorHAnsi"/>
                <w:bCs/>
                <w:color w:val="000000"/>
                <w:sz w:val="24"/>
                <w:szCs w:val="20"/>
                <w:lang w:val="es-CO" w:eastAsia="es-CO"/>
              </w:rPr>
              <w:br/>
              <w:t>procesos</w:t>
            </w:r>
          </w:p>
        </w:tc>
        <w:tc>
          <w:tcPr>
            <w:tcW w:w="5592" w:type="dxa"/>
            <w:gridSpan w:val="2"/>
            <w:tcBorders>
              <w:top w:val="single" w:sz="8" w:space="0" w:color="A6A6A6"/>
              <w:left w:val="nil"/>
              <w:bottom w:val="single" w:sz="8" w:space="0" w:color="A6A6A6"/>
              <w:right w:val="single" w:sz="8"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4"/>
                <w:szCs w:val="20"/>
                <w:lang w:val="es-CO" w:eastAsia="es-CO"/>
              </w:rPr>
            </w:pPr>
            <w:r w:rsidRPr="002A46B1">
              <w:rPr>
                <w:rFonts w:eastAsia="Times New Roman" w:cstheme="minorHAnsi"/>
                <w:bCs/>
                <w:color w:val="000000"/>
                <w:sz w:val="24"/>
                <w:szCs w:val="20"/>
                <w:lang w:val="es-CO" w:eastAsia="es-CO"/>
              </w:rPr>
              <w:t>Actividades</w:t>
            </w:r>
          </w:p>
        </w:tc>
        <w:tc>
          <w:tcPr>
            <w:tcW w:w="3195" w:type="dxa"/>
            <w:tcBorders>
              <w:top w:val="nil"/>
              <w:left w:val="nil"/>
              <w:bottom w:val="single" w:sz="8" w:space="0" w:color="A6A6A6"/>
              <w:right w:val="single" w:sz="8"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4"/>
                <w:szCs w:val="20"/>
                <w:lang w:val="es-CO" w:eastAsia="es-CO"/>
              </w:rPr>
            </w:pPr>
            <w:r w:rsidRPr="002A46B1">
              <w:rPr>
                <w:rFonts w:eastAsia="Times New Roman" w:cstheme="minorHAnsi"/>
                <w:bCs/>
                <w:color w:val="000000"/>
                <w:sz w:val="24"/>
                <w:szCs w:val="20"/>
                <w:lang w:val="es-CO" w:eastAsia="es-CO"/>
              </w:rPr>
              <w:t>Meta o producto</w:t>
            </w:r>
          </w:p>
        </w:tc>
        <w:tc>
          <w:tcPr>
            <w:tcW w:w="2456" w:type="dxa"/>
            <w:tcBorders>
              <w:top w:val="nil"/>
              <w:left w:val="nil"/>
              <w:bottom w:val="single" w:sz="8" w:space="0" w:color="A6A6A6"/>
              <w:right w:val="single" w:sz="8"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4"/>
                <w:szCs w:val="20"/>
                <w:lang w:val="es-CO" w:eastAsia="es-CO"/>
              </w:rPr>
            </w:pPr>
            <w:r w:rsidRPr="002A46B1">
              <w:rPr>
                <w:rFonts w:eastAsia="Times New Roman" w:cstheme="minorHAnsi"/>
                <w:bCs/>
                <w:color w:val="000000"/>
                <w:sz w:val="24"/>
                <w:szCs w:val="20"/>
                <w:lang w:val="es-CO" w:eastAsia="es-CO"/>
              </w:rPr>
              <w:t>Responsable</w:t>
            </w:r>
          </w:p>
        </w:tc>
        <w:tc>
          <w:tcPr>
            <w:tcW w:w="1464" w:type="dxa"/>
            <w:tcBorders>
              <w:top w:val="nil"/>
              <w:left w:val="nil"/>
              <w:bottom w:val="single" w:sz="8" w:space="0" w:color="A6A6A6"/>
              <w:right w:val="single" w:sz="8" w:space="0" w:color="A6A6A6"/>
            </w:tcBorders>
            <w:shd w:val="clear" w:color="E7E6E6" w:fill="F2F2F2"/>
            <w:vAlign w:val="center"/>
            <w:hideMark/>
          </w:tcPr>
          <w:p w:rsidR="00B126DA" w:rsidRPr="002A46B1" w:rsidRDefault="00B126DA" w:rsidP="00B126DA">
            <w:pPr>
              <w:spacing w:line="240" w:lineRule="auto"/>
              <w:jc w:val="center"/>
              <w:rPr>
                <w:rFonts w:eastAsia="Times New Roman" w:cstheme="minorHAnsi"/>
                <w:bCs/>
                <w:color w:val="000000"/>
                <w:sz w:val="24"/>
                <w:szCs w:val="20"/>
                <w:lang w:val="es-CO" w:eastAsia="es-CO"/>
              </w:rPr>
            </w:pPr>
            <w:r w:rsidRPr="002A46B1">
              <w:rPr>
                <w:rFonts w:eastAsia="Times New Roman" w:cstheme="minorHAnsi"/>
                <w:bCs/>
                <w:color w:val="000000"/>
                <w:sz w:val="24"/>
                <w:szCs w:val="20"/>
                <w:lang w:val="es-CO" w:eastAsia="es-CO"/>
              </w:rPr>
              <w:t>Fecha programada</w:t>
            </w:r>
          </w:p>
        </w:tc>
      </w:tr>
      <w:tr w:rsidR="00B126DA" w:rsidRPr="000060AF" w:rsidTr="000060AF">
        <w:trPr>
          <w:trHeight w:val="2399"/>
        </w:trPr>
        <w:tc>
          <w:tcPr>
            <w:tcW w:w="2071"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B126DA" w:rsidRPr="002A46B1" w:rsidRDefault="00B126DA" w:rsidP="00B126DA">
            <w:pPr>
              <w:spacing w:line="240" w:lineRule="auto"/>
              <w:jc w:val="center"/>
              <w:rPr>
                <w:rFonts w:eastAsia="Times New Roman" w:cstheme="minorHAnsi"/>
                <w:bCs/>
                <w:color w:val="000000"/>
                <w:sz w:val="24"/>
                <w:szCs w:val="20"/>
                <w:lang w:val="es-CO" w:eastAsia="es-CO"/>
              </w:rPr>
            </w:pPr>
            <w:r w:rsidRPr="002A46B1">
              <w:rPr>
                <w:rFonts w:eastAsia="Times New Roman" w:cstheme="minorHAnsi"/>
                <w:bCs/>
                <w:color w:val="000000"/>
                <w:sz w:val="24"/>
                <w:szCs w:val="20"/>
                <w:lang w:val="es-CO" w:eastAsia="es-CO"/>
              </w:rPr>
              <w:t>Subcomponente 1</w:t>
            </w:r>
            <w:r w:rsidRPr="002A46B1">
              <w:rPr>
                <w:rFonts w:eastAsia="Times New Roman" w:cstheme="minorHAnsi"/>
                <w:bCs/>
                <w:color w:val="000000"/>
                <w:sz w:val="24"/>
                <w:szCs w:val="20"/>
                <w:lang w:val="es-CO" w:eastAsia="es-CO"/>
              </w:rPr>
              <w:br/>
              <w:t>Información de calidad y en lenguaje comprensible</w:t>
            </w: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1.1</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Identificar temas y espacios de diálogos para la rendición de cuentas de la vigencia 2021.</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Temas y  espacios de rendición de cuentas de Corpamag identificados por dependencia.</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Equipo de Trabajo de la Rendición de Cuentas; Oficina de Planeación; Subdirección de Educación Ambiental; Subdirección Técnica; Subdirección de Gestión Ambiental; Secretaría General; Comunicaciones; Control Interno</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5/02/2021</w:t>
            </w:r>
          </w:p>
        </w:tc>
      </w:tr>
      <w:tr w:rsidR="00B126DA" w:rsidRPr="000060AF" w:rsidTr="000060AF">
        <w:trPr>
          <w:trHeight w:val="1074"/>
        </w:trPr>
        <w:tc>
          <w:tcPr>
            <w:tcW w:w="2071" w:type="dxa"/>
            <w:vMerge/>
            <w:tcBorders>
              <w:top w:val="nil"/>
              <w:left w:val="single" w:sz="8" w:space="0" w:color="A6A6A6"/>
              <w:bottom w:val="single" w:sz="8" w:space="0" w:color="A6A6A6"/>
              <w:right w:val="single" w:sz="8" w:space="0" w:color="A6A6A6"/>
            </w:tcBorders>
            <w:vAlign w:val="center"/>
            <w:hideMark/>
          </w:tcPr>
          <w:p w:rsidR="00B126DA" w:rsidRPr="002A46B1" w:rsidRDefault="00B126DA" w:rsidP="00B126DA">
            <w:pPr>
              <w:spacing w:line="240" w:lineRule="auto"/>
              <w:rPr>
                <w:rFonts w:eastAsia="Times New Roman" w:cstheme="minorHAnsi"/>
                <w:bCs/>
                <w:color w:val="000000"/>
                <w:sz w:val="24"/>
                <w:szCs w:val="20"/>
                <w:lang w:val="es-CO" w:eastAsia="es-CO"/>
              </w:rPr>
            </w:pP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1.2</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Actualización de la información de interés establecida por la Ley 1712 de 2014 (Ley de  Transparencia) en la Página web.</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Página web actualizada, basada en el Esquema de Publicación de la Información de Corpamag</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Responsables de la Información asignados en el Esquema de Publicación</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31/03/2021</w:t>
            </w:r>
            <w:r w:rsidRPr="002A46B1">
              <w:rPr>
                <w:rFonts w:eastAsia="Times New Roman" w:cstheme="minorHAnsi"/>
                <w:b w:val="0"/>
                <w:color w:val="auto"/>
                <w:sz w:val="24"/>
                <w:szCs w:val="20"/>
                <w:lang w:val="es-CO" w:eastAsia="es-CO"/>
              </w:rPr>
              <w:br/>
              <w:t>30/07/2021</w:t>
            </w:r>
            <w:r w:rsidRPr="002A46B1">
              <w:rPr>
                <w:rFonts w:eastAsia="Times New Roman" w:cstheme="minorHAnsi"/>
                <w:b w:val="0"/>
                <w:color w:val="auto"/>
                <w:sz w:val="24"/>
                <w:szCs w:val="20"/>
                <w:lang w:val="es-CO" w:eastAsia="es-CO"/>
              </w:rPr>
              <w:br/>
              <w:t>30/09/2021</w:t>
            </w:r>
            <w:r w:rsidRPr="002A46B1">
              <w:rPr>
                <w:rFonts w:eastAsia="Times New Roman" w:cstheme="minorHAnsi"/>
                <w:b w:val="0"/>
                <w:color w:val="auto"/>
                <w:sz w:val="24"/>
                <w:szCs w:val="20"/>
                <w:lang w:val="es-CO" w:eastAsia="es-CO"/>
              </w:rPr>
              <w:br/>
              <w:t>31/12/2021</w:t>
            </w:r>
          </w:p>
        </w:tc>
      </w:tr>
      <w:tr w:rsidR="00B126DA" w:rsidRPr="000060AF" w:rsidTr="000060AF">
        <w:trPr>
          <w:trHeight w:val="1060"/>
        </w:trPr>
        <w:tc>
          <w:tcPr>
            <w:tcW w:w="2071" w:type="dxa"/>
            <w:vMerge/>
            <w:tcBorders>
              <w:top w:val="nil"/>
              <w:left w:val="single" w:sz="8" w:space="0" w:color="A6A6A6"/>
              <w:bottom w:val="single" w:sz="8" w:space="0" w:color="A6A6A6"/>
              <w:right w:val="single" w:sz="8" w:space="0" w:color="A6A6A6"/>
            </w:tcBorders>
            <w:vAlign w:val="center"/>
            <w:hideMark/>
          </w:tcPr>
          <w:p w:rsidR="00B126DA" w:rsidRPr="002A46B1" w:rsidRDefault="00B126DA" w:rsidP="00B126DA">
            <w:pPr>
              <w:spacing w:line="240" w:lineRule="auto"/>
              <w:rPr>
                <w:rFonts w:eastAsia="Times New Roman" w:cstheme="minorHAnsi"/>
                <w:bCs/>
                <w:color w:val="000000"/>
                <w:sz w:val="24"/>
                <w:szCs w:val="20"/>
                <w:lang w:val="es-CO" w:eastAsia="es-CO"/>
              </w:rPr>
            </w:pP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1.3</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 xml:space="preserve">Generar información basada en datos, logros, avances de la gestión de acuerdo a los programas del POAI 2021, resaltando los temas priorizados por los grupos de interés y ciudadanos. </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Estrategia de Comunicaciones de Rendición de Cuentas</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Profesional de Comunicaciones / Equipo de Trabajo de la Rendición de Cuentas</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31/03/2021</w:t>
            </w:r>
            <w:r w:rsidRPr="002A46B1">
              <w:rPr>
                <w:rFonts w:eastAsia="Times New Roman" w:cstheme="minorHAnsi"/>
                <w:b w:val="0"/>
                <w:color w:val="auto"/>
                <w:sz w:val="24"/>
                <w:szCs w:val="20"/>
                <w:lang w:val="es-CO" w:eastAsia="es-CO"/>
              </w:rPr>
              <w:br/>
              <w:t>31/12/2021</w:t>
            </w:r>
          </w:p>
        </w:tc>
      </w:tr>
      <w:tr w:rsidR="00B126DA" w:rsidRPr="000060AF" w:rsidTr="000060AF">
        <w:trPr>
          <w:trHeight w:val="1032"/>
        </w:trPr>
        <w:tc>
          <w:tcPr>
            <w:tcW w:w="2071" w:type="dxa"/>
            <w:vMerge/>
            <w:tcBorders>
              <w:top w:val="nil"/>
              <w:left w:val="single" w:sz="8" w:space="0" w:color="A6A6A6"/>
              <w:bottom w:val="single" w:sz="8" w:space="0" w:color="A6A6A6"/>
              <w:right w:val="single" w:sz="8" w:space="0" w:color="A6A6A6"/>
            </w:tcBorders>
            <w:vAlign w:val="center"/>
            <w:hideMark/>
          </w:tcPr>
          <w:p w:rsidR="00B126DA" w:rsidRPr="002A46B1" w:rsidRDefault="00B126DA" w:rsidP="00B126DA">
            <w:pPr>
              <w:spacing w:line="240" w:lineRule="auto"/>
              <w:rPr>
                <w:rFonts w:eastAsia="Times New Roman" w:cstheme="minorHAnsi"/>
                <w:bCs/>
                <w:color w:val="000000"/>
                <w:sz w:val="24"/>
                <w:szCs w:val="20"/>
                <w:lang w:val="es-CO" w:eastAsia="es-CO"/>
              </w:rPr>
            </w:pP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1.4</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 xml:space="preserve">Actualizar la caracterización de usuarios y grupos </w:t>
            </w:r>
            <w:r w:rsidR="0098371D" w:rsidRPr="002A46B1">
              <w:rPr>
                <w:rFonts w:eastAsia="Times New Roman" w:cstheme="minorHAnsi"/>
                <w:b w:val="0"/>
                <w:color w:val="auto"/>
                <w:sz w:val="24"/>
                <w:szCs w:val="20"/>
                <w:lang w:val="es-CO" w:eastAsia="es-CO"/>
              </w:rPr>
              <w:t>interés</w:t>
            </w:r>
            <w:r w:rsidRPr="002A46B1">
              <w:rPr>
                <w:rFonts w:eastAsia="Times New Roman" w:cstheme="minorHAnsi"/>
                <w:b w:val="0"/>
                <w:color w:val="auto"/>
                <w:sz w:val="24"/>
                <w:szCs w:val="20"/>
                <w:lang w:val="es-CO" w:eastAsia="es-CO"/>
              </w:rPr>
              <w:t xml:space="preserve"> de personas jurídicas.</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Un (1) documento de caracterización de Grupos de Interés Personas Jurídicas</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Todas las dependencias bajo el liderazgo del Equipo de Trabajo de la Rendición de Cuentas</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1/06/2021</w:t>
            </w:r>
          </w:p>
        </w:tc>
      </w:tr>
      <w:tr w:rsidR="00B126DA" w:rsidRPr="000060AF" w:rsidTr="000060AF">
        <w:trPr>
          <w:trHeight w:val="1255"/>
        </w:trPr>
        <w:tc>
          <w:tcPr>
            <w:tcW w:w="2071" w:type="dxa"/>
            <w:vMerge/>
            <w:tcBorders>
              <w:top w:val="nil"/>
              <w:left w:val="single" w:sz="8" w:space="0" w:color="A6A6A6"/>
              <w:bottom w:val="single" w:sz="8" w:space="0" w:color="A6A6A6"/>
              <w:right w:val="single" w:sz="8" w:space="0" w:color="A6A6A6"/>
            </w:tcBorders>
            <w:vAlign w:val="center"/>
            <w:hideMark/>
          </w:tcPr>
          <w:p w:rsidR="00B126DA" w:rsidRPr="002A46B1" w:rsidRDefault="00B126DA" w:rsidP="00B126DA">
            <w:pPr>
              <w:spacing w:line="240" w:lineRule="auto"/>
              <w:rPr>
                <w:rFonts w:eastAsia="Times New Roman" w:cstheme="minorHAnsi"/>
                <w:bCs/>
                <w:color w:val="000000"/>
                <w:sz w:val="24"/>
                <w:szCs w:val="20"/>
                <w:lang w:val="es-CO" w:eastAsia="es-CO"/>
              </w:rPr>
            </w:pP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1.5</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98371D"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Definir guía</w:t>
            </w:r>
            <w:r w:rsidR="00B126DA" w:rsidRPr="002A46B1">
              <w:rPr>
                <w:rFonts w:eastAsia="Times New Roman" w:cstheme="minorHAnsi"/>
                <w:b w:val="0"/>
                <w:color w:val="auto"/>
                <w:sz w:val="24"/>
                <w:szCs w:val="20"/>
                <w:lang w:val="es-CO" w:eastAsia="es-CO"/>
              </w:rPr>
              <w:t xml:space="preserve"> para identificar y abordar claramente el procedimiento y formas de participación para los espacios de diálogos priorizados por Corpamag.  (Convocatoria - Tipos de Espacios - Metodología - Reglas para la Participación, Compromisos y Seguimiento)</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Un (1) documento Guía de Rendición de Cuentas de Corpamag</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Equipo de Rendición de Cuentas</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26/02/2021</w:t>
            </w:r>
          </w:p>
        </w:tc>
      </w:tr>
      <w:tr w:rsidR="00B126DA" w:rsidRPr="000060AF" w:rsidTr="000060AF">
        <w:trPr>
          <w:trHeight w:val="823"/>
        </w:trPr>
        <w:tc>
          <w:tcPr>
            <w:tcW w:w="2071"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B126DA" w:rsidRPr="002A46B1" w:rsidRDefault="00B126DA" w:rsidP="00B126DA">
            <w:pPr>
              <w:spacing w:line="240" w:lineRule="auto"/>
              <w:jc w:val="center"/>
              <w:rPr>
                <w:rFonts w:eastAsia="Times New Roman" w:cstheme="minorHAnsi"/>
                <w:bCs/>
                <w:color w:val="000000"/>
                <w:sz w:val="24"/>
                <w:szCs w:val="20"/>
                <w:lang w:val="es-CO" w:eastAsia="es-CO"/>
              </w:rPr>
            </w:pPr>
            <w:r w:rsidRPr="002A46B1">
              <w:rPr>
                <w:rFonts w:eastAsia="Times New Roman" w:cstheme="minorHAnsi"/>
                <w:bCs/>
                <w:color w:val="000000"/>
                <w:sz w:val="24"/>
                <w:szCs w:val="20"/>
                <w:lang w:val="es-CO" w:eastAsia="es-CO"/>
              </w:rPr>
              <w:t>Subcomponente 2</w:t>
            </w:r>
            <w:r w:rsidRPr="002A46B1">
              <w:rPr>
                <w:rFonts w:eastAsia="Times New Roman" w:cstheme="minorHAnsi"/>
                <w:bCs/>
                <w:color w:val="000000"/>
                <w:sz w:val="24"/>
                <w:szCs w:val="20"/>
                <w:lang w:val="es-CO" w:eastAsia="es-CO"/>
              </w:rPr>
              <w:br/>
              <w:t>Diálogo de doble vía con la ciudadanía y sus organizaciones</w:t>
            </w: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2.1</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 xml:space="preserve">Publicar en página web el cronograma y evidencias de las actividades de participación ciudadana y rendición de cuentas de Corpamag </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 xml:space="preserve">Enlace artículo en la página web </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Oficina de Planeación</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31/03/2021</w:t>
            </w:r>
          </w:p>
        </w:tc>
      </w:tr>
      <w:tr w:rsidR="00B126DA" w:rsidRPr="000060AF" w:rsidTr="000060AF">
        <w:trPr>
          <w:trHeight w:val="530"/>
        </w:trPr>
        <w:tc>
          <w:tcPr>
            <w:tcW w:w="2071" w:type="dxa"/>
            <w:vMerge/>
            <w:tcBorders>
              <w:top w:val="nil"/>
              <w:left w:val="single" w:sz="8" w:space="0" w:color="A6A6A6"/>
              <w:bottom w:val="single" w:sz="8" w:space="0" w:color="A6A6A6"/>
              <w:right w:val="single" w:sz="8" w:space="0" w:color="A6A6A6"/>
            </w:tcBorders>
            <w:vAlign w:val="center"/>
            <w:hideMark/>
          </w:tcPr>
          <w:p w:rsidR="00B126DA" w:rsidRPr="002A46B1" w:rsidRDefault="00B126DA" w:rsidP="00B126DA">
            <w:pPr>
              <w:spacing w:line="240" w:lineRule="auto"/>
              <w:rPr>
                <w:rFonts w:eastAsia="Times New Roman" w:cstheme="minorHAnsi"/>
                <w:bCs/>
                <w:color w:val="000000"/>
                <w:sz w:val="24"/>
                <w:szCs w:val="20"/>
                <w:lang w:val="es-CO" w:eastAsia="es-CO"/>
              </w:rPr>
            </w:pP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2.2</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 xml:space="preserve">Audiencia pública de seguimiento al Plan de Acción Cuatrienal </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1 evento (virtual o presencial)</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Equipo de  Rendición de Cuentas</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30/04/2021</w:t>
            </w:r>
          </w:p>
        </w:tc>
      </w:tr>
      <w:tr w:rsidR="00B126DA" w:rsidRPr="000060AF" w:rsidTr="000060AF">
        <w:trPr>
          <w:trHeight w:val="1241"/>
        </w:trPr>
        <w:tc>
          <w:tcPr>
            <w:tcW w:w="2071" w:type="dxa"/>
            <w:vMerge/>
            <w:tcBorders>
              <w:top w:val="nil"/>
              <w:left w:val="single" w:sz="8" w:space="0" w:color="A6A6A6"/>
              <w:bottom w:val="single" w:sz="8" w:space="0" w:color="A6A6A6"/>
              <w:right w:val="single" w:sz="8" w:space="0" w:color="A6A6A6"/>
            </w:tcBorders>
            <w:vAlign w:val="center"/>
            <w:hideMark/>
          </w:tcPr>
          <w:p w:rsidR="00B126DA" w:rsidRPr="002A46B1" w:rsidRDefault="00B126DA" w:rsidP="00B126DA">
            <w:pPr>
              <w:spacing w:line="240" w:lineRule="auto"/>
              <w:rPr>
                <w:rFonts w:eastAsia="Times New Roman" w:cstheme="minorHAnsi"/>
                <w:bCs/>
                <w:color w:val="000000"/>
                <w:sz w:val="24"/>
                <w:szCs w:val="20"/>
                <w:lang w:val="es-CO" w:eastAsia="es-CO"/>
              </w:rPr>
            </w:pP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2.3</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Coordinar con entidades del sector Ambiente, corresponsables en políticas y proyectos, los mecanismos, temas y espacios para realizar acciones de rendición de cuentas en forma cooperada.</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1 evento realizado virtual</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Equipo de Rendición de Cuentas</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31/07/2021</w:t>
            </w:r>
          </w:p>
        </w:tc>
      </w:tr>
      <w:tr w:rsidR="00B126DA" w:rsidRPr="000060AF" w:rsidTr="000060AF">
        <w:trPr>
          <w:trHeight w:val="767"/>
        </w:trPr>
        <w:tc>
          <w:tcPr>
            <w:tcW w:w="2071" w:type="dxa"/>
            <w:vMerge/>
            <w:tcBorders>
              <w:top w:val="nil"/>
              <w:left w:val="single" w:sz="8" w:space="0" w:color="A6A6A6"/>
              <w:bottom w:val="single" w:sz="8" w:space="0" w:color="A6A6A6"/>
              <w:right w:val="single" w:sz="8" w:space="0" w:color="A6A6A6"/>
            </w:tcBorders>
            <w:vAlign w:val="center"/>
            <w:hideMark/>
          </w:tcPr>
          <w:p w:rsidR="00B126DA" w:rsidRPr="002A46B1" w:rsidRDefault="00B126DA" w:rsidP="00B126DA">
            <w:pPr>
              <w:spacing w:line="240" w:lineRule="auto"/>
              <w:rPr>
                <w:rFonts w:eastAsia="Times New Roman" w:cstheme="minorHAnsi"/>
                <w:bCs/>
                <w:color w:val="000000"/>
                <w:sz w:val="24"/>
                <w:szCs w:val="20"/>
                <w:lang w:val="es-CO" w:eastAsia="es-CO"/>
              </w:rPr>
            </w:pP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2.4</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Implementación de los espacios de diálogos identificados para la vigencia 2021</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Número de espacios identificados y ejecutados (Virtual  o presencial)</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Equipo de Rendición de Cuentas</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31/12/2021</w:t>
            </w:r>
          </w:p>
        </w:tc>
      </w:tr>
      <w:tr w:rsidR="00B126DA" w:rsidRPr="000060AF" w:rsidTr="000060AF">
        <w:trPr>
          <w:trHeight w:val="697"/>
        </w:trPr>
        <w:tc>
          <w:tcPr>
            <w:tcW w:w="2071"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B126DA" w:rsidRPr="002A46B1" w:rsidRDefault="00B126DA" w:rsidP="00B126DA">
            <w:pPr>
              <w:spacing w:line="240" w:lineRule="auto"/>
              <w:jc w:val="center"/>
              <w:rPr>
                <w:rFonts w:eastAsia="Times New Roman" w:cstheme="minorHAnsi"/>
                <w:bCs/>
                <w:color w:val="000000"/>
                <w:sz w:val="24"/>
                <w:szCs w:val="20"/>
                <w:lang w:val="es-CO" w:eastAsia="es-CO"/>
              </w:rPr>
            </w:pPr>
            <w:r w:rsidRPr="002A46B1">
              <w:rPr>
                <w:rFonts w:eastAsia="Times New Roman" w:cstheme="minorHAnsi"/>
                <w:bCs/>
                <w:color w:val="000000"/>
                <w:sz w:val="24"/>
                <w:szCs w:val="20"/>
                <w:lang w:val="es-CO" w:eastAsia="es-CO"/>
              </w:rPr>
              <w:lastRenderedPageBreak/>
              <w:t>Subcomponente 3</w:t>
            </w:r>
            <w:r w:rsidRPr="002A46B1">
              <w:rPr>
                <w:rFonts w:eastAsia="Times New Roman" w:cstheme="minorHAnsi"/>
                <w:bCs/>
                <w:color w:val="000000"/>
                <w:sz w:val="24"/>
                <w:szCs w:val="20"/>
                <w:lang w:val="es-CO" w:eastAsia="es-CO"/>
              </w:rPr>
              <w:br/>
              <w:t>Incentivos para motivar la cultura de la rendición y petición de cuentas</w:t>
            </w: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3.1</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Capacitar a los funcionarios sobre la importancia de realizar rendiciones de cuentas</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Capacitaciones ejecutadas</w:t>
            </w:r>
            <w:r w:rsidRPr="002A46B1">
              <w:rPr>
                <w:rFonts w:eastAsia="Times New Roman" w:cstheme="minorHAnsi"/>
                <w:b w:val="0"/>
                <w:color w:val="auto"/>
                <w:sz w:val="24"/>
                <w:szCs w:val="20"/>
                <w:lang w:val="es-CO" w:eastAsia="es-CO"/>
              </w:rPr>
              <w:br/>
              <w:t>Listado de asistencia</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Equipo de Trabajo de la Rendición de Cuentas</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31/12/2021</w:t>
            </w:r>
          </w:p>
        </w:tc>
      </w:tr>
      <w:tr w:rsidR="00B126DA" w:rsidRPr="000060AF" w:rsidTr="000060AF">
        <w:trPr>
          <w:trHeight w:val="1339"/>
        </w:trPr>
        <w:tc>
          <w:tcPr>
            <w:tcW w:w="2071" w:type="dxa"/>
            <w:vMerge/>
            <w:tcBorders>
              <w:top w:val="nil"/>
              <w:left w:val="single" w:sz="8" w:space="0" w:color="A6A6A6"/>
              <w:bottom w:val="single" w:sz="8" w:space="0" w:color="A6A6A6"/>
              <w:right w:val="single" w:sz="8" w:space="0" w:color="A6A6A6"/>
            </w:tcBorders>
            <w:vAlign w:val="center"/>
            <w:hideMark/>
          </w:tcPr>
          <w:p w:rsidR="00B126DA" w:rsidRPr="002A46B1" w:rsidRDefault="00B126DA" w:rsidP="00B126DA">
            <w:pPr>
              <w:spacing w:line="240" w:lineRule="auto"/>
              <w:rPr>
                <w:rFonts w:eastAsia="Times New Roman" w:cstheme="minorHAnsi"/>
                <w:bCs/>
                <w:color w:val="000000"/>
                <w:sz w:val="24"/>
                <w:szCs w:val="20"/>
                <w:lang w:val="es-CO" w:eastAsia="es-CO"/>
              </w:rPr>
            </w:pP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3.2</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Capacitar a los grupos de valor sobre la importancia de participar en las rendiciones de cuentas y/o para formular  y ejecutar mecanismos de convocatoria, periodos y metodologías para realizar los espacios de diálogo sobre temas específicos.</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Capacitaciones ejecutadas</w:t>
            </w:r>
            <w:r w:rsidRPr="002A46B1">
              <w:rPr>
                <w:rFonts w:eastAsia="Times New Roman" w:cstheme="minorHAnsi"/>
                <w:b w:val="0"/>
                <w:color w:val="auto"/>
                <w:sz w:val="24"/>
                <w:szCs w:val="20"/>
                <w:lang w:val="es-CO" w:eastAsia="es-CO"/>
              </w:rPr>
              <w:br/>
              <w:t>Listado de asistencia</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Equipo de Trabajo de la Rendición de Cuentas</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31/12/2021</w:t>
            </w:r>
          </w:p>
        </w:tc>
      </w:tr>
      <w:tr w:rsidR="00B126DA" w:rsidRPr="000060AF" w:rsidTr="000060AF">
        <w:trPr>
          <w:trHeight w:val="934"/>
        </w:trPr>
        <w:tc>
          <w:tcPr>
            <w:tcW w:w="2071" w:type="dxa"/>
            <w:vMerge/>
            <w:tcBorders>
              <w:top w:val="nil"/>
              <w:left w:val="single" w:sz="8" w:space="0" w:color="A6A6A6"/>
              <w:bottom w:val="single" w:sz="8" w:space="0" w:color="A6A6A6"/>
              <w:right w:val="single" w:sz="8" w:space="0" w:color="A6A6A6"/>
            </w:tcBorders>
            <w:vAlign w:val="center"/>
            <w:hideMark/>
          </w:tcPr>
          <w:p w:rsidR="00B126DA" w:rsidRPr="002A46B1" w:rsidRDefault="00B126DA" w:rsidP="00B126DA">
            <w:pPr>
              <w:spacing w:line="240" w:lineRule="auto"/>
              <w:rPr>
                <w:rFonts w:eastAsia="Times New Roman" w:cstheme="minorHAnsi"/>
                <w:bCs/>
                <w:color w:val="000000"/>
                <w:sz w:val="24"/>
                <w:szCs w:val="20"/>
                <w:lang w:val="es-CO" w:eastAsia="es-CO"/>
              </w:rPr>
            </w:pP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3.3</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Publicar  los resultados de la rendición de cuentas clasificando por categorías, las observaciones y comentarios de los ciudadanos, los grupos de valor y organismos de control.</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Evidencias publicadas en página web</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Oficina de Planeación</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31/12/2021</w:t>
            </w:r>
          </w:p>
        </w:tc>
      </w:tr>
      <w:tr w:rsidR="00B126DA" w:rsidRPr="000060AF" w:rsidTr="000060AF">
        <w:trPr>
          <w:trHeight w:val="934"/>
        </w:trPr>
        <w:tc>
          <w:tcPr>
            <w:tcW w:w="2071"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B126DA" w:rsidRPr="002A46B1" w:rsidRDefault="00B126DA" w:rsidP="00B126DA">
            <w:pPr>
              <w:spacing w:line="240" w:lineRule="auto"/>
              <w:jc w:val="center"/>
              <w:rPr>
                <w:rFonts w:eastAsia="Times New Roman" w:cstheme="minorHAnsi"/>
                <w:bCs/>
                <w:color w:val="000000"/>
                <w:sz w:val="24"/>
                <w:szCs w:val="20"/>
                <w:lang w:val="es-CO" w:eastAsia="es-CO"/>
              </w:rPr>
            </w:pPr>
            <w:r w:rsidRPr="002A46B1">
              <w:rPr>
                <w:rFonts w:eastAsia="Times New Roman" w:cstheme="minorHAnsi"/>
                <w:bCs/>
                <w:color w:val="000000"/>
                <w:sz w:val="24"/>
                <w:szCs w:val="20"/>
                <w:lang w:val="es-CO" w:eastAsia="es-CO"/>
              </w:rPr>
              <w:t>Subcomponente 4</w:t>
            </w:r>
            <w:r w:rsidRPr="002A46B1">
              <w:rPr>
                <w:rFonts w:eastAsia="Times New Roman" w:cstheme="minorHAnsi"/>
                <w:bCs/>
                <w:color w:val="000000"/>
                <w:sz w:val="24"/>
                <w:szCs w:val="20"/>
                <w:lang w:val="es-CO" w:eastAsia="es-CO"/>
              </w:rPr>
              <w:br/>
              <w:t>Evaluación y retroalimentación a  la gestión institucional</w:t>
            </w: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4.1</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Socializar al interior de la entidad, los resultados del diagnóstico del proceso de rendición de cuentas institucional</w:t>
            </w:r>
          </w:p>
        </w:tc>
        <w:tc>
          <w:tcPr>
            <w:tcW w:w="3195"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Informe de la implementación de la estrategia de rendición de cuentas</w:t>
            </w:r>
          </w:p>
        </w:tc>
        <w:tc>
          <w:tcPr>
            <w:tcW w:w="2456"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Equipo de Trabajo de la Rendición de Cuentas</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auto"/>
                <w:sz w:val="24"/>
                <w:szCs w:val="20"/>
                <w:lang w:val="es-CO" w:eastAsia="es-CO"/>
              </w:rPr>
            </w:pPr>
            <w:r w:rsidRPr="002A46B1">
              <w:rPr>
                <w:rFonts w:eastAsia="Times New Roman" w:cstheme="minorHAnsi"/>
                <w:b w:val="0"/>
                <w:color w:val="auto"/>
                <w:sz w:val="24"/>
                <w:szCs w:val="20"/>
                <w:lang w:val="es-CO" w:eastAsia="es-CO"/>
              </w:rPr>
              <w:t>31/12/2021</w:t>
            </w:r>
          </w:p>
        </w:tc>
      </w:tr>
      <w:tr w:rsidR="00B126DA" w:rsidRPr="000060AF" w:rsidTr="000060AF">
        <w:trPr>
          <w:trHeight w:val="934"/>
        </w:trPr>
        <w:tc>
          <w:tcPr>
            <w:tcW w:w="2071" w:type="dxa"/>
            <w:vMerge/>
            <w:tcBorders>
              <w:top w:val="nil"/>
              <w:left w:val="single" w:sz="8" w:space="0" w:color="A6A6A6"/>
              <w:bottom w:val="single" w:sz="8" w:space="0" w:color="A6A6A6"/>
              <w:right w:val="single" w:sz="8" w:space="0" w:color="A6A6A6"/>
            </w:tcBorders>
            <w:vAlign w:val="center"/>
            <w:hideMark/>
          </w:tcPr>
          <w:p w:rsidR="00B126DA" w:rsidRPr="002A46B1" w:rsidRDefault="00B126DA" w:rsidP="00B126DA">
            <w:pPr>
              <w:spacing w:line="240" w:lineRule="auto"/>
              <w:rPr>
                <w:rFonts w:eastAsia="Times New Roman" w:cstheme="minorHAnsi"/>
                <w:bCs/>
                <w:color w:val="000000"/>
                <w:sz w:val="24"/>
                <w:szCs w:val="20"/>
                <w:lang w:val="es-CO" w:eastAsia="es-CO"/>
              </w:rPr>
            </w:pP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4.2</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Incluir en el Informe de Gestión de Corpamag, los avances en participación ciudadana y rendición de cuentas.</w:t>
            </w:r>
          </w:p>
        </w:tc>
        <w:tc>
          <w:tcPr>
            <w:tcW w:w="3195" w:type="dxa"/>
            <w:tcBorders>
              <w:top w:val="nil"/>
              <w:left w:val="nil"/>
              <w:bottom w:val="single" w:sz="8" w:space="0" w:color="A6A6A6"/>
              <w:right w:val="single" w:sz="8" w:space="0" w:color="A6A6A6"/>
            </w:tcBorders>
            <w:shd w:val="clear" w:color="auto" w:fill="auto"/>
            <w:noWrap/>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 xml:space="preserve">Informe de Gestión de Corpamag 2021 </w:t>
            </w:r>
          </w:p>
        </w:tc>
        <w:tc>
          <w:tcPr>
            <w:tcW w:w="2456" w:type="dxa"/>
            <w:tcBorders>
              <w:top w:val="nil"/>
              <w:left w:val="nil"/>
              <w:bottom w:val="single" w:sz="8" w:space="0" w:color="A6A6A6"/>
              <w:right w:val="single" w:sz="8" w:space="0" w:color="A6A6A6"/>
            </w:tcBorders>
            <w:shd w:val="clear" w:color="auto" w:fill="auto"/>
            <w:noWrap/>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Oficina de Planeación</w:t>
            </w:r>
          </w:p>
        </w:tc>
        <w:tc>
          <w:tcPr>
            <w:tcW w:w="1464"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31/07/2012 31/12/2021</w:t>
            </w:r>
          </w:p>
        </w:tc>
      </w:tr>
      <w:tr w:rsidR="00B126DA" w:rsidRPr="000060AF" w:rsidTr="000060AF">
        <w:trPr>
          <w:trHeight w:val="1339"/>
        </w:trPr>
        <w:tc>
          <w:tcPr>
            <w:tcW w:w="2071" w:type="dxa"/>
            <w:vMerge/>
            <w:tcBorders>
              <w:top w:val="nil"/>
              <w:left w:val="single" w:sz="8" w:space="0" w:color="A6A6A6"/>
              <w:bottom w:val="single" w:sz="8" w:space="0" w:color="A6A6A6"/>
              <w:right w:val="single" w:sz="8" w:space="0" w:color="A6A6A6"/>
            </w:tcBorders>
            <w:vAlign w:val="center"/>
            <w:hideMark/>
          </w:tcPr>
          <w:p w:rsidR="00B126DA" w:rsidRPr="002A46B1" w:rsidRDefault="00B126DA" w:rsidP="00B126DA">
            <w:pPr>
              <w:spacing w:line="240" w:lineRule="auto"/>
              <w:rPr>
                <w:rFonts w:eastAsia="Times New Roman" w:cstheme="minorHAnsi"/>
                <w:bCs/>
                <w:color w:val="000000"/>
                <w:sz w:val="24"/>
                <w:szCs w:val="20"/>
                <w:lang w:val="es-CO" w:eastAsia="es-CO"/>
              </w:rPr>
            </w:pPr>
          </w:p>
        </w:tc>
        <w:tc>
          <w:tcPr>
            <w:tcW w:w="340"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4.3</w:t>
            </w:r>
          </w:p>
        </w:tc>
        <w:tc>
          <w:tcPr>
            <w:tcW w:w="5252" w:type="dxa"/>
            <w:tcBorders>
              <w:top w:val="nil"/>
              <w:left w:val="nil"/>
              <w:bottom w:val="single" w:sz="8" w:space="0" w:color="A6A6A6"/>
              <w:right w:val="single" w:sz="8" w:space="0" w:color="A6A6A6"/>
            </w:tcBorders>
            <w:shd w:val="clear" w:color="auto" w:fill="auto"/>
            <w:vAlign w:val="center"/>
            <w:hideMark/>
          </w:tcPr>
          <w:p w:rsidR="00B126DA" w:rsidRPr="002A46B1" w:rsidRDefault="00B126DA" w:rsidP="00B126DA">
            <w:pPr>
              <w:spacing w:line="240" w:lineRule="auto"/>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Estandarizar   formatos  internos de reporte de  las actividades de rendición de cuentas que se realizarán en toda la entidad que como mínimo contenga: Actividades realizadas, grupos de valor involucrados, aportes, resultados, observaciones, propuestas y recomendaciones ciudadanas</w:t>
            </w:r>
          </w:p>
        </w:tc>
        <w:tc>
          <w:tcPr>
            <w:tcW w:w="3195" w:type="dxa"/>
            <w:tcBorders>
              <w:top w:val="nil"/>
              <w:left w:val="nil"/>
              <w:bottom w:val="single" w:sz="8" w:space="0" w:color="A6A6A6"/>
              <w:right w:val="single" w:sz="8" w:space="0" w:color="A6A6A6"/>
            </w:tcBorders>
            <w:shd w:val="clear" w:color="auto" w:fill="auto"/>
            <w:noWrap/>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 xml:space="preserve">Formatos de reporte </w:t>
            </w:r>
          </w:p>
        </w:tc>
        <w:tc>
          <w:tcPr>
            <w:tcW w:w="2456" w:type="dxa"/>
            <w:tcBorders>
              <w:top w:val="nil"/>
              <w:left w:val="nil"/>
              <w:bottom w:val="single" w:sz="8" w:space="0" w:color="A6A6A6"/>
              <w:right w:val="single" w:sz="8" w:space="0" w:color="A6A6A6"/>
            </w:tcBorders>
            <w:shd w:val="clear" w:color="auto" w:fill="auto"/>
            <w:noWrap/>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Oficina de Planeación</w:t>
            </w:r>
          </w:p>
        </w:tc>
        <w:tc>
          <w:tcPr>
            <w:tcW w:w="1464" w:type="dxa"/>
            <w:tcBorders>
              <w:top w:val="nil"/>
              <w:left w:val="nil"/>
              <w:bottom w:val="single" w:sz="8" w:space="0" w:color="A6A6A6"/>
              <w:right w:val="single" w:sz="8" w:space="0" w:color="A6A6A6"/>
            </w:tcBorders>
            <w:shd w:val="clear" w:color="auto" w:fill="auto"/>
            <w:noWrap/>
            <w:vAlign w:val="center"/>
            <w:hideMark/>
          </w:tcPr>
          <w:p w:rsidR="00B126DA" w:rsidRPr="002A46B1" w:rsidRDefault="00B126DA" w:rsidP="00B126DA">
            <w:pPr>
              <w:spacing w:line="240" w:lineRule="auto"/>
              <w:jc w:val="center"/>
              <w:rPr>
                <w:rFonts w:eastAsia="Times New Roman" w:cstheme="minorHAnsi"/>
                <w:b w:val="0"/>
                <w:color w:val="000000"/>
                <w:sz w:val="24"/>
                <w:szCs w:val="20"/>
                <w:lang w:val="es-CO" w:eastAsia="es-CO"/>
              </w:rPr>
            </w:pPr>
            <w:r w:rsidRPr="002A46B1">
              <w:rPr>
                <w:rFonts w:eastAsia="Times New Roman" w:cstheme="minorHAnsi"/>
                <w:b w:val="0"/>
                <w:color w:val="000000"/>
                <w:sz w:val="24"/>
                <w:szCs w:val="20"/>
                <w:lang w:val="es-CO" w:eastAsia="es-CO"/>
              </w:rPr>
              <w:t>31/05/2021</w:t>
            </w:r>
          </w:p>
        </w:tc>
      </w:tr>
    </w:tbl>
    <w:p w:rsidR="00080EDB" w:rsidRDefault="00080EDB" w:rsidP="009C7368">
      <w:pPr>
        <w:pStyle w:val="Ttulo"/>
        <w:rPr>
          <w:sz w:val="32"/>
          <w:szCs w:val="32"/>
        </w:rPr>
      </w:pPr>
    </w:p>
    <w:p w:rsidR="00043A3F" w:rsidRPr="008D250C" w:rsidRDefault="0098371D" w:rsidP="002A46B1">
      <w:pPr>
        <w:spacing w:after="200"/>
        <w:rPr>
          <w:sz w:val="36"/>
          <w:szCs w:val="32"/>
        </w:rPr>
      </w:pPr>
      <w:r>
        <w:rPr>
          <w:sz w:val="32"/>
          <w:szCs w:val="32"/>
        </w:rPr>
        <w:br w:type="page"/>
      </w:r>
      <w:r w:rsidR="00043A3F" w:rsidRPr="008D250C">
        <w:rPr>
          <w:sz w:val="36"/>
          <w:szCs w:val="32"/>
        </w:rPr>
        <w:lastRenderedPageBreak/>
        <w:t xml:space="preserve">3.4. Mecanismos para mejorar la Atención al Ciudadano </w:t>
      </w:r>
    </w:p>
    <w:p w:rsidR="00043A3F" w:rsidRDefault="00043A3F" w:rsidP="00043A3F">
      <w:pPr>
        <w:autoSpaceDE w:val="0"/>
        <w:autoSpaceDN w:val="0"/>
        <w:adjustRightInd w:val="0"/>
        <w:spacing w:line="240" w:lineRule="auto"/>
        <w:jc w:val="both"/>
        <w:rPr>
          <w:rFonts w:ascii="FuturaStd-Heavy" w:hAnsi="FuturaStd-Heavy" w:cs="FuturaStd-Heavy"/>
          <w:sz w:val="19"/>
          <w:szCs w:val="19"/>
        </w:rPr>
      </w:pPr>
    </w:p>
    <w:p w:rsidR="00043A3F" w:rsidRDefault="00043A3F" w:rsidP="00043A3F">
      <w:pPr>
        <w:autoSpaceDE w:val="0"/>
        <w:autoSpaceDN w:val="0"/>
        <w:adjustRightInd w:val="0"/>
        <w:spacing w:line="240" w:lineRule="auto"/>
        <w:jc w:val="both"/>
        <w:rPr>
          <w:rFonts w:cstheme="minorHAnsi"/>
          <w:b w:val="0"/>
          <w:szCs w:val="28"/>
        </w:rPr>
      </w:pPr>
      <w:r w:rsidRPr="009C7368">
        <w:rPr>
          <w:rFonts w:cstheme="minorHAnsi"/>
          <w:b w:val="0"/>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p>
    <w:p w:rsidR="008D250C" w:rsidRDefault="008D250C" w:rsidP="00043A3F">
      <w:pPr>
        <w:autoSpaceDE w:val="0"/>
        <w:autoSpaceDN w:val="0"/>
        <w:adjustRightInd w:val="0"/>
        <w:spacing w:line="240" w:lineRule="auto"/>
        <w:jc w:val="both"/>
        <w:rPr>
          <w:rFonts w:cstheme="minorHAnsi"/>
          <w:b w:val="0"/>
          <w:szCs w:val="28"/>
        </w:rPr>
      </w:pPr>
    </w:p>
    <w:tbl>
      <w:tblPr>
        <w:tblW w:w="15378" w:type="dxa"/>
        <w:tblCellMar>
          <w:left w:w="70" w:type="dxa"/>
          <w:right w:w="70" w:type="dxa"/>
        </w:tblCellMar>
        <w:tblLook w:val="04A0" w:firstRow="1" w:lastRow="0" w:firstColumn="1" w:lastColumn="0" w:noHBand="0" w:noVBand="1"/>
      </w:tblPr>
      <w:tblGrid>
        <w:gridCol w:w="1968"/>
        <w:gridCol w:w="448"/>
        <w:gridCol w:w="6217"/>
        <w:gridCol w:w="3466"/>
        <w:gridCol w:w="1917"/>
        <w:gridCol w:w="1362"/>
      </w:tblGrid>
      <w:tr w:rsidR="0098371D" w:rsidRPr="0098371D" w:rsidTr="0098371D">
        <w:trPr>
          <w:trHeight w:val="264"/>
        </w:trPr>
        <w:tc>
          <w:tcPr>
            <w:tcW w:w="15378" w:type="dxa"/>
            <w:gridSpan w:val="6"/>
            <w:tcBorders>
              <w:top w:val="single" w:sz="8" w:space="0" w:color="A6A6A6"/>
              <w:left w:val="single" w:sz="8" w:space="0" w:color="A6A6A6"/>
              <w:bottom w:val="single" w:sz="8" w:space="0" w:color="A6A6A6"/>
              <w:right w:val="single" w:sz="8" w:space="0" w:color="A6A6A6"/>
            </w:tcBorders>
            <w:shd w:val="clear" w:color="E7E6E6" w:fill="F2F2F2"/>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Componente 4:  Atención  al Ciudadano</w:t>
            </w:r>
          </w:p>
        </w:tc>
      </w:tr>
      <w:tr w:rsidR="008D250C" w:rsidRPr="002A46B1" w:rsidTr="0098371D">
        <w:trPr>
          <w:trHeight w:val="541"/>
        </w:trPr>
        <w:tc>
          <w:tcPr>
            <w:tcW w:w="1970" w:type="dxa"/>
            <w:tcBorders>
              <w:top w:val="nil"/>
              <w:left w:val="single" w:sz="8" w:space="0" w:color="A6A6A6"/>
              <w:bottom w:val="single" w:sz="8" w:space="0" w:color="A6A6A6"/>
              <w:right w:val="single" w:sz="8" w:space="0" w:color="A6A6A6"/>
            </w:tcBorders>
            <w:shd w:val="clear" w:color="E7E6E6" w:fill="F2F2F2"/>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Subcomponente</w:t>
            </w:r>
          </w:p>
        </w:tc>
        <w:tc>
          <w:tcPr>
            <w:tcW w:w="6630" w:type="dxa"/>
            <w:gridSpan w:val="2"/>
            <w:tcBorders>
              <w:top w:val="single" w:sz="8" w:space="0" w:color="A6A6A6"/>
              <w:left w:val="nil"/>
              <w:bottom w:val="single" w:sz="8" w:space="0" w:color="A6A6A6"/>
              <w:right w:val="single" w:sz="8" w:space="0" w:color="A6A6A6"/>
            </w:tcBorders>
            <w:shd w:val="clear" w:color="E7E6E6" w:fill="F2F2F2"/>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Actividades</w:t>
            </w:r>
          </w:p>
        </w:tc>
        <w:tc>
          <w:tcPr>
            <w:tcW w:w="3499" w:type="dxa"/>
            <w:tcBorders>
              <w:top w:val="nil"/>
              <w:left w:val="nil"/>
              <w:bottom w:val="single" w:sz="8" w:space="0" w:color="A6A6A6"/>
              <w:right w:val="single" w:sz="8" w:space="0" w:color="A6A6A6"/>
            </w:tcBorders>
            <w:shd w:val="clear" w:color="E7E6E6" w:fill="F2F2F2"/>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Meta o producto</w:t>
            </w:r>
          </w:p>
        </w:tc>
        <w:tc>
          <w:tcPr>
            <w:tcW w:w="1926" w:type="dxa"/>
            <w:tcBorders>
              <w:top w:val="nil"/>
              <w:left w:val="nil"/>
              <w:bottom w:val="single" w:sz="8" w:space="0" w:color="A6A6A6"/>
              <w:right w:val="single" w:sz="8" w:space="0" w:color="A6A6A6"/>
            </w:tcBorders>
            <w:shd w:val="clear" w:color="E7E6E6" w:fill="F2F2F2"/>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 xml:space="preserve">Responsable </w:t>
            </w:r>
          </w:p>
        </w:tc>
        <w:tc>
          <w:tcPr>
            <w:tcW w:w="1352" w:type="dxa"/>
            <w:tcBorders>
              <w:top w:val="nil"/>
              <w:left w:val="nil"/>
              <w:bottom w:val="single" w:sz="8" w:space="0" w:color="A6A6A6"/>
              <w:right w:val="single" w:sz="8" w:space="0" w:color="A6A6A6"/>
            </w:tcBorders>
            <w:shd w:val="clear" w:color="E7E6E6" w:fill="F2F2F2"/>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Fecha programada</w:t>
            </w:r>
          </w:p>
        </w:tc>
      </w:tr>
      <w:tr w:rsidR="0098371D" w:rsidRPr="002A46B1" w:rsidTr="0098371D">
        <w:trPr>
          <w:trHeight w:val="1189"/>
        </w:trPr>
        <w:tc>
          <w:tcPr>
            <w:tcW w:w="1970" w:type="dxa"/>
            <w:tcBorders>
              <w:top w:val="nil"/>
              <w:left w:val="single" w:sz="8" w:space="0" w:color="A6A6A6"/>
              <w:bottom w:val="single" w:sz="8" w:space="0" w:color="A6A6A6"/>
              <w:right w:val="single" w:sz="8" w:space="0" w:color="A6A6A6"/>
            </w:tcBorders>
            <w:shd w:val="clear" w:color="E7E6E6" w:fill="D9E1F2"/>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Cs/>
                <w:color w:val="auto"/>
                <w:sz w:val="24"/>
                <w:szCs w:val="24"/>
                <w:lang w:val="es-CO" w:eastAsia="es-CO"/>
              </w:rPr>
              <w:t>Subcomponente 1</w:t>
            </w:r>
            <w:r w:rsidRPr="0098371D">
              <w:rPr>
                <w:rFonts w:eastAsia="Times New Roman" w:cstheme="minorHAnsi"/>
                <w:b w:val="0"/>
                <w:color w:val="auto"/>
                <w:sz w:val="24"/>
                <w:szCs w:val="24"/>
                <w:lang w:val="es-CO" w:eastAsia="es-CO"/>
              </w:rPr>
              <w:t xml:space="preserve">                           Estructura administrativa y Direccionamiento estratégico </w:t>
            </w:r>
          </w:p>
        </w:tc>
        <w:tc>
          <w:tcPr>
            <w:tcW w:w="338" w:type="dxa"/>
            <w:tcBorders>
              <w:top w:val="nil"/>
              <w:left w:val="nil"/>
              <w:bottom w:val="single" w:sz="8" w:space="0" w:color="A6A6A6"/>
              <w:right w:val="single" w:sz="8" w:space="0" w:color="A6A6A6"/>
            </w:tcBorders>
            <w:shd w:val="clear" w:color="FFFFFF" w:fill="FFFFFF"/>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1.1</w:t>
            </w:r>
          </w:p>
        </w:tc>
        <w:tc>
          <w:tcPr>
            <w:tcW w:w="6292" w:type="dxa"/>
            <w:tcBorders>
              <w:top w:val="nil"/>
              <w:left w:val="nil"/>
              <w:bottom w:val="single" w:sz="8" w:space="0" w:color="A6A6A6"/>
              <w:right w:val="single" w:sz="8" w:space="0" w:color="A6A6A6"/>
            </w:tcBorders>
            <w:shd w:val="clear" w:color="FFFFFF" w:fill="FFFFFF"/>
            <w:vAlign w:val="center"/>
            <w:hideMark/>
          </w:tcPr>
          <w:p w:rsidR="0098371D" w:rsidRPr="0098371D" w:rsidRDefault="0098371D" w:rsidP="0098371D">
            <w:pPr>
              <w:spacing w:line="240" w:lineRule="auto"/>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 xml:space="preserve">Revisión de la </w:t>
            </w:r>
            <w:r w:rsidRPr="002A46B1">
              <w:rPr>
                <w:rFonts w:eastAsia="Times New Roman" w:cstheme="minorHAnsi"/>
                <w:b w:val="0"/>
                <w:color w:val="000000"/>
                <w:sz w:val="24"/>
                <w:szCs w:val="24"/>
                <w:lang w:val="es-CO" w:eastAsia="es-CO"/>
              </w:rPr>
              <w:t>estructura</w:t>
            </w:r>
            <w:r w:rsidRPr="0098371D">
              <w:rPr>
                <w:rFonts w:eastAsia="Times New Roman" w:cstheme="minorHAnsi"/>
                <w:b w:val="0"/>
                <w:color w:val="000000"/>
                <w:sz w:val="24"/>
                <w:szCs w:val="24"/>
                <w:lang w:val="es-CO" w:eastAsia="es-CO"/>
              </w:rPr>
              <w:t xml:space="preserve"> administrativa para institucionalización de una dependencia que lidere la mejora del servicio al ciudadano al interior de la entidad y que dependa de la Alta Dirección.</w:t>
            </w:r>
          </w:p>
        </w:tc>
        <w:tc>
          <w:tcPr>
            <w:tcW w:w="3499" w:type="dxa"/>
            <w:tcBorders>
              <w:top w:val="nil"/>
              <w:left w:val="nil"/>
              <w:bottom w:val="single" w:sz="8" w:space="0" w:color="A6A6A6"/>
              <w:right w:val="single" w:sz="8" w:space="0" w:color="A6A6A6"/>
            </w:tcBorders>
            <w:shd w:val="clear" w:color="FFFFFF" w:fill="FFFFFF"/>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Documento con el análisis y concusiones de la revisión realizada</w:t>
            </w:r>
          </w:p>
        </w:tc>
        <w:tc>
          <w:tcPr>
            <w:tcW w:w="1926"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Secretaría general</w:t>
            </w:r>
            <w:r w:rsidRPr="0098371D">
              <w:rPr>
                <w:rFonts w:eastAsia="Times New Roman" w:cstheme="minorHAnsi"/>
                <w:b w:val="0"/>
                <w:color w:val="000000"/>
                <w:sz w:val="24"/>
                <w:szCs w:val="24"/>
                <w:lang w:val="es-CO" w:eastAsia="es-CO"/>
              </w:rPr>
              <w:br/>
              <w:t>Dirección general</w:t>
            </w:r>
          </w:p>
        </w:tc>
        <w:tc>
          <w:tcPr>
            <w:tcW w:w="1352" w:type="dxa"/>
            <w:tcBorders>
              <w:top w:val="nil"/>
              <w:left w:val="nil"/>
              <w:bottom w:val="single" w:sz="8" w:space="0" w:color="A6A6A6"/>
              <w:right w:val="single" w:sz="8" w:space="0" w:color="A6A6A6"/>
            </w:tcBorders>
            <w:shd w:val="clear" w:color="FFFFFF" w:fill="FFFFFF"/>
            <w:noWrap/>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31/7/2021</w:t>
            </w:r>
          </w:p>
        </w:tc>
      </w:tr>
      <w:tr w:rsidR="008D250C" w:rsidRPr="002A46B1" w:rsidTr="0098371D">
        <w:trPr>
          <w:trHeight w:val="475"/>
        </w:trPr>
        <w:tc>
          <w:tcPr>
            <w:tcW w:w="1970"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Cs/>
                <w:color w:val="auto"/>
                <w:sz w:val="24"/>
                <w:szCs w:val="24"/>
                <w:lang w:val="es-CO" w:eastAsia="es-CO"/>
              </w:rPr>
              <w:t xml:space="preserve">Subcomponente 2                            </w:t>
            </w:r>
            <w:r w:rsidRPr="0098371D">
              <w:rPr>
                <w:rFonts w:eastAsia="Times New Roman" w:cstheme="minorHAnsi"/>
                <w:b w:val="0"/>
                <w:color w:val="auto"/>
                <w:sz w:val="24"/>
                <w:szCs w:val="24"/>
                <w:lang w:val="es-CO" w:eastAsia="es-CO"/>
              </w:rPr>
              <w:t xml:space="preserve"> Fortalecimiento de los canales de atención</w:t>
            </w:r>
          </w:p>
        </w:tc>
        <w:tc>
          <w:tcPr>
            <w:tcW w:w="338"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2.1</w:t>
            </w:r>
          </w:p>
        </w:tc>
        <w:tc>
          <w:tcPr>
            <w:tcW w:w="6292"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Definir e implementar protocolos de atención al ciudadano</w:t>
            </w:r>
          </w:p>
        </w:tc>
        <w:tc>
          <w:tcPr>
            <w:tcW w:w="3499"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Documento Protocolo de atención al ciudadano</w:t>
            </w:r>
          </w:p>
        </w:tc>
        <w:tc>
          <w:tcPr>
            <w:tcW w:w="1926"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Oficina de planeación</w:t>
            </w:r>
          </w:p>
        </w:tc>
        <w:tc>
          <w:tcPr>
            <w:tcW w:w="1352" w:type="dxa"/>
            <w:tcBorders>
              <w:top w:val="nil"/>
              <w:left w:val="nil"/>
              <w:bottom w:val="single" w:sz="8" w:space="0" w:color="A6A6A6"/>
              <w:right w:val="single" w:sz="8" w:space="0" w:color="A6A6A6"/>
            </w:tcBorders>
            <w:shd w:val="clear" w:color="FFFFFF" w:fill="FFFFFF"/>
            <w:noWrap/>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31/7/2021</w:t>
            </w:r>
          </w:p>
        </w:tc>
      </w:tr>
      <w:tr w:rsidR="008D250C" w:rsidRPr="002A46B1" w:rsidTr="0098371D">
        <w:trPr>
          <w:trHeight w:val="898"/>
        </w:trPr>
        <w:tc>
          <w:tcPr>
            <w:tcW w:w="1970" w:type="dxa"/>
            <w:vMerge/>
            <w:tcBorders>
              <w:top w:val="nil"/>
              <w:left w:val="single" w:sz="8" w:space="0" w:color="A6A6A6"/>
              <w:bottom w:val="single" w:sz="8" w:space="0" w:color="A6A6A6"/>
              <w:right w:val="single" w:sz="8" w:space="0" w:color="A6A6A6"/>
            </w:tcBorders>
            <w:vAlign w:val="center"/>
            <w:hideMark/>
          </w:tcPr>
          <w:p w:rsidR="0098371D" w:rsidRPr="0098371D" w:rsidRDefault="0098371D" w:rsidP="0098371D">
            <w:pPr>
              <w:spacing w:line="240" w:lineRule="auto"/>
              <w:rPr>
                <w:rFonts w:eastAsia="Times New Roman" w:cstheme="minorHAnsi"/>
                <w:b w:val="0"/>
                <w:color w:val="000000"/>
                <w:sz w:val="24"/>
                <w:szCs w:val="24"/>
                <w:lang w:val="es-CO" w:eastAsia="es-CO"/>
              </w:rPr>
            </w:pPr>
          </w:p>
        </w:tc>
        <w:tc>
          <w:tcPr>
            <w:tcW w:w="338"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2.2</w:t>
            </w:r>
          </w:p>
        </w:tc>
        <w:tc>
          <w:tcPr>
            <w:tcW w:w="6292" w:type="dxa"/>
            <w:tcBorders>
              <w:top w:val="nil"/>
              <w:left w:val="nil"/>
              <w:bottom w:val="single" w:sz="8" w:space="0" w:color="A6A6A6"/>
              <w:right w:val="single" w:sz="8" w:space="0" w:color="A6A6A6"/>
            </w:tcBorders>
            <w:shd w:val="clear" w:color="FFFFFF" w:fill="FFFFFF"/>
            <w:vAlign w:val="center"/>
            <w:hideMark/>
          </w:tcPr>
          <w:p w:rsidR="0098371D" w:rsidRPr="0098371D" w:rsidRDefault="0098371D" w:rsidP="0098371D">
            <w:pPr>
              <w:spacing w:line="240" w:lineRule="auto"/>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Implementar instrumentos y herramientas para garantizar la accesibilidad a las páginas web de las entidades</w:t>
            </w:r>
          </w:p>
        </w:tc>
        <w:tc>
          <w:tcPr>
            <w:tcW w:w="3499"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Disminuir los niveles de errores de accesibilidad  en la Página web corporativa a un 90%</w:t>
            </w:r>
          </w:p>
        </w:tc>
        <w:tc>
          <w:tcPr>
            <w:tcW w:w="1926" w:type="dxa"/>
            <w:tcBorders>
              <w:top w:val="nil"/>
              <w:left w:val="nil"/>
              <w:bottom w:val="single" w:sz="8" w:space="0" w:color="A6A6A6"/>
              <w:right w:val="single" w:sz="8" w:space="0" w:color="A6A6A6"/>
            </w:tcBorders>
            <w:shd w:val="clear" w:color="FFFFFF" w:fill="FFFFFF"/>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Oficina de  Planeación - Grupo TIC</w:t>
            </w:r>
          </w:p>
        </w:tc>
        <w:tc>
          <w:tcPr>
            <w:tcW w:w="1352"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31/12/2021</w:t>
            </w:r>
          </w:p>
        </w:tc>
      </w:tr>
      <w:tr w:rsidR="0098371D" w:rsidRPr="002A46B1" w:rsidTr="0098371D">
        <w:trPr>
          <w:trHeight w:val="621"/>
        </w:trPr>
        <w:tc>
          <w:tcPr>
            <w:tcW w:w="1970"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Cs/>
                <w:color w:val="auto"/>
                <w:sz w:val="24"/>
                <w:szCs w:val="24"/>
                <w:lang w:val="es-CO" w:eastAsia="es-CO"/>
              </w:rPr>
              <w:t xml:space="preserve">Subcomponente 3                          </w:t>
            </w:r>
            <w:r w:rsidRPr="0098371D">
              <w:rPr>
                <w:rFonts w:eastAsia="Times New Roman" w:cstheme="minorHAnsi"/>
                <w:b w:val="0"/>
                <w:color w:val="auto"/>
                <w:sz w:val="24"/>
                <w:szCs w:val="24"/>
                <w:lang w:val="es-CO" w:eastAsia="es-CO"/>
              </w:rPr>
              <w:t xml:space="preserve"> Talento humano</w:t>
            </w:r>
          </w:p>
        </w:tc>
        <w:tc>
          <w:tcPr>
            <w:tcW w:w="338" w:type="dxa"/>
            <w:tcBorders>
              <w:top w:val="nil"/>
              <w:left w:val="nil"/>
              <w:bottom w:val="single" w:sz="8" w:space="0" w:color="A6A6A6"/>
              <w:right w:val="single" w:sz="8" w:space="0" w:color="A6A6A6"/>
            </w:tcBorders>
            <w:shd w:val="clear" w:color="FFFFFF" w:fill="FFFFFF"/>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3.1</w:t>
            </w:r>
          </w:p>
        </w:tc>
        <w:tc>
          <w:tcPr>
            <w:tcW w:w="6292" w:type="dxa"/>
            <w:tcBorders>
              <w:top w:val="nil"/>
              <w:left w:val="nil"/>
              <w:bottom w:val="single" w:sz="8" w:space="0" w:color="A6A6A6"/>
              <w:right w:val="single" w:sz="8" w:space="0" w:color="A6A6A6"/>
            </w:tcBorders>
            <w:shd w:val="clear" w:color="FFFFFF" w:fill="FFFFFF"/>
            <w:vAlign w:val="center"/>
            <w:hideMark/>
          </w:tcPr>
          <w:p w:rsidR="0098371D" w:rsidRPr="0098371D" w:rsidRDefault="0098371D" w:rsidP="0098371D">
            <w:pPr>
              <w:spacing w:line="240" w:lineRule="auto"/>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Fortalecer las competencias de los servidores públicos que atienden directamente a los ciudadanos a través de procesos de cualificación.</w:t>
            </w:r>
          </w:p>
        </w:tc>
        <w:tc>
          <w:tcPr>
            <w:tcW w:w="3499" w:type="dxa"/>
            <w:tcBorders>
              <w:top w:val="nil"/>
              <w:left w:val="nil"/>
              <w:bottom w:val="single" w:sz="8" w:space="0" w:color="A6A6A6"/>
              <w:right w:val="single" w:sz="8" w:space="0" w:color="A6A6A6"/>
            </w:tcBorders>
            <w:shd w:val="clear" w:color="FFFFFF" w:fill="FFFFFF"/>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Capacitaciones - Registros de asistencias</w:t>
            </w:r>
          </w:p>
        </w:tc>
        <w:tc>
          <w:tcPr>
            <w:tcW w:w="1926"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Gestión del Talento Humano</w:t>
            </w:r>
          </w:p>
        </w:tc>
        <w:tc>
          <w:tcPr>
            <w:tcW w:w="1352"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31/12/2021</w:t>
            </w:r>
          </w:p>
        </w:tc>
      </w:tr>
      <w:tr w:rsidR="008D250C" w:rsidRPr="002A46B1" w:rsidTr="0098371D">
        <w:trPr>
          <w:trHeight w:val="1691"/>
        </w:trPr>
        <w:tc>
          <w:tcPr>
            <w:tcW w:w="1970" w:type="dxa"/>
            <w:vMerge/>
            <w:tcBorders>
              <w:top w:val="nil"/>
              <w:left w:val="single" w:sz="8" w:space="0" w:color="A6A6A6"/>
              <w:bottom w:val="single" w:sz="8" w:space="0" w:color="A6A6A6"/>
              <w:right w:val="single" w:sz="8" w:space="0" w:color="A6A6A6"/>
            </w:tcBorders>
            <w:vAlign w:val="center"/>
            <w:hideMark/>
          </w:tcPr>
          <w:p w:rsidR="0098371D" w:rsidRPr="0098371D" w:rsidRDefault="0098371D" w:rsidP="0098371D">
            <w:pPr>
              <w:spacing w:line="240" w:lineRule="auto"/>
              <w:rPr>
                <w:rFonts w:eastAsia="Times New Roman" w:cstheme="minorHAnsi"/>
                <w:b w:val="0"/>
                <w:color w:val="000000"/>
                <w:sz w:val="24"/>
                <w:szCs w:val="24"/>
                <w:lang w:val="es-CO" w:eastAsia="es-CO"/>
              </w:rPr>
            </w:pPr>
          </w:p>
        </w:tc>
        <w:tc>
          <w:tcPr>
            <w:tcW w:w="338"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3.2</w:t>
            </w:r>
          </w:p>
        </w:tc>
        <w:tc>
          <w:tcPr>
            <w:tcW w:w="6292"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innovación en la administración púbica, ética y valores del servidor público, normatividad, competencias y habilidades personales, gestión del cambio, lenguaje claro, entre otros.</w:t>
            </w:r>
          </w:p>
        </w:tc>
        <w:tc>
          <w:tcPr>
            <w:tcW w:w="3499" w:type="dxa"/>
            <w:tcBorders>
              <w:top w:val="nil"/>
              <w:left w:val="nil"/>
              <w:bottom w:val="single" w:sz="8" w:space="0" w:color="A6A6A6"/>
              <w:right w:val="single" w:sz="8" w:space="0" w:color="A6A6A6"/>
            </w:tcBorders>
            <w:shd w:val="clear" w:color="FFFFFF" w:fill="FFFFFF"/>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Plan Institucional de Capacitación con temáticas de mejoramiento del servicio al ciudadano</w:t>
            </w:r>
            <w:r w:rsidRPr="0098371D">
              <w:rPr>
                <w:rFonts w:eastAsia="Times New Roman" w:cstheme="minorHAnsi"/>
                <w:b w:val="0"/>
                <w:color w:val="000000"/>
                <w:sz w:val="24"/>
                <w:szCs w:val="24"/>
                <w:lang w:val="es-CO" w:eastAsia="es-CO"/>
              </w:rPr>
              <w:br/>
              <w:t>Capacitaciones - Registros de asistencias</w:t>
            </w:r>
          </w:p>
        </w:tc>
        <w:tc>
          <w:tcPr>
            <w:tcW w:w="1926"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Gestión del Talento Humano</w:t>
            </w:r>
          </w:p>
        </w:tc>
        <w:tc>
          <w:tcPr>
            <w:tcW w:w="1352"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31/12/2021</w:t>
            </w:r>
          </w:p>
        </w:tc>
      </w:tr>
      <w:tr w:rsidR="008D250C" w:rsidRPr="002A46B1" w:rsidTr="0098371D">
        <w:trPr>
          <w:trHeight w:val="700"/>
        </w:trPr>
        <w:tc>
          <w:tcPr>
            <w:tcW w:w="1970" w:type="dxa"/>
            <w:vMerge w:val="restart"/>
            <w:tcBorders>
              <w:top w:val="nil"/>
              <w:left w:val="single" w:sz="8" w:space="0" w:color="A6A6A6"/>
              <w:bottom w:val="single" w:sz="8" w:space="0" w:color="A6A6A6"/>
              <w:right w:val="single" w:sz="8" w:space="0" w:color="A6A6A6"/>
            </w:tcBorders>
            <w:shd w:val="clear" w:color="E7E6E6" w:fill="D9E1F2"/>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Cs/>
                <w:color w:val="000000"/>
                <w:sz w:val="24"/>
                <w:szCs w:val="24"/>
                <w:lang w:val="es-CO" w:eastAsia="es-CO"/>
              </w:rPr>
              <w:lastRenderedPageBreak/>
              <w:t>Subcomponente 4</w:t>
            </w:r>
            <w:r w:rsidRPr="0098371D">
              <w:rPr>
                <w:rFonts w:eastAsia="Times New Roman" w:cstheme="minorHAnsi"/>
                <w:b w:val="0"/>
                <w:color w:val="000000"/>
                <w:sz w:val="24"/>
                <w:szCs w:val="24"/>
                <w:lang w:val="es-CO" w:eastAsia="es-CO"/>
              </w:rPr>
              <w:t xml:space="preserve">    Normativo y procedimental</w:t>
            </w:r>
          </w:p>
        </w:tc>
        <w:tc>
          <w:tcPr>
            <w:tcW w:w="338"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4.1</w:t>
            </w:r>
          </w:p>
        </w:tc>
        <w:tc>
          <w:tcPr>
            <w:tcW w:w="6292"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Cualificar el personal encargado de recibir las peticiones</w:t>
            </w:r>
          </w:p>
        </w:tc>
        <w:tc>
          <w:tcPr>
            <w:tcW w:w="3499"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Material de capacitaciones - Registros de asistencias</w:t>
            </w:r>
          </w:p>
        </w:tc>
        <w:tc>
          <w:tcPr>
            <w:tcW w:w="1926"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Oficina de plan</w:t>
            </w:r>
            <w:r w:rsidRPr="002A46B1">
              <w:rPr>
                <w:rFonts w:eastAsia="Times New Roman" w:cstheme="minorHAnsi"/>
                <w:b w:val="0"/>
                <w:color w:val="000000"/>
                <w:sz w:val="24"/>
                <w:szCs w:val="24"/>
                <w:lang w:val="es-CO" w:eastAsia="es-CO"/>
              </w:rPr>
              <w:t>eació</w:t>
            </w:r>
            <w:r w:rsidRPr="0098371D">
              <w:rPr>
                <w:rFonts w:eastAsia="Times New Roman" w:cstheme="minorHAnsi"/>
                <w:b w:val="0"/>
                <w:color w:val="000000"/>
                <w:sz w:val="24"/>
                <w:szCs w:val="24"/>
                <w:lang w:val="es-CO" w:eastAsia="es-CO"/>
              </w:rPr>
              <w:t>n /Oficina Jurídica</w:t>
            </w:r>
          </w:p>
        </w:tc>
        <w:tc>
          <w:tcPr>
            <w:tcW w:w="1352" w:type="dxa"/>
            <w:tcBorders>
              <w:top w:val="nil"/>
              <w:left w:val="nil"/>
              <w:bottom w:val="single" w:sz="8" w:space="0" w:color="A6A6A6"/>
              <w:right w:val="single" w:sz="8" w:space="0" w:color="A6A6A6"/>
            </w:tcBorders>
            <w:shd w:val="clear" w:color="auto" w:fill="auto"/>
            <w:noWrap/>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31/7/2021</w:t>
            </w:r>
          </w:p>
        </w:tc>
      </w:tr>
      <w:tr w:rsidR="008D250C" w:rsidRPr="002A46B1" w:rsidTr="0098371D">
        <w:trPr>
          <w:trHeight w:val="1136"/>
        </w:trPr>
        <w:tc>
          <w:tcPr>
            <w:tcW w:w="1970" w:type="dxa"/>
            <w:vMerge/>
            <w:tcBorders>
              <w:top w:val="nil"/>
              <w:left w:val="single" w:sz="8" w:space="0" w:color="A6A6A6"/>
              <w:bottom w:val="single" w:sz="8" w:space="0" w:color="A6A6A6"/>
              <w:right w:val="single" w:sz="8" w:space="0" w:color="A6A6A6"/>
            </w:tcBorders>
            <w:vAlign w:val="center"/>
            <w:hideMark/>
          </w:tcPr>
          <w:p w:rsidR="0098371D" w:rsidRPr="0098371D" w:rsidRDefault="0098371D" w:rsidP="0098371D">
            <w:pPr>
              <w:spacing w:line="240" w:lineRule="auto"/>
              <w:rPr>
                <w:rFonts w:eastAsia="Times New Roman" w:cstheme="minorHAnsi"/>
                <w:b w:val="0"/>
                <w:color w:val="000000"/>
                <w:sz w:val="24"/>
                <w:szCs w:val="24"/>
                <w:lang w:val="es-CO" w:eastAsia="es-CO"/>
              </w:rPr>
            </w:pPr>
          </w:p>
        </w:tc>
        <w:tc>
          <w:tcPr>
            <w:tcW w:w="338"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4.2</w:t>
            </w:r>
          </w:p>
        </w:tc>
        <w:tc>
          <w:tcPr>
            <w:tcW w:w="6292"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Elaborar trimestralmente reportes internos sobre las PQRSD.</w:t>
            </w:r>
          </w:p>
        </w:tc>
        <w:tc>
          <w:tcPr>
            <w:tcW w:w="3499"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Reporte trimestral de PQRSD</w:t>
            </w:r>
          </w:p>
        </w:tc>
        <w:tc>
          <w:tcPr>
            <w:tcW w:w="1926"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Oficina de  Planeación - Grupo TIC /Oficina Jurídica</w:t>
            </w:r>
          </w:p>
        </w:tc>
        <w:tc>
          <w:tcPr>
            <w:tcW w:w="1352"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31/03/201</w:t>
            </w:r>
            <w:r w:rsidRPr="0098371D">
              <w:rPr>
                <w:rFonts w:eastAsia="Times New Roman" w:cstheme="minorHAnsi"/>
                <w:b w:val="0"/>
                <w:color w:val="000000"/>
                <w:sz w:val="24"/>
                <w:szCs w:val="24"/>
                <w:lang w:val="es-CO" w:eastAsia="es-CO"/>
              </w:rPr>
              <w:br/>
              <w:t>30/06/2021</w:t>
            </w:r>
            <w:r w:rsidRPr="0098371D">
              <w:rPr>
                <w:rFonts w:eastAsia="Times New Roman" w:cstheme="minorHAnsi"/>
                <w:b w:val="0"/>
                <w:color w:val="000000"/>
                <w:sz w:val="24"/>
                <w:szCs w:val="24"/>
                <w:lang w:val="es-CO" w:eastAsia="es-CO"/>
              </w:rPr>
              <w:br/>
              <w:t>30/09/2021</w:t>
            </w:r>
            <w:r w:rsidRPr="0098371D">
              <w:rPr>
                <w:rFonts w:eastAsia="Times New Roman" w:cstheme="minorHAnsi"/>
                <w:b w:val="0"/>
                <w:color w:val="000000"/>
                <w:sz w:val="24"/>
                <w:szCs w:val="24"/>
                <w:lang w:val="es-CO" w:eastAsia="es-CO"/>
              </w:rPr>
              <w:br/>
              <w:t>31/12/2021</w:t>
            </w:r>
          </w:p>
        </w:tc>
      </w:tr>
      <w:tr w:rsidR="008D250C" w:rsidRPr="002A46B1" w:rsidTr="0098371D">
        <w:trPr>
          <w:trHeight w:val="1202"/>
        </w:trPr>
        <w:tc>
          <w:tcPr>
            <w:tcW w:w="1970" w:type="dxa"/>
            <w:tcBorders>
              <w:top w:val="nil"/>
              <w:left w:val="single" w:sz="8" w:space="0" w:color="A6A6A6"/>
              <w:bottom w:val="single" w:sz="8" w:space="0" w:color="A6A6A6"/>
              <w:right w:val="single" w:sz="8" w:space="0" w:color="A6A6A6"/>
            </w:tcBorders>
            <w:shd w:val="clear" w:color="E7E6E6" w:fill="D9E1F2"/>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Cs/>
                <w:color w:val="auto"/>
                <w:sz w:val="24"/>
                <w:szCs w:val="24"/>
                <w:lang w:val="es-CO" w:eastAsia="es-CO"/>
              </w:rPr>
              <w:t xml:space="preserve">Subcomponente 5   </w:t>
            </w:r>
            <w:r w:rsidRPr="0098371D">
              <w:rPr>
                <w:rFonts w:eastAsia="Times New Roman" w:cstheme="minorHAnsi"/>
                <w:b w:val="0"/>
                <w:color w:val="auto"/>
                <w:sz w:val="24"/>
                <w:szCs w:val="24"/>
                <w:lang w:val="es-CO" w:eastAsia="es-CO"/>
              </w:rPr>
              <w:t xml:space="preserve"> Relacionamiento con el ciudadano</w:t>
            </w:r>
          </w:p>
        </w:tc>
        <w:tc>
          <w:tcPr>
            <w:tcW w:w="338"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Cs/>
                <w:color w:val="000000"/>
                <w:sz w:val="24"/>
                <w:szCs w:val="24"/>
                <w:lang w:val="es-CO" w:eastAsia="es-CO"/>
              </w:rPr>
            </w:pPr>
            <w:r w:rsidRPr="0098371D">
              <w:rPr>
                <w:rFonts w:eastAsia="Times New Roman" w:cstheme="minorHAnsi"/>
                <w:bCs/>
                <w:color w:val="000000"/>
                <w:sz w:val="24"/>
                <w:szCs w:val="24"/>
                <w:lang w:val="es-CO" w:eastAsia="es-CO"/>
              </w:rPr>
              <w:t>5.1</w:t>
            </w:r>
          </w:p>
        </w:tc>
        <w:tc>
          <w:tcPr>
            <w:tcW w:w="6292" w:type="dxa"/>
            <w:tcBorders>
              <w:top w:val="nil"/>
              <w:left w:val="nil"/>
              <w:bottom w:val="single" w:sz="8" w:space="0" w:color="A6A6A6"/>
              <w:right w:val="single" w:sz="8" w:space="0" w:color="A6A6A6"/>
            </w:tcBorders>
            <w:shd w:val="clear" w:color="FFFFFF" w:fill="FFFFFF"/>
            <w:vAlign w:val="center"/>
            <w:hideMark/>
          </w:tcPr>
          <w:p w:rsidR="0098371D" w:rsidRPr="0098371D" w:rsidRDefault="0098371D" w:rsidP="0098371D">
            <w:pPr>
              <w:spacing w:line="240" w:lineRule="auto"/>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Realizar periódicamente mediciones de satisfacción de los ciudadanos respecto a la calidad y accesibilidad de la oferta institucional y el servicio recibido, e informar los resultados al nivel directivo con el fin de identificar oportunidades y acciones de mejora.</w:t>
            </w:r>
          </w:p>
        </w:tc>
        <w:tc>
          <w:tcPr>
            <w:tcW w:w="3499"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Informe de medición de satisfacción de los ciudadanos</w:t>
            </w:r>
          </w:p>
        </w:tc>
        <w:tc>
          <w:tcPr>
            <w:tcW w:w="1926"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Oficina de Planeación</w:t>
            </w:r>
          </w:p>
        </w:tc>
        <w:tc>
          <w:tcPr>
            <w:tcW w:w="1352" w:type="dxa"/>
            <w:tcBorders>
              <w:top w:val="nil"/>
              <w:left w:val="nil"/>
              <w:bottom w:val="single" w:sz="8" w:space="0" w:color="A6A6A6"/>
              <w:right w:val="single" w:sz="8" w:space="0" w:color="A6A6A6"/>
            </w:tcBorders>
            <w:shd w:val="clear" w:color="auto" w:fill="auto"/>
            <w:vAlign w:val="center"/>
            <w:hideMark/>
          </w:tcPr>
          <w:p w:rsidR="0098371D" w:rsidRPr="0098371D" w:rsidRDefault="0098371D" w:rsidP="0098371D">
            <w:pPr>
              <w:spacing w:line="240" w:lineRule="auto"/>
              <w:jc w:val="center"/>
              <w:rPr>
                <w:rFonts w:eastAsia="Times New Roman" w:cstheme="minorHAnsi"/>
                <w:b w:val="0"/>
                <w:color w:val="000000"/>
                <w:sz w:val="24"/>
                <w:szCs w:val="24"/>
                <w:lang w:val="es-CO" w:eastAsia="es-CO"/>
              </w:rPr>
            </w:pPr>
            <w:r w:rsidRPr="0098371D">
              <w:rPr>
                <w:rFonts w:eastAsia="Times New Roman" w:cstheme="minorHAnsi"/>
                <w:b w:val="0"/>
                <w:color w:val="000000"/>
                <w:sz w:val="24"/>
                <w:szCs w:val="24"/>
                <w:lang w:val="es-CO" w:eastAsia="es-CO"/>
              </w:rPr>
              <w:t>31/12/2021</w:t>
            </w:r>
          </w:p>
        </w:tc>
      </w:tr>
    </w:tbl>
    <w:p w:rsidR="0098371D" w:rsidRPr="009C7368" w:rsidRDefault="0098371D" w:rsidP="00043A3F">
      <w:pPr>
        <w:autoSpaceDE w:val="0"/>
        <w:autoSpaceDN w:val="0"/>
        <w:adjustRightInd w:val="0"/>
        <w:spacing w:line="240" w:lineRule="auto"/>
        <w:jc w:val="both"/>
        <w:rPr>
          <w:rFonts w:cstheme="minorHAnsi"/>
          <w:b w:val="0"/>
          <w:szCs w:val="28"/>
        </w:rPr>
      </w:pPr>
    </w:p>
    <w:p w:rsidR="00043A3F" w:rsidRDefault="00043A3F" w:rsidP="00043A3F">
      <w:pPr>
        <w:autoSpaceDE w:val="0"/>
        <w:autoSpaceDN w:val="0"/>
        <w:adjustRightInd w:val="0"/>
        <w:spacing w:line="240" w:lineRule="auto"/>
        <w:jc w:val="both"/>
        <w:rPr>
          <w:rFonts w:ascii="FuturaStd-Light" w:hAnsi="FuturaStd-Light" w:cs="FuturaStd-Light"/>
          <w:sz w:val="19"/>
          <w:szCs w:val="19"/>
        </w:rPr>
      </w:pPr>
    </w:p>
    <w:p w:rsidR="00A11CD7" w:rsidRDefault="00A11CD7">
      <w:pPr>
        <w:spacing w:after="200"/>
        <w:rPr>
          <w:rFonts w:ascii="FuturaStd-Light" w:hAnsi="FuturaStd-Light" w:cs="FuturaStd-Light"/>
          <w:sz w:val="19"/>
          <w:szCs w:val="19"/>
        </w:rPr>
      </w:pPr>
      <w:r>
        <w:rPr>
          <w:rFonts w:ascii="FuturaStd-Light" w:hAnsi="FuturaStd-Light" w:cs="FuturaStd-Light"/>
          <w:sz w:val="19"/>
          <w:szCs w:val="19"/>
        </w:rPr>
        <w:br w:type="page"/>
      </w:r>
    </w:p>
    <w:p w:rsidR="004052A8" w:rsidRDefault="004052A8" w:rsidP="00043A3F">
      <w:pPr>
        <w:autoSpaceDE w:val="0"/>
        <w:autoSpaceDN w:val="0"/>
        <w:adjustRightInd w:val="0"/>
        <w:spacing w:line="240" w:lineRule="auto"/>
        <w:jc w:val="both"/>
        <w:rPr>
          <w:rFonts w:ascii="FuturaStd-Light" w:hAnsi="FuturaStd-Light" w:cs="FuturaStd-Light"/>
          <w:sz w:val="19"/>
          <w:szCs w:val="19"/>
        </w:rPr>
      </w:pPr>
    </w:p>
    <w:p w:rsidR="00043A3F" w:rsidRPr="008D250C" w:rsidRDefault="00043A3F" w:rsidP="0033059A">
      <w:pPr>
        <w:pStyle w:val="Ttulo"/>
        <w:rPr>
          <w:sz w:val="36"/>
          <w:szCs w:val="32"/>
        </w:rPr>
      </w:pPr>
      <w:r w:rsidRPr="008D250C">
        <w:rPr>
          <w:sz w:val="36"/>
          <w:szCs w:val="32"/>
        </w:rPr>
        <w:t xml:space="preserve">3.5. Mecanismos para la Transparencia y Acceso a la Información </w:t>
      </w:r>
    </w:p>
    <w:p w:rsidR="00043A3F" w:rsidRPr="0033059A" w:rsidRDefault="00043A3F" w:rsidP="00043A3F">
      <w:pPr>
        <w:autoSpaceDE w:val="0"/>
        <w:autoSpaceDN w:val="0"/>
        <w:adjustRightInd w:val="0"/>
        <w:spacing w:line="240" w:lineRule="auto"/>
        <w:jc w:val="both"/>
        <w:rPr>
          <w:rFonts w:cstheme="minorHAnsi"/>
          <w:b w:val="0"/>
          <w:szCs w:val="28"/>
        </w:rPr>
      </w:pPr>
      <w:r w:rsidRPr="0033059A">
        <w:rPr>
          <w:rFonts w:cstheme="minorHAnsi"/>
          <w:b w:val="0"/>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p>
    <w:p w:rsidR="00043A3F" w:rsidRDefault="00043A3F" w:rsidP="00043A3F">
      <w:pPr>
        <w:autoSpaceDE w:val="0"/>
        <w:autoSpaceDN w:val="0"/>
        <w:adjustRightInd w:val="0"/>
        <w:spacing w:line="240" w:lineRule="auto"/>
        <w:jc w:val="both"/>
        <w:rPr>
          <w:rFonts w:ascii="FuturaStd-Light" w:hAnsi="FuturaStd-Light" w:cs="FuturaStd-Light"/>
          <w:sz w:val="19"/>
          <w:szCs w:val="19"/>
        </w:rPr>
      </w:pPr>
    </w:p>
    <w:tbl>
      <w:tblPr>
        <w:tblW w:w="15600" w:type="dxa"/>
        <w:tblCellMar>
          <w:left w:w="70" w:type="dxa"/>
          <w:right w:w="70" w:type="dxa"/>
        </w:tblCellMar>
        <w:tblLook w:val="04A0" w:firstRow="1" w:lastRow="0" w:firstColumn="1" w:lastColumn="0" w:noHBand="0" w:noVBand="1"/>
      </w:tblPr>
      <w:tblGrid>
        <w:gridCol w:w="1776"/>
        <w:gridCol w:w="422"/>
        <w:gridCol w:w="4015"/>
        <w:gridCol w:w="2607"/>
        <w:gridCol w:w="3259"/>
        <w:gridCol w:w="2159"/>
        <w:gridCol w:w="1362"/>
      </w:tblGrid>
      <w:tr w:rsidR="00A11CD7" w:rsidRPr="00A11CD7" w:rsidTr="00A11CD7">
        <w:trPr>
          <w:trHeight w:val="252"/>
        </w:trPr>
        <w:tc>
          <w:tcPr>
            <w:tcW w:w="15600" w:type="dxa"/>
            <w:gridSpan w:val="7"/>
            <w:tcBorders>
              <w:top w:val="single" w:sz="8" w:space="0" w:color="A6A6A6"/>
              <w:left w:val="single" w:sz="8" w:space="0" w:color="A6A6A6"/>
              <w:bottom w:val="single" w:sz="8" w:space="0" w:color="A6A6A6"/>
              <w:right w:val="single" w:sz="8" w:space="0" w:color="A6A6A6"/>
            </w:tcBorders>
            <w:shd w:val="clear" w:color="E7E6E6" w:fill="F2F2F2"/>
            <w:vAlign w:val="center"/>
            <w:hideMark/>
          </w:tcPr>
          <w:p w:rsidR="00A11CD7" w:rsidRPr="00A11CD7" w:rsidRDefault="00A11CD7" w:rsidP="00A11CD7">
            <w:pPr>
              <w:spacing w:line="240" w:lineRule="auto"/>
              <w:jc w:val="center"/>
              <w:rPr>
                <w:rFonts w:eastAsia="Times New Roman" w:cstheme="minorHAnsi"/>
                <w:bCs/>
                <w:color w:val="000000"/>
                <w:sz w:val="24"/>
                <w:szCs w:val="24"/>
                <w:lang w:val="es-CO" w:eastAsia="es-CO"/>
              </w:rPr>
            </w:pPr>
            <w:r w:rsidRPr="00A11CD7">
              <w:rPr>
                <w:rFonts w:eastAsia="Times New Roman" w:cstheme="minorHAnsi"/>
                <w:bCs/>
                <w:color w:val="000000"/>
                <w:sz w:val="24"/>
                <w:szCs w:val="24"/>
                <w:lang w:val="es-CO" w:eastAsia="es-CO"/>
              </w:rPr>
              <w:t>Componente 5: Transparencia y Acceso a la Información</w:t>
            </w:r>
          </w:p>
        </w:tc>
      </w:tr>
      <w:tr w:rsidR="00A11CD7" w:rsidRPr="002A46B1" w:rsidTr="00A11CD7">
        <w:trPr>
          <w:trHeight w:val="517"/>
        </w:trPr>
        <w:tc>
          <w:tcPr>
            <w:tcW w:w="1303" w:type="dxa"/>
            <w:tcBorders>
              <w:top w:val="nil"/>
              <w:left w:val="single" w:sz="8" w:space="0" w:color="A6A6A6"/>
              <w:bottom w:val="single" w:sz="8" w:space="0" w:color="A6A6A6"/>
              <w:right w:val="single" w:sz="8" w:space="0" w:color="A6A6A6"/>
            </w:tcBorders>
            <w:shd w:val="clear" w:color="E7E6E6" w:fill="F2F2F2"/>
            <w:noWrap/>
            <w:vAlign w:val="center"/>
            <w:hideMark/>
          </w:tcPr>
          <w:p w:rsidR="00A11CD7" w:rsidRPr="00A11CD7" w:rsidRDefault="00A11CD7" w:rsidP="00A11CD7">
            <w:pPr>
              <w:spacing w:line="240" w:lineRule="auto"/>
              <w:jc w:val="center"/>
              <w:rPr>
                <w:rFonts w:eastAsia="Times New Roman" w:cstheme="minorHAnsi"/>
                <w:bCs/>
                <w:color w:val="000000"/>
                <w:sz w:val="24"/>
                <w:szCs w:val="24"/>
                <w:lang w:val="es-CO" w:eastAsia="es-CO"/>
              </w:rPr>
            </w:pPr>
            <w:r w:rsidRPr="00A11CD7">
              <w:rPr>
                <w:rFonts w:eastAsia="Times New Roman" w:cstheme="minorHAnsi"/>
                <w:bCs/>
                <w:color w:val="000000"/>
                <w:sz w:val="24"/>
                <w:szCs w:val="24"/>
                <w:lang w:val="es-CO" w:eastAsia="es-CO"/>
              </w:rPr>
              <w:t>Subcomponente</w:t>
            </w:r>
          </w:p>
        </w:tc>
        <w:tc>
          <w:tcPr>
            <w:tcW w:w="4427" w:type="dxa"/>
            <w:gridSpan w:val="2"/>
            <w:tcBorders>
              <w:top w:val="single" w:sz="8" w:space="0" w:color="A6A6A6"/>
              <w:left w:val="nil"/>
              <w:bottom w:val="single" w:sz="8" w:space="0" w:color="A6A6A6"/>
              <w:right w:val="single" w:sz="8" w:space="0" w:color="A6A6A6"/>
            </w:tcBorders>
            <w:shd w:val="clear" w:color="E7E6E6" w:fill="F2F2F2"/>
            <w:noWrap/>
            <w:vAlign w:val="center"/>
            <w:hideMark/>
          </w:tcPr>
          <w:p w:rsidR="00A11CD7" w:rsidRPr="00A11CD7" w:rsidRDefault="00A11CD7" w:rsidP="00A11CD7">
            <w:pPr>
              <w:spacing w:line="240" w:lineRule="auto"/>
              <w:jc w:val="center"/>
              <w:rPr>
                <w:rFonts w:eastAsia="Times New Roman" w:cstheme="minorHAnsi"/>
                <w:bCs/>
                <w:color w:val="000000"/>
                <w:sz w:val="24"/>
                <w:szCs w:val="24"/>
                <w:lang w:val="es-CO" w:eastAsia="es-CO"/>
              </w:rPr>
            </w:pPr>
            <w:r w:rsidRPr="00A11CD7">
              <w:rPr>
                <w:rFonts w:eastAsia="Times New Roman" w:cstheme="minorHAnsi"/>
                <w:bCs/>
                <w:color w:val="000000"/>
                <w:sz w:val="24"/>
                <w:szCs w:val="24"/>
                <w:lang w:val="es-CO" w:eastAsia="es-CO"/>
              </w:rPr>
              <w:t>Actividades</w:t>
            </w:r>
          </w:p>
        </w:tc>
        <w:tc>
          <w:tcPr>
            <w:tcW w:w="2883" w:type="dxa"/>
            <w:tcBorders>
              <w:top w:val="nil"/>
              <w:left w:val="nil"/>
              <w:bottom w:val="single" w:sz="8" w:space="0" w:color="A6A6A6"/>
              <w:right w:val="single" w:sz="8" w:space="0" w:color="A6A6A6"/>
            </w:tcBorders>
            <w:shd w:val="clear" w:color="E7E6E6" w:fill="F2F2F2"/>
            <w:vAlign w:val="center"/>
            <w:hideMark/>
          </w:tcPr>
          <w:p w:rsidR="00A11CD7" w:rsidRPr="00A11CD7" w:rsidRDefault="00A11CD7" w:rsidP="00A11CD7">
            <w:pPr>
              <w:spacing w:line="240" w:lineRule="auto"/>
              <w:jc w:val="center"/>
              <w:rPr>
                <w:rFonts w:eastAsia="Times New Roman" w:cstheme="minorHAnsi"/>
                <w:bCs/>
                <w:color w:val="000000"/>
                <w:sz w:val="24"/>
                <w:szCs w:val="24"/>
                <w:lang w:val="es-CO" w:eastAsia="es-CO"/>
              </w:rPr>
            </w:pPr>
            <w:r w:rsidRPr="00A11CD7">
              <w:rPr>
                <w:rFonts w:eastAsia="Times New Roman" w:cstheme="minorHAnsi"/>
                <w:bCs/>
                <w:color w:val="000000"/>
                <w:sz w:val="24"/>
                <w:szCs w:val="24"/>
                <w:lang w:val="es-CO" w:eastAsia="es-CO"/>
              </w:rPr>
              <w:t>Meta o producto</w:t>
            </w:r>
          </w:p>
        </w:tc>
        <w:tc>
          <w:tcPr>
            <w:tcW w:w="3679" w:type="dxa"/>
            <w:tcBorders>
              <w:top w:val="nil"/>
              <w:left w:val="nil"/>
              <w:bottom w:val="single" w:sz="8" w:space="0" w:color="A6A6A6"/>
              <w:right w:val="single" w:sz="8" w:space="0" w:color="A6A6A6"/>
            </w:tcBorders>
            <w:shd w:val="clear" w:color="E7E6E6" w:fill="F2F2F2"/>
            <w:vAlign w:val="center"/>
            <w:hideMark/>
          </w:tcPr>
          <w:p w:rsidR="00A11CD7" w:rsidRPr="00A11CD7" w:rsidRDefault="00A11CD7" w:rsidP="00A11CD7">
            <w:pPr>
              <w:spacing w:line="240" w:lineRule="auto"/>
              <w:jc w:val="center"/>
              <w:rPr>
                <w:rFonts w:eastAsia="Times New Roman" w:cstheme="minorHAnsi"/>
                <w:bCs/>
                <w:color w:val="000000"/>
                <w:sz w:val="24"/>
                <w:szCs w:val="24"/>
                <w:lang w:val="es-CO" w:eastAsia="es-CO"/>
              </w:rPr>
            </w:pPr>
            <w:r w:rsidRPr="00A11CD7">
              <w:rPr>
                <w:rFonts w:eastAsia="Times New Roman" w:cstheme="minorHAnsi"/>
                <w:bCs/>
                <w:color w:val="000000"/>
                <w:sz w:val="24"/>
                <w:szCs w:val="24"/>
                <w:lang w:val="es-CO" w:eastAsia="es-CO"/>
              </w:rPr>
              <w:t>Indicadores</w:t>
            </w:r>
          </w:p>
        </w:tc>
        <w:tc>
          <w:tcPr>
            <w:tcW w:w="2159" w:type="dxa"/>
            <w:tcBorders>
              <w:top w:val="nil"/>
              <w:left w:val="nil"/>
              <w:bottom w:val="single" w:sz="8" w:space="0" w:color="A6A6A6"/>
              <w:right w:val="single" w:sz="8" w:space="0" w:color="A6A6A6"/>
            </w:tcBorders>
            <w:shd w:val="clear" w:color="E7E6E6" w:fill="F2F2F2"/>
            <w:noWrap/>
            <w:vAlign w:val="center"/>
            <w:hideMark/>
          </w:tcPr>
          <w:p w:rsidR="00A11CD7" w:rsidRPr="00A11CD7" w:rsidRDefault="00A11CD7" w:rsidP="00A11CD7">
            <w:pPr>
              <w:spacing w:line="240" w:lineRule="auto"/>
              <w:jc w:val="center"/>
              <w:rPr>
                <w:rFonts w:eastAsia="Times New Roman" w:cstheme="minorHAnsi"/>
                <w:bCs/>
                <w:color w:val="000000"/>
                <w:sz w:val="24"/>
                <w:szCs w:val="24"/>
                <w:lang w:val="es-CO" w:eastAsia="es-CO"/>
              </w:rPr>
            </w:pPr>
            <w:r w:rsidRPr="00A11CD7">
              <w:rPr>
                <w:rFonts w:eastAsia="Times New Roman" w:cstheme="minorHAnsi"/>
                <w:bCs/>
                <w:color w:val="000000"/>
                <w:sz w:val="24"/>
                <w:szCs w:val="24"/>
                <w:lang w:val="es-CO" w:eastAsia="es-CO"/>
              </w:rPr>
              <w:t xml:space="preserve">Responsable </w:t>
            </w:r>
          </w:p>
        </w:tc>
        <w:tc>
          <w:tcPr>
            <w:tcW w:w="1146" w:type="dxa"/>
            <w:tcBorders>
              <w:top w:val="nil"/>
              <w:left w:val="nil"/>
              <w:bottom w:val="single" w:sz="8" w:space="0" w:color="A6A6A6"/>
              <w:right w:val="single" w:sz="8" w:space="0" w:color="A6A6A6"/>
            </w:tcBorders>
            <w:shd w:val="clear" w:color="E7E6E6" w:fill="F2F2F2"/>
            <w:vAlign w:val="center"/>
            <w:hideMark/>
          </w:tcPr>
          <w:p w:rsidR="00A11CD7" w:rsidRPr="00A11CD7" w:rsidRDefault="00A11CD7" w:rsidP="00A11CD7">
            <w:pPr>
              <w:spacing w:line="240" w:lineRule="auto"/>
              <w:jc w:val="center"/>
              <w:rPr>
                <w:rFonts w:eastAsia="Times New Roman" w:cstheme="minorHAnsi"/>
                <w:bCs/>
                <w:color w:val="000000"/>
                <w:sz w:val="24"/>
                <w:szCs w:val="24"/>
                <w:lang w:val="es-CO" w:eastAsia="es-CO"/>
              </w:rPr>
            </w:pPr>
            <w:r w:rsidRPr="00A11CD7">
              <w:rPr>
                <w:rFonts w:eastAsia="Times New Roman" w:cstheme="minorHAnsi"/>
                <w:bCs/>
                <w:color w:val="000000"/>
                <w:sz w:val="24"/>
                <w:szCs w:val="24"/>
                <w:lang w:val="es-CO" w:eastAsia="es-CO"/>
              </w:rPr>
              <w:t>Fecha programada</w:t>
            </w:r>
          </w:p>
        </w:tc>
      </w:tr>
      <w:tr w:rsidR="00A11CD7" w:rsidRPr="0066171E" w:rsidTr="00A11CD7">
        <w:trPr>
          <w:trHeight w:val="971"/>
        </w:trPr>
        <w:tc>
          <w:tcPr>
            <w:tcW w:w="1303" w:type="dxa"/>
            <w:vMerge w:val="restart"/>
            <w:tcBorders>
              <w:top w:val="nil"/>
              <w:left w:val="single" w:sz="8" w:space="0" w:color="A6A6A6"/>
              <w:bottom w:val="single" w:sz="8" w:space="0" w:color="A6A6A6"/>
              <w:right w:val="single" w:sz="8" w:space="0" w:color="A6A6A6"/>
            </w:tcBorders>
            <w:shd w:val="clear" w:color="D0CECE" w:fill="D9E1F2"/>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Cs/>
                <w:color w:val="000000"/>
                <w:sz w:val="22"/>
                <w:szCs w:val="24"/>
                <w:lang w:val="es-CO" w:eastAsia="es-CO"/>
              </w:rPr>
              <w:t>Subcomponente 1</w:t>
            </w:r>
            <w:r w:rsidRPr="00A11CD7">
              <w:rPr>
                <w:rFonts w:eastAsia="Times New Roman" w:cstheme="minorHAnsi"/>
                <w:b w:val="0"/>
                <w:color w:val="000000"/>
                <w:sz w:val="22"/>
                <w:szCs w:val="24"/>
                <w:lang w:val="es-CO" w:eastAsia="es-CO"/>
              </w:rPr>
              <w:t xml:space="preserve">                                                                          Lineamientos de Transparencia Activa</w:t>
            </w:r>
          </w:p>
        </w:tc>
        <w:tc>
          <w:tcPr>
            <w:tcW w:w="410"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jc w:val="center"/>
              <w:rPr>
                <w:rFonts w:eastAsia="Times New Roman" w:cstheme="minorHAnsi"/>
                <w:bCs/>
                <w:color w:val="000000"/>
                <w:sz w:val="22"/>
                <w:szCs w:val="24"/>
                <w:lang w:val="es-CO" w:eastAsia="es-CO"/>
              </w:rPr>
            </w:pPr>
            <w:r w:rsidRPr="00A11CD7">
              <w:rPr>
                <w:rFonts w:eastAsia="Times New Roman" w:cstheme="minorHAnsi"/>
                <w:bCs/>
                <w:color w:val="000000"/>
                <w:sz w:val="22"/>
                <w:szCs w:val="24"/>
                <w:lang w:val="es-CO" w:eastAsia="es-CO"/>
              </w:rPr>
              <w:t>1.1</w:t>
            </w:r>
          </w:p>
        </w:tc>
        <w:tc>
          <w:tcPr>
            <w:tcW w:w="4017"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 xml:space="preserve">Gestionar las solicitudes de publicación y actualización en la </w:t>
            </w:r>
            <w:r w:rsidRPr="0066171E">
              <w:rPr>
                <w:rFonts w:eastAsia="Times New Roman" w:cstheme="minorHAnsi"/>
                <w:b w:val="0"/>
                <w:color w:val="000000"/>
                <w:sz w:val="22"/>
                <w:szCs w:val="24"/>
                <w:lang w:val="es-CO" w:eastAsia="es-CO"/>
              </w:rPr>
              <w:t>página</w:t>
            </w:r>
            <w:r w:rsidRPr="00A11CD7">
              <w:rPr>
                <w:rFonts w:eastAsia="Times New Roman" w:cstheme="minorHAnsi"/>
                <w:b w:val="0"/>
                <w:color w:val="000000"/>
                <w:sz w:val="22"/>
                <w:szCs w:val="24"/>
                <w:lang w:val="es-CO" w:eastAsia="es-CO"/>
              </w:rPr>
              <w:t xml:space="preserve"> web de la entidad en la sección de Transparencia y acceso información, con la información mínima requerida por la ley 1712 de 2014</w:t>
            </w:r>
          </w:p>
        </w:tc>
        <w:tc>
          <w:tcPr>
            <w:tcW w:w="2883"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 xml:space="preserve">Atención del 100% de las solicitudes de  publicación y actualización en la </w:t>
            </w:r>
            <w:r w:rsidRPr="0066171E">
              <w:rPr>
                <w:rFonts w:eastAsia="Times New Roman" w:cstheme="minorHAnsi"/>
                <w:b w:val="0"/>
                <w:color w:val="000000"/>
                <w:sz w:val="22"/>
                <w:szCs w:val="24"/>
                <w:lang w:val="es-CO" w:eastAsia="es-CO"/>
              </w:rPr>
              <w:t>página</w:t>
            </w:r>
            <w:r w:rsidRPr="00A11CD7">
              <w:rPr>
                <w:rFonts w:eastAsia="Times New Roman" w:cstheme="minorHAnsi"/>
                <w:b w:val="0"/>
                <w:color w:val="000000"/>
                <w:sz w:val="22"/>
                <w:szCs w:val="24"/>
                <w:lang w:val="es-CO" w:eastAsia="es-CO"/>
              </w:rPr>
              <w:t xml:space="preserve"> web </w:t>
            </w:r>
          </w:p>
        </w:tc>
        <w:tc>
          <w:tcPr>
            <w:tcW w:w="3679"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 xml:space="preserve">No. solicitudes atendidas de publicación y actualización en la </w:t>
            </w:r>
            <w:r w:rsidRPr="0066171E">
              <w:rPr>
                <w:rFonts w:eastAsia="Times New Roman" w:cstheme="minorHAnsi"/>
                <w:b w:val="0"/>
                <w:color w:val="000000"/>
                <w:sz w:val="22"/>
                <w:szCs w:val="24"/>
                <w:lang w:val="es-CO" w:eastAsia="es-CO"/>
              </w:rPr>
              <w:t>página</w:t>
            </w:r>
            <w:r w:rsidRPr="00A11CD7">
              <w:rPr>
                <w:rFonts w:eastAsia="Times New Roman" w:cstheme="minorHAnsi"/>
                <w:b w:val="0"/>
                <w:color w:val="000000"/>
                <w:sz w:val="22"/>
                <w:szCs w:val="24"/>
                <w:lang w:val="es-CO" w:eastAsia="es-CO"/>
              </w:rPr>
              <w:t xml:space="preserve"> web / No. solicitudes recibidas de publicación y actualización en la </w:t>
            </w:r>
            <w:r w:rsidRPr="0066171E">
              <w:rPr>
                <w:rFonts w:eastAsia="Times New Roman" w:cstheme="minorHAnsi"/>
                <w:b w:val="0"/>
                <w:color w:val="000000"/>
                <w:sz w:val="22"/>
                <w:szCs w:val="24"/>
                <w:lang w:val="es-CO" w:eastAsia="es-CO"/>
              </w:rPr>
              <w:t>página</w:t>
            </w:r>
            <w:r w:rsidRPr="00A11CD7">
              <w:rPr>
                <w:rFonts w:eastAsia="Times New Roman" w:cstheme="minorHAnsi"/>
                <w:b w:val="0"/>
                <w:color w:val="000000"/>
                <w:sz w:val="22"/>
                <w:szCs w:val="24"/>
                <w:lang w:val="es-CO" w:eastAsia="es-CO"/>
              </w:rPr>
              <w:t xml:space="preserve"> web</w:t>
            </w:r>
          </w:p>
        </w:tc>
        <w:tc>
          <w:tcPr>
            <w:tcW w:w="2159"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Oficina de  Planeación - Grupo TIC</w:t>
            </w:r>
          </w:p>
        </w:tc>
        <w:tc>
          <w:tcPr>
            <w:tcW w:w="1146" w:type="dxa"/>
            <w:tcBorders>
              <w:top w:val="nil"/>
              <w:left w:val="nil"/>
              <w:bottom w:val="single" w:sz="8" w:space="0" w:color="A6A6A6"/>
              <w:right w:val="single" w:sz="8" w:space="0" w:color="A6A6A6"/>
            </w:tcBorders>
            <w:shd w:val="clear" w:color="FFFFFF" w:fill="FFFFFF"/>
            <w:noWrap/>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31/12/2021</w:t>
            </w:r>
          </w:p>
        </w:tc>
      </w:tr>
      <w:tr w:rsidR="00A11CD7" w:rsidRPr="0066171E" w:rsidTr="00A11CD7">
        <w:trPr>
          <w:trHeight w:val="680"/>
        </w:trPr>
        <w:tc>
          <w:tcPr>
            <w:tcW w:w="1303" w:type="dxa"/>
            <w:vMerge/>
            <w:tcBorders>
              <w:top w:val="nil"/>
              <w:left w:val="single" w:sz="8" w:space="0" w:color="A6A6A6"/>
              <w:bottom w:val="single" w:sz="8" w:space="0" w:color="A6A6A6"/>
              <w:right w:val="single" w:sz="8" w:space="0" w:color="A6A6A6"/>
            </w:tcBorders>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p>
        </w:tc>
        <w:tc>
          <w:tcPr>
            <w:tcW w:w="410"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jc w:val="center"/>
              <w:rPr>
                <w:rFonts w:eastAsia="Times New Roman" w:cstheme="minorHAnsi"/>
                <w:bCs/>
                <w:color w:val="000000"/>
                <w:sz w:val="22"/>
                <w:szCs w:val="24"/>
                <w:lang w:val="es-CO" w:eastAsia="es-CO"/>
              </w:rPr>
            </w:pPr>
            <w:r w:rsidRPr="00A11CD7">
              <w:rPr>
                <w:rFonts w:eastAsia="Times New Roman" w:cstheme="minorHAnsi"/>
                <w:bCs/>
                <w:color w:val="000000"/>
                <w:sz w:val="22"/>
                <w:szCs w:val="24"/>
                <w:lang w:val="es-CO" w:eastAsia="es-CO"/>
              </w:rPr>
              <w:t>1.2</w:t>
            </w:r>
          </w:p>
        </w:tc>
        <w:tc>
          <w:tcPr>
            <w:tcW w:w="4017"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Promover divulgación de datos abiertos</w:t>
            </w:r>
          </w:p>
        </w:tc>
        <w:tc>
          <w:tcPr>
            <w:tcW w:w="2883"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Cumplimiento del 100% de las actividades programadas de divulgación de datos abiertos</w:t>
            </w:r>
          </w:p>
        </w:tc>
        <w:tc>
          <w:tcPr>
            <w:tcW w:w="3679"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 xml:space="preserve">No. Actividades de divulgación realizadas/No. Actividades de divulgación programadas </w:t>
            </w:r>
          </w:p>
        </w:tc>
        <w:tc>
          <w:tcPr>
            <w:tcW w:w="2159"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Oficina de  Planeación - Grupo TIC</w:t>
            </w:r>
          </w:p>
        </w:tc>
        <w:tc>
          <w:tcPr>
            <w:tcW w:w="1146"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01/05/2021 a 31/12/2021</w:t>
            </w:r>
          </w:p>
        </w:tc>
      </w:tr>
      <w:tr w:rsidR="00A11CD7" w:rsidRPr="0066171E" w:rsidTr="00A11CD7">
        <w:trPr>
          <w:trHeight w:val="491"/>
        </w:trPr>
        <w:tc>
          <w:tcPr>
            <w:tcW w:w="1303" w:type="dxa"/>
            <w:vMerge w:val="restart"/>
            <w:tcBorders>
              <w:top w:val="nil"/>
              <w:left w:val="single" w:sz="8" w:space="0" w:color="A6A6A6"/>
              <w:bottom w:val="single" w:sz="8" w:space="0" w:color="A6A6A6"/>
              <w:right w:val="single" w:sz="8" w:space="0" w:color="A6A6A6"/>
            </w:tcBorders>
            <w:shd w:val="clear" w:color="D0CECE" w:fill="D9E1F2"/>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Cs/>
                <w:color w:val="000000"/>
                <w:sz w:val="22"/>
                <w:szCs w:val="24"/>
                <w:lang w:val="es-CO" w:eastAsia="es-CO"/>
              </w:rPr>
              <w:t xml:space="preserve">Subcomponente 2                                                                          </w:t>
            </w:r>
            <w:r w:rsidRPr="00A11CD7">
              <w:rPr>
                <w:rFonts w:eastAsia="Times New Roman" w:cstheme="minorHAnsi"/>
                <w:b w:val="0"/>
                <w:color w:val="000000"/>
                <w:sz w:val="22"/>
                <w:szCs w:val="24"/>
                <w:lang w:val="es-CO" w:eastAsia="es-CO"/>
              </w:rPr>
              <w:t>Lineamientos de Transparencia Pasiva</w:t>
            </w:r>
          </w:p>
        </w:tc>
        <w:tc>
          <w:tcPr>
            <w:tcW w:w="410"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jc w:val="center"/>
              <w:rPr>
                <w:rFonts w:eastAsia="Times New Roman" w:cstheme="minorHAnsi"/>
                <w:bCs/>
                <w:color w:val="000000"/>
                <w:sz w:val="22"/>
                <w:szCs w:val="24"/>
                <w:lang w:val="es-CO" w:eastAsia="es-CO"/>
              </w:rPr>
            </w:pPr>
            <w:r w:rsidRPr="00A11CD7">
              <w:rPr>
                <w:rFonts w:eastAsia="Times New Roman" w:cstheme="minorHAnsi"/>
                <w:bCs/>
                <w:color w:val="000000"/>
                <w:sz w:val="22"/>
                <w:szCs w:val="24"/>
                <w:lang w:val="es-CO" w:eastAsia="es-CO"/>
              </w:rPr>
              <w:t>2.1</w:t>
            </w:r>
          </w:p>
        </w:tc>
        <w:tc>
          <w:tcPr>
            <w:tcW w:w="4017"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Actualizar el sistema de PQRSD web para la habilitación del seguimiento de las solicitudes</w:t>
            </w:r>
          </w:p>
        </w:tc>
        <w:tc>
          <w:tcPr>
            <w:tcW w:w="2883"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Plan de adecuación el Sistema de PQRSD de la Corporación</w:t>
            </w:r>
          </w:p>
        </w:tc>
        <w:tc>
          <w:tcPr>
            <w:tcW w:w="3679"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 de cumplimiento del Plan de adecuación el Sistema de PQRSD de la Corporación</w:t>
            </w:r>
          </w:p>
        </w:tc>
        <w:tc>
          <w:tcPr>
            <w:tcW w:w="2159"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Oficina de  Planeación - Grupo TIC</w:t>
            </w:r>
          </w:p>
        </w:tc>
        <w:tc>
          <w:tcPr>
            <w:tcW w:w="1146"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30/11/2021</w:t>
            </w:r>
          </w:p>
        </w:tc>
      </w:tr>
      <w:tr w:rsidR="00C96EB9" w:rsidRPr="0066171E" w:rsidTr="00A11CD7">
        <w:trPr>
          <w:trHeight w:val="1185"/>
        </w:trPr>
        <w:tc>
          <w:tcPr>
            <w:tcW w:w="1303" w:type="dxa"/>
            <w:vMerge/>
            <w:tcBorders>
              <w:top w:val="nil"/>
              <w:left w:val="single" w:sz="8" w:space="0" w:color="A6A6A6"/>
              <w:bottom w:val="single" w:sz="8" w:space="0" w:color="A6A6A6"/>
              <w:right w:val="single" w:sz="8" w:space="0" w:color="A6A6A6"/>
            </w:tcBorders>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p>
        </w:tc>
        <w:tc>
          <w:tcPr>
            <w:tcW w:w="410"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jc w:val="center"/>
              <w:rPr>
                <w:rFonts w:eastAsia="Times New Roman" w:cstheme="minorHAnsi"/>
                <w:bCs/>
                <w:color w:val="000000"/>
                <w:sz w:val="22"/>
                <w:szCs w:val="24"/>
                <w:lang w:val="es-CO" w:eastAsia="es-CO"/>
              </w:rPr>
            </w:pPr>
            <w:r w:rsidRPr="00A11CD7">
              <w:rPr>
                <w:rFonts w:eastAsia="Times New Roman" w:cstheme="minorHAnsi"/>
                <w:bCs/>
                <w:color w:val="000000"/>
                <w:sz w:val="22"/>
                <w:szCs w:val="24"/>
                <w:lang w:val="es-CO" w:eastAsia="es-CO"/>
              </w:rPr>
              <w:t>2.2</w:t>
            </w:r>
          </w:p>
        </w:tc>
        <w:tc>
          <w:tcPr>
            <w:tcW w:w="4017"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Revisión los estándares del contenido y oportunidad de las respuestas a las solicitudes de acceso a información pública</w:t>
            </w:r>
          </w:p>
        </w:tc>
        <w:tc>
          <w:tcPr>
            <w:tcW w:w="2883"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Informes de adecuación de las respuestas a las solicitudes</w:t>
            </w:r>
          </w:p>
        </w:tc>
        <w:tc>
          <w:tcPr>
            <w:tcW w:w="3679"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 de adecuación de las respuestas a la petición</w:t>
            </w:r>
          </w:p>
        </w:tc>
        <w:tc>
          <w:tcPr>
            <w:tcW w:w="2159"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Oficina de  Planeación - Grupo TIC</w:t>
            </w:r>
          </w:p>
        </w:tc>
        <w:tc>
          <w:tcPr>
            <w:tcW w:w="1146"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15/07/2021</w:t>
            </w:r>
            <w:r w:rsidRPr="00A11CD7">
              <w:rPr>
                <w:rFonts w:eastAsia="Times New Roman" w:cstheme="minorHAnsi"/>
                <w:b w:val="0"/>
                <w:color w:val="000000"/>
                <w:sz w:val="22"/>
                <w:szCs w:val="24"/>
                <w:lang w:val="es-CO" w:eastAsia="es-CO"/>
              </w:rPr>
              <w:br/>
              <w:t>31/12/2021</w:t>
            </w:r>
          </w:p>
        </w:tc>
      </w:tr>
      <w:tr w:rsidR="00A11CD7" w:rsidRPr="0066171E" w:rsidTr="00A11CD7">
        <w:trPr>
          <w:trHeight w:val="491"/>
        </w:trPr>
        <w:tc>
          <w:tcPr>
            <w:tcW w:w="1303" w:type="dxa"/>
            <w:vMerge w:val="restart"/>
            <w:tcBorders>
              <w:top w:val="nil"/>
              <w:left w:val="single" w:sz="8" w:space="0" w:color="A6A6A6"/>
              <w:bottom w:val="single" w:sz="8" w:space="0" w:color="A6A6A6"/>
              <w:right w:val="single" w:sz="8" w:space="0" w:color="A6A6A6"/>
            </w:tcBorders>
            <w:shd w:val="clear" w:color="D0CECE" w:fill="D9E1F2"/>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Cs/>
                <w:color w:val="000000"/>
                <w:sz w:val="22"/>
                <w:szCs w:val="24"/>
                <w:lang w:val="es-CO" w:eastAsia="es-CO"/>
              </w:rPr>
              <w:lastRenderedPageBreak/>
              <w:t xml:space="preserve">Subcomponente 3 </w:t>
            </w:r>
            <w:r w:rsidRPr="00A11CD7">
              <w:rPr>
                <w:rFonts w:eastAsia="Times New Roman" w:cstheme="minorHAnsi"/>
                <w:b w:val="0"/>
                <w:color w:val="000000"/>
                <w:sz w:val="22"/>
                <w:szCs w:val="24"/>
                <w:lang w:val="es-CO" w:eastAsia="es-CO"/>
              </w:rPr>
              <w:t xml:space="preserve">                                                                         Elaboración los Instrumentos de Gestión de la Información</w:t>
            </w:r>
          </w:p>
        </w:tc>
        <w:tc>
          <w:tcPr>
            <w:tcW w:w="410"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jc w:val="center"/>
              <w:rPr>
                <w:rFonts w:eastAsia="Times New Roman" w:cstheme="minorHAnsi"/>
                <w:bCs/>
                <w:color w:val="000000"/>
                <w:sz w:val="22"/>
                <w:szCs w:val="24"/>
                <w:lang w:val="es-CO" w:eastAsia="es-CO"/>
              </w:rPr>
            </w:pPr>
            <w:r w:rsidRPr="00A11CD7">
              <w:rPr>
                <w:rFonts w:eastAsia="Times New Roman" w:cstheme="minorHAnsi"/>
                <w:bCs/>
                <w:color w:val="000000"/>
                <w:sz w:val="22"/>
                <w:szCs w:val="24"/>
                <w:lang w:val="es-CO" w:eastAsia="es-CO"/>
              </w:rPr>
              <w:t>3.1</w:t>
            </w:r>
          </w:p>
        </w:tc>
        <w:tc>
          <w:tcPr>
            <w:tcW w:w="4017"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 xml:space="preserve">Actualizar y socializar el registro de activos de información </w:t>
            </w:r>
          </w:p>
        </w:tc>
        <w:tc>
          <w:tcPr>
            <w:tcW w:w="2883"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Actualización y publicación del Registro de activos de información</w:t>
            </w:r>
          </w:p>
        </w:tc>
        <w:tc>
          <w:tcPr>
            <w:tcW w:w="3679"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Documento actualizado y publicado en el portal web</w:t>
            </w:r>
          </w:p>
        </w:tc>
        <w:tc>
          <w:tcPr>
            <w:tcW w:w="2159"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Secretaria General - Grupo de Gestión Documental</w:t>
            </w:r>
          </w:p>
        </w:tc>
        <w:tc>
          <w:tcPr>
            <w:tcW w:w="1146" w:type="dxa"/>
            <w:tcBorders>
              <w:top w:val="nil"/>
              <w:left w:val="nil"/>
              <w:bottom w:val="single" w:sz="8" w:space="0" w:color="A6A6A6"/>
              <w:right w:val="single" w:sz="8" w:space="0" w:color="A6A6A6"/>
            </w:tcBorders>
            <w:shd w:val="clear" w:color="auto" w:fill="auto"/>
            <w:noWrap/>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31/08/2021</w:t>
            </w:r>
          </w:p>
        </w:tc>
      </w:tr>
      <w:tr w:rsidR="00A11CD7" w:rsidRPr="0066171E" w:rsidTr="00A11CD7">
        <w:trPr>
          <w:trHeight w:val="491"/>
        </w:trPr>
        <w:tc>
          <w:tcPr>
            <w:tcW w:w="1303" w:type="dxa"/>
            <w:vMerge/>
            <w:tcBorders>
              <w:top w:val="nil"/>
              <w:left w:val="single" w:sz="8" w:space="0" w:color="A6A6A6"/>
              <w:bottom w:val="single" w:sz="8" w:space="0" w:color="A6A6A6"/>
              <w:right w:val="single" w:sz="8" w:space="0" w:color="A6A6A6"/>
            </w:tcBorders>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p>
        </w:tc>
        <w:tc>
          <w:tcPr>
            <w:tcW w:w="410"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jc w:val="center"/>
              <w:rPr>
                <w:rFonts w:eastAsia="Times New Roman" w:cstheme="minorHAnsi"/>
                <w:bCs/>
                <w:color w:val="000000"/>
                <w:sz w:val="22"/>
                <w:szCs w:val="24"/>
                <w:lang w:val="es-CO" w:eastAsia="es-CO"/>
              </w:rPr>
            </w:pPr>
            <w:r w:rsidRPr="00A11CD7">
              <w:rPr>
                <w:rFonts w:eastAsia="Times New Roman" w:cstheme="minorHAnsi"/>
                <w:bCs/>
                <w:color w:val="000000"/>
                <w:sz w:val="22"/>
                <w:szCs w:val="24"/>
                <w:lang w:val="es-CO" w:eastAsia="es-CO"/>
              </w:rPr>
              <w:t>3.2</w:t>
            </w:r>
          </w:p>
        </w:tc>
        <w:tc>
          <w:tcPr>
            <w:tcW w:w="4017"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Actualizar y socializar el índice de información clasificada y Reservada</w:t>
            </w:r>
          </w:p>
        </w:tc>
        <w:tc>
          <w:tcPr>
            <w:tcW w:w="2883"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 xml:space="preserve">Actualización y publicación de la actualización del índice y socializado </w:t>
            </w:r>
          </w:p>
        </w:tc>
        <w:tc>
          <w:tcPr>
            <w:tcW w:w="3679"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Documento actualizado y publicado en el portal web</w:t>
            </w:r>
          </w:p>
        </w:tc>
        <w:tc>
          <w:tcPr>
            <w:tcW w:w="2159"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Secretaria General - Grupo de Gestión Documental</w:t>
            </w:r>
          </w:p>
        </w:tc>
        <w:tc>
          <w:tcPr>
            <w:tcW w:w="1146" w:type="dxa"/>
            <w:tcBorders>
              <w:top w:val="nil"/>
              <w:left w:val="nil"/>
              <w:bottom w:val="single" w:sz="8" w:space="0" w:color="A6A6A6"/>
              <w:right w:val="single" w:sz="8" w:space="0" w:color="A6A6A6"/>
            </w:tcBorders>
            <w:shd w:val="clear" w:color="auto" w:fill="auto"/>
            <w:noWrap/>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31/08/2021</w:t>
            </w:r>
          </w:p>
        </w:tc>
      </w:tr>
      <w:tr w:rsidR="00A11CD7" w:rsidRPr="0066171E" w:rsidTr="00A11CD7">
        <w:trPr>
          <w:trHeight w:val="491"/>
        </w:trPr>
        <w:tc>
          <w:tcPr>
            <w:tcW w:w="1303" w:type="dxa"/>
            <w:vMerge/>
            <w:tcBorders>
              <w:top w:val="nil"/>
              <w:left w:val="single" w:sz="8" w:space="0" w:color="A6A6A6"/>
              <w:bottom w:val="single" w:sz="8" w:space="0" w:color="A6A6A6"/>
              <w:right w:val="single" w:sz="8" w:space="0" w:color="A6A6A6"/>
            </w:tcBorders>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p>
        </w:tc>
        <w:tc>
          <w:tcPr>
            <w:tcW w:w="410"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jc w:val="center"/>
              <w:rPr>
                <w:rFonts w:eastAsia="Times New Roman" w:cstheme="minorHAnsi"/>
                <w:bCs/>
                <w:color w:val="000000"/>
                <w:sz w:val="22"/>
                <w:szCs w:val="24"/>
                <w:lang w:val="es-CO" w:eastAsia="es-CO"/>
              </w:rPr>
            </w:pPr>
            <w:r w:rsidRPr="00A11CD7">
              <w:rPr>
                <w:rFonts w:eastAsia="Times New Roman" w:cstheme="minorHAnsi"/>
                <w:bCs/>
                <w:color w:val="000000"/>
                <w:sz w:val="22"/>
                <w:szCs w:val="24"/>
                <w:lang w:val="es-CO" w:eastAsia="es-CO"/>
              </w:rPr>
              <w:t>3.3</w:t>
            </w:r>
          </w:p>
        </w:tc>
        <w:tc>
          <w:tcPr>
            <w:tcW w:w="4017"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Actualizar y socializar el Esquema de publicación de Información</w:t>
            </w:r>
          </w:p>
        </w:tc>
        <w:tc>
          <w:tcPr>
            <w:tcW w:w="2883"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Actualización y publicación de la actualización del esquema de publicación</w:t>
            </w:r>
          </w:p>
        </w:tc>
        <w:tc>
          <w:tcPr>
            <w:tcW w:w="3679"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Documento actualizado y publicado en el portal web</w:t>
            </w:r>
          </w:p>
        </w:tc>
        <w:tc>
          <w:tcPr>
            <w:tcW w:w="2159"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Oficina de  Planeación - Grupo TIC</w:t>
            </w:r>
          </w:p>
        </w:tc>
        <w:tc>
          <w:tcPr>
            <w:tcW w:w="1146" w:type="dxa"/>
            <w:tcBorders>
              <w:top w:val="nil"/>
              <w:left w:val="nil"/>
              <w:bottom w:val="single" w:sz="8" w:space="0" w:color="A6A6A6"/>
              <w:right w:val="single" w:sz="8" w:space="0" w:color="A6A6A6"/>
            </w:tcBorders>
            <w:shd w:val="clear" w:color="auto" w:fill="auto"/>
            <w:noWrap/>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31/08/2021</w:t>
            </w:r>
          </w:p>
        </w:tc>
      </w:tr>
      <w:tr w:rsidR="00A11CD7" w:rsidRPr="0066171E" w:rsidTr="00A11CD7">
        <w:trPr>
          <w:trHeight w:val="744"/>
        </w:trPr>
        <w:tc>
          <w:tcPr>
            <w:tcW w:w="1303" w:type="dxa"/>
            <w:tcBorders>
              <w:top w:val="nil"/>
              <w:left w:val="single" w:sz="8" w:space="0" w:color="A6A6A6"/>
              <w:bottom w:val="single" w:sz="8" w:space="0" w:color="A6A6A6"/>
              <w:right w:val="single" w:sz="8" w:space="0" w:color="A6A6A6"/>
            </w:tcBorders>
            <w:shd w:val="clear" w:color="D0CECE" w:fill="D9E1F2"/>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Cs/>
                <w:color w:val="000000"/>
                <w:sz w:val="22"/>
                <w:szCs w:val="24"/>
                <w:lang w:val="es-CO" w:eastAsia="es-CO"/>
              </w:rPr>
              <w:t>Subcomponente 4</w:t>
            </w:r>
            <w:r w:rsidRPr="00A11CD7">
              <w:rPr>
                <w:rFonts w:eastAsia="Times New Roman" w:cstheme="minorHAnsi"/>
                <w:b w:val="0"/>
                <w:color w:val="000000"/>
                <w:sz w:val="22"/>
                <w:szCs w:val="24"/>
                <w:lang w:val="es-CO" w:eastAsia="es-CO"/>
              </w:rPr>
              <w:br/>
              <w:t>Criterio diferencial de accesibilidad</w:t>
            </w:r>
          </w:p>
        </w:tc>
        <w:tc>
          <w:tcPr>
            <w:tcW w:w="410"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jc w:val="center"/>
              <w:rPr>
                <w:rFonts w:eastAsia="Times New Roman" w:cstheme="minorHAnsi"/>
                <w:bCs/>
                <w:color w:val="000000"/>
                <w:sz w:val="22"/>
                <w:szCs w:val="24"/>
                <w:lang w:val="es-CO" w:eastAsia="es-CO"/>
              </w:rPr>
            </w:pPr>
            <w:r w:rsidRPr="00A11CD7">
              <w:rPr>
                <w:rFonts w:eastAsia="Times New Roman" w:cstheme="minorHAnsi"/>
                <w:bCs/>
                <w:color w:val="000000"/>
                <w:sz w:val="22"/>
                <w:szCs w:val="24"/>
                <w:lang w:val="es-CO" w:eastAsia="es-CO"/>
              </w:rPr>
              <w:t>4.1</w:t>
            </w:r>
          </w:p>
        </w:tc>
        <w:tc>
          <w:tcPr>
            <w:tcW w:w="4017"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Implementación de texto alternativo para las emisiones radiales en la página web</w:t>
            </w:r>
          </w:p>
        </w:tc>
        <w:tc>
          <w:tcPr>
            <w:tcW w:w="2883"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Publicación de texto alternativo en las emisiones radiales 2021 en la página web</w:t>
            </w:r>
          </w:p>
        </w:tc>
        <w:tc>
          <w:tcPr>
            <w:tcW w:w="3679"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Emisiones radiales publicadas en el portal web</w:t>
            </w:r>
          </w:p>
        </w:tc>
        <w:tc>
          <w:tcPr>
            <w:tcW w:w="2159" w:type="dxa"/>
            <w:tcBorders>
              <w:top w:val="nil"/>
              <w:left w:val="nil"/>
              <w:bottom w:val="single" w:sz="8" w:space="0" w:color="A6A6A6"/>
              <w:right w:val="single" w:sz="8" w:space="0" w:color="A6A6A6"/>
            </w:tcBorders>
            <w:shd w:val="clear" w:color="FFFFFF" w:fill="FFFFFF"/>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Oficina de  Planeación - Grupo TIC</w:t>
            </w:r>
            <w:r w:rsidRPr="00A11CD7">
              <w:rPr>
                <w:rFonts w:eastAsia="Times New Roman" w:cstheme="minorHAnsi"/>
                <w:b w:val="0"/>
                <w:color w:val="000000"/>
                <w:sz w:val="22"/>
                <w:szCs w:val="24"/>
                <w:lang w:val="es-CO" w:eastAsia="es-CO"/>
              </w:rPr>
              <w:br/>
              <w:t>Dirección general -comunicaciones</w:t>
            </w:r>
          </w:p>
        </w:tc>
        <w:tc>
          <w:tcPr>
            <w:tcW w:w="1146" w:type="dxa"/>
            <w:tcBorders>
              <w:top w:val="nil"/>
              <w:left w:val="nil"/>
              <w:bottom w:val="single" w:sz="8" w:space="0" w:color="A6A6A6"/>
              <w:right w:val="single" w:sz="8" w:space="0" w:color="A6A6A6"/>
            </w:tcBorders>
            <w:shd w:val="clear" w:color="auto" w:fill="auto"/>
            <w:noWrap/>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31/12/2021</w:t>
            </w:r>
          </w:p>
        </w:tc>
      </w:tr>
      <w:tr w:rsidR="00A11CD7" w:rsidRPr="0066171E" w:rsidTr="002A46B1">
        <w:trPr>
          <w:trHeight w:val="676"/>
        </w:trPr>
        <w:tc>
          <w:tcPr>
            <w:tcW w:w="1303" w:type="dxa"/>
            <w:tcBorders>
              <w:top w:val="nil"/>
              <w:left w:val="single" w:sz="8" w:space="0" w:color="A6A6A6"/>
              <w:bottom w:val="single" w:sz="8" w:space="0" w:color="A6A6A6"/>
              <w:right w:val="single" w:sz="8" w:space="0" w:color="A6A6A6"/>
            </w:tcBorders>
            <w:shd w:val="clear" w:color="D0CECE" w:fill="D9E1F2"/>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Cs/>
                <w:color w:val="000000"/>
                <w:sz w:val="22"/>
                <w:szCs w:val="24"/>
                <w:lang w:val="es-CO" w:eastAsia="es-CO"/>
              </w:rPr>
              <w:t xml:space="preserve">Subcomponente 5                                                                                      </w:t>
            </w:r>
            <w:r w:rsidRPr="00A11CD7">
              <w:rPr>
                <w:rFonts w:eastAsia="Times New Roman" w:cstheme="minorHAnsi"/>
                <w:b w:val="0"/>
                <w:color w:val="000000"/>
                <w:sz w:val="22"/>
                <w:szCs w:val="24"/>
                <w:lang w:val="es-CO" w:eastAsia="es-CO"/>
              </w:rPr>
              <w:t xml:space="preserve">   Monitoreo del Acceso a la Información Pública</w:t>
            </w:r>
          </w:p>
        </w:tc>
        <w:tc>
          <w:tcPr>
            <w:tcW w:w="410"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jc w:val="center"/>
              <w:rPr>
                <w:rFonts w:eastAsia="Times New Roman" w:cstheme="minorHAnsi"/>
                <w:bCs/>
                <w:color w:val="000000"/>
                <w:sz w:val="22"/>
                <w:szCs w:val="24"/>
                <w:lang w:val="es-CO" w:eastAsia="es-CO"/>
              </w:rPr>
            </w:pPr>
            <w:r w:rsidRPr="00A11CD7">
              <w:rPr>
                <w:rFonts w:eastAsia="Times New Roman" w:cstheme="minorHAnsi"/>
                <w:bCs/>
                <w:color w:val="000000"/>
                <w:sz w:val="22"/>
                <w:szCs w:val="24"/>
                <w:lang w:val="es-CO" w:eastAsia="es-CO"/>
              </w:rPr>
              <w:t>5.1</w:t>
            </w:r>
          </w:p>
        </w:tc>
        <w:tc>
          <w:tcPr>
            <w:tcW w:w="4017"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Elaborar y publicar informe de solicitudes de acceso a la información que incluya (No. solicitudes recibidas, No. solicitudes trasladadas a otra institución, tiempo de respuesta de cada solicitud, No. de solicitudes en las que se negó el acceso a la información)</w:t>
            </w:r>
          </w:p>
        </w:tc>
        <w:tc>
          <w:tcPr>
            <w:tcW w:w="2883"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 xml:space="preserve">Informe de  solicitudes de acceso a la información </w:t>
            </w:r>
          </w:p>
        </w:tc>
        <w:tc>
          <w:tcPr>
            <w:tcW w:w="3679"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Informe elaborado y publicado en el portal Web</w:t>
            </w:r>
          </w:p>
        </w:tc>
        <w:tc>
          <w:tcPr>
            <w:tcW w:w="2159" w:type="dxa"/>
            <w:tcBorders>
              <w:top w:val="nil"/>
              <w:left w:val="nil"/>
              <w:bottom w:val="single" w:sz="8" w:space="0" w:color="A6A6A6"/>
              <w:right w:val="single" w:sz="8" w:space="0" w:color="A6A6A6"/>
            </w:tcBorders>
            <w:shd w:val="clear" w:color="auto" w:fill="auto"/>
            <w:vAlign w:val="center"/>
            <w:hideMark/>
          </w:tcPr>
          <w:p w:rsidR="00A11CD7" w:rsidRPr="00A11CD7" w:rsidRDefault="00A11CD7" w:rsidP="00A11CD7">
            <w:pPr>
              <w:spacing w:line="240" w:lineRule="auto"/>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Gestión Jurídica</w:t>
            </w:r>
          </w:p>
        </w:tc>
        <w:tc>
          <w:tcPr>
            <w:tcW w:w="1146" w:type="dxa"/>
            <w:tcBorders>
              <w:top w:val="nil"/>
              <w:left w:val="nil"/>
              <w:bottom w:val="single" w:sz="8" w:space="0" w:color="A6A6A6"/>
              <w:right w:val="single" w:sz="8" w:space="0" w:color="A6A6A6"/>
            </w:tcBorders>
            <w:shd w:val="clear" w:color="auto" w:fill="auto"/>
            <w:noWrap/>
            <w:vAlign w:val="center"/>
            <w:hideMark/>
          </w:tcPr>
          <w:p w:rsidR="00A11CD7" w:rsidRPr="00A11CD7" w:rsidRDefault="00A11CD7" w:rsidP="00A11CD7">
            <w:pPr>
              <w:spacing w:line="240" w:lineRule="auto"/>
              <w:jc w:val="center"/>
              <w:rPr>
                <w:rFonts w:eastAsia="Times New Roman" w:cstheme="minorHAnsi"/>
                <w:b w:val="0"/>
                <w:color w:val="000000"/>
                <w:sz w:val="22"/>
                <w:szCs w:val="24"/>
                <w:lang w:val="es-CO" w:eastAsia="es-CO"/>
              </w:rPr>
            </w:pPr>
            <w:r w:rsidRPr="00A11CD7">
              <w:rPr>
                <w:rFonts w:eastAsia="Times New Roman" w:cstheme="minorHAnsi"/>
                <w:b w:val="0"/>
                <w:color w:val="000000"/>
                <w:sz w:val="22"/>
                <w:szCs w:val="24"/>
                <w:lang w:val="es-CO" w:eastAsia="es-CO"/>
              </w:rPr>
              <w:t>31/12/2021</w:t>
            </w:r>
          </w:p>
        </w:tc>
      </w:tr>
    </w:tbl>
    <w:p w:rsidR="00043A3F" w:rsidRPr="0066171E" w:rsidRDefault="00043A3F" w:rsidP="00A11CD7">
      <w:pPr>
        <w:autoSpaceDE w:val="0"/>
        <w:autoSpaceDN w:val="0"/>
        <w:adjustRightInd w:val="0"/>
        <w:spacing w:line="240" w:lineRule="auto"/>
        <w:rPr>
          <w:rFonts w:ascii="FuturaStd-Light" w:hAnsi="FuturaStd-Light" w:cs="FuturaStd-Light"/>
          <w:sz w:val="17"/>
          <w:szCs w:val="19"/>
        </w:rPr>
      </w:pPr>
    </w:p>
    <w:p w:rsidR="00043A3F" w:rsidRPr="0066171E" w:rsidRDefault="00043A3F" w:rsidP="00043A3F">
      <w:pPr>
        <w:autoSpaceDE w:val="0"/>
        <w:autoSpaceDN w:val="0"/>
        <w:adjustRightInd w:val="0"/>
        <w:spacing w:line="240" w:lineRule="auto"/>
        <w:jc w:val="both"/>
        <w:rPr>
          <w:rFonts w:ascii="FuturaStd-Light" w:hAnsi="FuturaStd-Light" w:cs="FuturaStd-Light"/>
          <w:sz w:val="17"/>
          <w:szCs w:val="19"/>
        </w:rPr>
      </w:pPr>
    </w:p>
    <w:p w:rsidR="00C96EB9" w:rsidRDefault="00C96EB9">
      <w:pPr>
        <w:spacing w:after="200"/>
        <w:rPr>
          <w:rFonts w:asciiTheme="majorHAnsi" w:eastAsiaTheme="majorEastAsia" w:hAnsiTheme="majorHAnsi" w:cstheme="majorBidi"/>
          <w:bCs/>
          <w:sz w:val="32"/>
          <w:szCs w:val="32"/>
        </w:rPr>
      </w:pPr>
      <w:r>
        <w:rPr>
          <w:sz w:val="32"/>
          <w:szCs w:val="32"/>
        </w:rPr>
        <w:br w:type="page"/>
      </w:r>
    </w:p>
    <w:p w:rsidR="004052A8" w:rsidRDefault="004052A8" w:rsidP="004052A8">
      <w:pPr>
        <w:pStyle w:val="Ttulo"/>
        <w:rPr>
          <w:sz w:val="32"/>
          <w:szCs w:val="32"/>
        </w:rPr>
      </w:pPr>
    </w:p>
    <w:p w:rsidR="00043A3F" w:rsidRPr="002A46B1" w:rsidRDefault="00043A3F" w:rsidP="004052A8">
      <w:pPr>
        <w:pStyle w:val="Ttulo"/>
        <w:rPr>
          <w:sz w:val="36"/>
          <w:szCs w:val="32"/>
        </w:rPr>
      </w:pPr>
      <w:r w:rsidRPr="002A46B1">
        <w:rPr>
          <w:sz w:val="36"/>
          <w:szCs w:val="32"/>
        </w:rPr>
        <w:t xml:space="preserve">3.6. Iniciativas Adicionales </w:t>
      </w:r>
    </w:p>
    <w:p w:rsidR="00043A3F" w:rsidRPr="004052A8" w:rsidRDefault="00043A3F" w:rsidP="00043A3F">
      <w:pPr>
        <w:autoSpaceDE w:val="0"/>
        <w:autoSpaceDN w:val="0"/>
        <w:adjustRightInd w:val="0"/>
        <w:spacing w:line="240" w:lineRule="auto"/>
        <w:jc w:val="both"/>
        <w:rPr>
          <w:rFonts w:cstheme="minorHAnsi"/>
          <w:b w:val="0"/>
          <w:szCs w:val="28"/>
        </w:rPr>
      </w:pPr>
    </w:p>
    <w:p w:rsidR="00043A3F" w:rsidRPr="004052A8" w:rsidRDefault="00043A3F" w:rsidP="00043A3F">
      <w:pPr>
        <w:autoSpaceDE w:val="0"/>
        <w:autoSpaceDN w:val="0"/>
        <w:adjustRightInd w:val="0"/>
        <w:spacing w:line="240" w:lineRule="auto"/>
        <w:jc w:val="both"/>
        <w:rPr>
          <w:rFonts w:cstheme="minorHAnsi"/>
          <w:b w:val="0"/>
          <w:szCs w:val="28"/>
        </w:rPr>
      </w:pPr>
      <w:r w:rsidRPr="004052A8">
        <w:rPr>
          <w:rFonts w:cstheme="minorHAnsi"/>
          <w:b w:val="0"/>
          <w:szCs w:val="28"/>
        </w:rPr>
        <w:t xml:space="preserve">Se refiere a las iniciativas particulares de la entidad que contribuyen a combatir y prevenir la corrupción. Se sugiere el Código de Integridad: Promoción de </w:t>
      </w:r>
      <w:r w:rsidRPr="004052A8">
        <w:rPr>
          <w:rFonts w:cstheme="minorHAnsi"/>
          <w:b w:val="0"/>
          <w:i/>
          <w:iCs/>
          <w:szCs w:val="28"/>
        </w:rPr>
        <w:t xml:space="preserve">“Acuerdos, compromisos y protocolos éticos,” </w:t>
      </w:r>
      <w:r w:rsidRPr="004052A8">
        <w:rPr>
          <w:rFonts w:cstheme="minorHAnsi"/>
          <w:b w:val="0"/>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p>
    <w:p w:rsidR="00043A3F" w:rsidRDefault="00043A3F" w:rsidP="00043A3F">
      <w:pPr>
        <w:autoSpaceDE w:val="0"/>
        <w:autoSpaceDN w:val="0"/>
        <w:adjustRightInd w:val="0"/>
        <w:spacing w:line="240" w:lineRule="auto"/>
        <w:jc w:val="both"/>
        <w:rPr>
          <w:rFonts w:ascii="FuturaStd-Light" w:hAnsi="FuturaStd-Light" w:cs="FuturaStd-Light"/>
          <w:sz w:val="19"/>
          <w:szCs w:val="19"/>
        </w:rPr>
      </w:pPr>
    </w:p>
    <w:p w:rsidR="00043A3F" w:rsidRPr="00F36D5C" w:rsidRDefault="00043A3F" w:rsidP="00043A3F">
      <w:pPr>
        <w:autoSpaceDE w:val="0"/>
        <w:autoSpaceDN w:val="0"/>
        <w:adjustRightInd w:val="0"/>
        <w:spacing w:line="240" w:lineRule="auto"/>
        <w:jc w:val="both"/>
        <w:rPr>
          <w:rFonts w:ascii="FuturaStd-Light" w:hAnsi="FuturaStd-Light" w:cs="FuturaStd-Light"/>
          <w:sz w:val="19"/>
          <w:szCs w:val="19"/>
        </w:rPr>
      </w:pPr>
    </w:p>
    <w:tbl>
      <w:tblPr>
        <w:tblW w:w="14895" w:type="dxa"/>
        <w:tblCellMar>
          <w:left w:w="70" w:type="dxa"/>
          <w:right w:w="70" w:type="dxa"/>
        </w:tblCellMar>
        <w:tblLook w:val="04A0" w:firstRow="1" w:lastRow="0" w:firstColumn="1" w:lastColumn="0" w:noHBand="0" w:noVBand="1"/>
      </w:tblPr>
      <w:tblGrid>
        <w:gridCol w:w="2084"/>
        <w:gridCol w:w="492"/>
        <w:gridCol w:w="4415"/>
        <w:gridCol w:w="3459"/>
        <w:gridCol w:w="2808"/>
        <w:gridCol w:w="1637"/>
      </w:tblGrid>
      <w:tr w:rsidR="00C96EB9" w:rsidRPr="00C96EB9" w:rsidTr="00C96EB9">
        <w:trPr>
          <w:trHeight w:val="247"/>
        </w:trPr>
        <w:tc>
          <w:tcPr>
            <w:tcW w:w="14895" w:type="dxa"/>
            <w:gridSpan w:val="6"/>
            <w:tcBorders>
              <w:top w:val="single" w:sz="8" w:space="0" w:color="A6A6A6"/>
              <w:left w:val="single" w:sz="8" w:space="0" w:color="A6A6A6"/>
              <w:bottom w:val="single" w:sz="8" w:space="0" w:color="A6A6A6"/>
              <w:right w:val="single" w:sz="8" w:space="0" w:color="A6A6A6"/>
            </w:tcBorders>
            <w:shd w:val="clear" w:color="000000" w:fill="F2F2F2"/>
            <w:vAlign w:val="center"/>
            <w:hideMark/>
          </w:tcPr>
          <w:p w:rsidR="00C96EB9" w:rsidRPr="00C96EB9" w:rsidRDefault="00C96EB9" w:rsidP="00C96EB9">
            <w:pPr>
              <w:spacing w:line="240" w:lineRule="auto"/>
              <w:jc w:val="center"/>
              <w:rPr>
                <w:rFonts w:eastAsia="Times New Roman" w:cstheme="minorHAnsi"/>
                <w:bCs/>
                <w:color w:val="auto"/>
                <w:szCs w:val="24"/>
                <w:lang w:val="es-CO" w:eastAsia="es-CO"/>
              </w:rPr>
            </w:pPr>
            <w:bookmarkStart w:id="0" w:name="_GoBack"/>
            <w:bookmarkEnd w:id="0"/>
            <w:r w:rsidRPr="00C96EB9">
              <w:rPr>
                <w:rFonts w:eastAsia="Times New Roman" w:cstheme="minorHAnsi"/>
                <w:bCs/>
                <w:color w:val="auto"/>
                <w:szCs w:val="24"/>
                <w:lang w:val="es-CO" w:eastAsia="es-CO"/>
              </w:rPr>
              <w:t>Componente 6: Iniciativas Adicionales</w:t>
            </w:r>
          </w:p>
        </w:tc>
      </w:tr>
      <w:tr w:rsidR="00C96EB9" w:rsidRPr="00C96EB9" w:rsidTr="0066171E">
        <w:trPr>
          <w:trHeight w:val="495"/>
        </w:trPr>
        <w:tc>
          <w:tcPr>
            <w:tcW w:w="2084" w:type="dxa"/>
            <w:tcBorders>
              <w:top w:val="nil"/>
              <w:left w:val="single" w:sz="8" w:space="0" w:color="A6A6A6"/>
              <w:bottom w:val="single" w:sz="8" w:space="0" w:color="A6A6A6"/>
              <w:right w:val="single" w:sz="8" w:space="0" w:color="A6A6A6"/>
            </w:tcBorders>
            <w:shd w:val="clear" w:color="000000" w:fill="F2F2F2"/>
            <w:noWrap/>
            <w:vAlign w:val="center"/>
            <w:hideMark/>
          </w:tcPr>
          <w:p w:rsidR="00C96EB9" w:rsidRPr="00C96EB9" w:rsidRDefault="00C96EB9" w:rsidP="00C96EB9">
            <w:pPr>
              <w:spacing w:line="240" w:lineRule="auto"/>
              <w:jc w:val="center"/>
              <w:rPr>
                <w:rFonts w:eastAsia="Times New Roman" w:cstheme="minorHAnsi"/>
                <w:bCs/>
                <w:color w:val="000000"/>
                <w:sz w:val="24"/>
                <w:lang w:val="es-CO" w:eastAsia="es-CO"/>
              </w:rPr>
            </w:pPr>
            <w:r w:rsidRPr="00C96EB9">
              <w:rPr>
                <w:rFonts w:eastAsia="Times New Roman" w:cstheme="minorHAnsi"/>
                <w:bCs/>
                <w:color w:val="000000"/>
                <w:sz w:val="24"/>
                <w:lang w:val="es-CO" w:eastAsia="es-CO"/>
              </w:rPr>
              <w:t>Subcomponente</w:t>
            </w:r>
          </w:p>
        </w:tc>
        <w:tc>
          <w:tcPr>
            <w:tcW w:w="4907" w:type="dxa"/>
            <w:gridSpan w:val="2"/>
            <w:tcBorders>
              <w:top w:val="single" w:sz="8" w:space="0" w:color="A6A6A6"/>
              <w:left w:val="nil"/>
              <w:bottom w:val="single" w:sz="8" w:space="0" w:color="A6A6A6"/>
              <w:right w:val="single" w:sz="8" w:space="0" w:color="A6A6A6"/>
            </w:tcBorders>
            <w:shd w:val="clear" w:color="000000" w:fill="F2F2F2"/>
            <w:noWrap/>
            <w:vAlign w:val="center"/>
            <w:hideMark/>
          </w:tcPr>
          <w:p w:rsidR="00C96EB9" w:rsidRPr="00C96EB9" w:rsidRDefault="00C96EB9" w:rsidP="00C96EB9">
            <w:pPr>
              <w:spacing w:line="240" w:lineRule="auto"/>
              <w:jc w:val="center"/>
              <w:rPr>
                <w:rFonts w:eastAsia="Times New Roman" w:cstheme="minorHAnsi"/>
                <w:bCs/>
                <w:color w:val="000000"/>
                <w:sz w:val="24"/>
                <w:lang w:val="es-CO" w:eastAsia="es-CO"/>
              </w:rPr>
            </w:pPr>
            <w:r w:rsidRPr="00C96EB9">
              <w:rPr>
                <w:rFonts w:eastAsia="Times New Roman" w:cstheme="minorHAnsi"/>
                <w:bCs/>
                <w:color w:val="000000"/>
                <w:sz w:val="24"/>
                <w:lang w:val="es-CO" w:eastAsia="es-CO"/>
              </w:rPr>
              <w:t>Actividades</w:t>
            </w:r>
          </w:p>
        </w:tc>
        <w:tc>
          <w:tcPr>
            <w:tcW w:w="3459" w:type="dxa"/>
            <w:tcBorders>
              <w:top w:val="nil"/>
              <w:left w:val="nil"/>
              <w:bottom w:val="single" w:sz="8" w:space="0" w:color="A6A6A6"/>
              <w:right w:val="single" w:sz="8" w:space="0" w:color="A6A6A6"/>
            </w:tcBorders>
            <w:shd w:val="clear" w:color="000000" w:fill="F2F2F2"/>
            <w:vAlign w:val="center"/>
            <w:hideMark/>
          </w:tcPr>
          <w:p w:rsidR="00C96EB9" w:rsidRPr="00C96EB9" w:rsidRDefault="00C96EB9" w:rsidP="00C96EB9">
            <w:pPr>
              <w:spacing w:line="240" w:lineRule="auto"/>
              <w:jc w:val="center"/>
              <w:rPr>
                <w:rFonts w:eastAsia="Times New Roman" w:cstheme="minorHAnsi"/>
                <w:bCs/>
                <w:color w:val="000000"/>
                <w:sz w:val="24"/>
                <w:lang w:val="es-CO" w:eastAsia="es-CO"/>
              </w:rPr>
            </w:pPr>
            <w:r w:rsidRPr="00C96EB9">
              <w:rPr>
                <w:rFonts w:eastAsia="Times New Roman" w:cstheme="minorHAnsi"/>
                <w:bCs/>
                <w:color w:val="000000"/>
                <w:sz w:val="24"/>
                <w:lang w:val="es-CO" w:eastAsia="es-CO"/>
              </w:rPr>
              <w:t>Meta o producto</w:t>
            </w:r>
          </w:p>
        </w:tc>
        <w:tc>
          <w:tcPr>
            <w:tcW w:w="2808" w:type="dxa"/>
            <w:tcBorders>
              <w:top w:val="nil"/>
              <w:left w:val="nil"/>
              <w:bottom w:val="single" w:sz="8" w:space="0" w:color="A6A6A6"/>
              <w:right w:val="single" w:sz="8" w:space="0" w:color="A6A6A6"/>
            </w:tcBorders>
            <w:shd w:val="clear" w:color="000000" w:fill="F2F2F2"/>
            <w:noWrap/>
            <w:vAlign w:val="center"/>
            <w:hideMark/>
          </w:tcPr>
          <w:p w:rsidR="00C96EB9" w:rsidRPr="00C96EB9" w:rsidRDefault="00C96EB9" w:rsidP="00C96EB9">
            <w:pPr>
              <w:spacing w:line="240" w:lineRule="auto"/>
              <w:jc w:val="center"/>
              <w:rPr>
                <w:rFonts w:eastAsia="Times New Roman" w:cstheme="minorHAnsi"/>
                <w:bCs/>
                <w:color w:val="000000"/>
                <w:sz w:val="24"/>
                <w:lang w:val="es-CO" w:eastAsia="es-CO"/>
              </w:rPr>
            </w:pPr>
            <w:r w:rsidRPr="00C96EB9">
              <w:rPr>
                <w:rFonts w:eastAsia="Times New Roman" w:cstheme="minorHAnsi"/>
                <w:bCs/>
                <w:color w:val="000000"/>
                <w:sz w:val="24"/>
                <w:lang w:val="es-CO" w:eastAsia="es-CO"/>
              </w:rPr>
              <w:t xml:space="preserve">Responsable </w:t>
            </w:r>
          </w:p>
        </w:tc>
        <w:tc>
          <w:tcPr>
            <w:tcW w:w="1637" w:type="dxa"/>
            <w:tcBorders>
              <w:top w:val="nil"/>
              <w:left w:val="nil"/>
              <w:bottom w:val="single" w:sz="8" w:space="0" w:color="A6A6A6"/>
              <w:right w:val="single" w:sz="8" w:space="0" w:color="A6A6A6"/>
            </w:tcBorders>
            <w:shd w:val="clear" w:color="000000" w:fill="F2F2F2"/>
            <w:vAlign w:val="center"/>
            <w:hideMark/>
          </w:tcPr>
          <w:p w:rsidR="00C96EB9" w:rsidRPr="00C96EB9" w:rsidRDefault="00C96EB9" w:rsidP="00C96EB9">
            <w:pPr>
              <w:spacing w:line="240" w:lineRule="auto"/>
              <w:jc w:val="center"/>
              <w:rPr>
                <w:rFonts w:eastAsia="Times New Roman" w:cstheme="minorHAnsi"/>
                <w:bCs/>
                <w:color w:val="000000"/>
                <w:sz w:val="24"/>
                <w:lang w:val="es-CO" w:eastAsia="es-CO"/>
              </w:rPr>
            </w:pPr>
            <w:r w:rsidRPr="00C96EB9">
              <w:rPr>
                <w:rFonts w:eastAsia="Times New Roman" w:cstheme="minorHAnsi"/>
                <w:bCs/>
                <w:color w:val="000000"/>
                <w:sz w:val="24"/>
                <w:lang w:val="es-CO" w:eastAsia="es-CO"/>
              </w:rPr>
              <w:t>Fecha programada</w:t>
            </w:r>
          </w:p>
        </w:tc>
      </w:tr>
      <w:tr w:rsidR="00C96EB9" w:rsidRPr="00C96EB9" w:rsidTr="0066171E">
        <w:trPr>
          <w:trHeight w:val="1052"/>
        </w:trPr>
        <w:tc>
          <w:tcPr>
            <w:tcW w:w="2084" w:type="dxa"/>
            <w:vMerge w:val="restart"/>
            <w:tcBorders>
              <w:top w:val="nil"/>
              <w:left w:val="single" w:sz="8" w:space="0" w:color="A6A6A6"/>
              <w:bottom w:val="single" w:sz="8" w:space="0" w:color="A6A6A6"/>
              <w:right w:val="single" w:sz="8" w:space="0" w:color="A6A6A6"/>
            </w:tcBorders>
            <w:shd w:val="clear" w:color="000000" w:fill="D9E1F2"/>
            <w:vAlign w:val="center"/>
            <w:hideMark/>
          </w:tcPr>
          <w:p w:rsidR="00C96EB9" w:rsidRPr="00C96EB9" w:rsidRDefault="00C96EB9" w:rsidP="00C96EB9">
            <w:pPr>
              <w:spacing w:line="240" w:lineRule="auto"/>
              <w:jc w:val="center"/>
              <w:rPr>
                <w:rFonts w:eastAsia="Times New Roman" w:cstheme="minorHAnsi"/>
                <w:bCs/>
                <w:color w:val="000000"/>
                <w:sz w:val="22"/>
                <w:lang w:val="es-CO" w:eastAsia="es-CO"/>
              </w:rPr>
            </w:pPr>
            <w:r w:rsidRPr="00C96EB9">
              <w:rPr>
                <w:rFonts w:eastAsia="Times New Roman" w:cstheme="minorHAnsi"/>
                <w:bCs/>
                <w:color w:val="000000"/>
                <w:sz w:val="22"/>
                <w:lang w:val="es-CO" w:eastAsia="es-CO"/>
              </w:rPr>
              <w:t>Iniciativas adicionales / Código de Integridad</w:t>
            </w:r>
          </w:p>
        </w:tc>
        <w:tc>
          <w:tcPr>
            <w:tcW w:w="492"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Cs/>
                <w:color w:val="000000"/>
                <w:sz w:val="22"/>
                <w:lang w:val="es-CO" w:eastAsia="es-CO"/>
              </w:rPr>
            </w:pPr>
            <w:r w:rsidRPr="00C96EB9">
              <w:rPr>
                <w:rFonts w:eastAsia="Times New Roman" w:cstheme="minorHAnsi"/>
                <w:bCs/>
                <w:color w:val="000000"/>
                <w:sz w:val="22"/>
                <w:lang w:val="es-CO" w:eastAsia="es-CO"/>
              </w:rPr>
              <w:t>1.1</w:t>
            </w:r>
          </w:p>
        </w:tc>
        <w:tc>
          <w:tcPr>
            <w:tcW w:w="4415"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Adoptar el Código de Integridad adicionando principios de acción (“lo que hago” “lo que no hago”) a los cinco valores establecidos en el Código e incluir hasta dos valores adicionales.</w:t>
            </w:r>
          </w:p>
        </w:tc>
        <w:tc>
          <w:tcPr>
            <w:tcW w:w="3459"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Documento Código de Integridad adoptado mediante acto administrativo publicado en la página web.</w:t>
            </w:r>
          </w:p>
        </w:tc>
        <w:tc>
          <w:tcPr>
            <w:tcW w:w="2808"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 xml:space="preserve">Gestión del Talento Humano - Secretaria General </w:t>
            </w:r>
          </w:p>
        </w:tc>
        <w:tc>
          <w:tcPr>
            <w:tcW w:w="1637"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28/02/2021</w:t>
            </w:r>
          </w:p>
        </w:tc>
      </w:tr>
      <w:tr w:rsidR="00C96EB9" w:rsidRPr="00C96EB9" w:rsidTr="0066171E">
        <w:trPr>
          <w:trHeight w:val="1052"/>
        </w:trPr>
        <w:tc>
          <w:tcPr>
            <w:tcW w:w="2084" w:type="dxa"/>
            <w:vMerge/>
            <w:tcBorders>
              <w:top w:val="nil"/>
              <w:left w:val="single" w:sz="8" w:space="0" w:color="A6A6A6"/>
              <w:bottom w:val="single" w:sz="8" w:space="0" w:color="A6A6A6"/>
              <w:right w:val="single" w:sz="8" w:space="0" w:color="A6A6A6"/>
            </w:tcBorders>
            <w:vAlign w:val="center"/>
            <w:hideMark/>
          </w:tcPr>
          <w:p w:rsidR="00C96EB9" w:rsidRPr="00C96EB9" w:rsidRDefault="00C96EB9" w:rsidP="00C96EB9">
            <w:pPr>
              <w:spacing w:line="240" w:lineRule="auto"/>
              <w:rPr>
                <w:rFonts w:eastAsia="Times New Roman" w:cstheme="minorHAnsi"/>
                <w:bCs/>
                <w:color w:val="000000"/>
                <w:sz w:val="22"/>
                <w:lang w:val="es-CO" w:eastAsia="es-CO"/>
              </w:rPr>
            </w:pPr>
          </w:p>
        </w:tc>
        <w:tc>
          <w:tcPr>
            <w:tcW w:w="492"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Cs/>
                <w:color w:val="000000"/>
                <w:sz w:val="22"/>
                <w:lang w:val="es-CO" w:eastAsia="es-CO"/>
              </w:rPr>
            </w:pPr>
            <w:r w:rsidRPr="00C96EB9">
              <w:rPr>
                <w:rFonts w:eastAsia="Times New Roman" w:cstheme="minorHAnsi"/>
                <w:bCs/>
                <w:color w:val="000000"/>
                <w:sz w:val="22"/>
                <w:lang w:val="es-CO" w:eastAsia="es-CO"/>
              </w:rPr>
              <w:t>1.2</w:t>
            </w:r>
          </w:p>
        </w:tc>
        <w:tc>
          <w:tcPr>
            <w:tcW w:w="4415"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Elaborar el plan de trabajo para la implementación del Código, con el propósito de sensibilizar e interiorizar  en la entidad, el código de integridad.</w:t>
            </w:r>
          </w:p>
        </w:tc>
        <w:tc>
          <w:tcPr>
            <w:tcW w:w="3459"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rPr>
                <w:rFonts w:eastAsia="Times New Roman" w:cstheme="minorHAnsi"/>
                <w:b w:val="0"/>
                <w:color w:val="000000"/>
                <w:sz w:val="22"/>
                <w:lang w:val="es-CO" w:eastAsia="es-CO"/>
              </w:rPr>
            </w:pPr>
            <w:r w:rsidRPr="00C96EB9">
              <w:rPr>
                <w:rFonts w:eastAsia="Times New Roman" w:cstheme="minorHAnsi"/>
                <w:b w:val="0"/>
                <w:color w:val="000000"/>
                <w:sz w:val="22"/>
                <w:lang w:val="es-CO" w:eastAsia="es-CO"/>
              </w:rPr>
              <w:t>Documento Plan de trabajo de implementación del código de integridad</w:t>
            </w:r>
          </w:p>
        </w:tc>
        <w:tc>
          <w:tcPr>
            <w:tcW w:w="2808"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Gestión del Talento Humano</w:t>
            </w:r>
          </w:p>
        </w:tc>
        <w:tc>
          <w:tcPr>
            <w:tcW w:w="1637"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28/02/2021</w:t>
            </w:r>
          </w:p>
        </w:tc>
      </w:tr>
      <w:tr w:rsidR="00C96EB9" w:rsidRPr="00C96EB9" w:rsidTr="0066171E">
        <w:trPr>
          <w:trHeight w:val="804"/>
        </w:trPr>
        <w:tc>
          <w:tcPr>
            <w:tcW w:w="2084" w:type="dxa"/>
            <w:vMerge/>
            <w:tcBorders>
              <w:top w:val="nil"/>
              <w:left w:val="single" w:sz="8" w:space="0" w:color="A6A6A6"/>
              <w:bottom w:val="single" w:sz="8" w:space="0" w:color="A6A6A6"/>
              <w:right w:val="single" w:sz="8" w:space="0" w:color="A6A6A6"/>
            </w:tcBorders>
            <w:vAlign w:val="center"/>
            <w:hideMark/>
          </w:tcPr>
          <w:p w:rsidR="00C96EB9" w:rsidRPr="00C96EB9" w:rsidRDefault="00C96EB9" w:rsidP="00C96EB9">
            <w:pPr>
              <w:spacing w:line="240" w:lineRule="auto"/>
              <w:rPr>
                <w:rFonts w:eastAsia="Times New Roman" w:cstheme="minorHAnsi"/>
                <w:bCs/>
                <w:color w:val="000000"/>
                <w:sz w:val="22"/>
                <w:lang w:val="es-CO" w:eastAsia="es-CO"/>
              </w:rPr>
            </w:pPr>
          </w:p>
        </w:tc>
        <w:tc>
          <w:tcPr>
            <w:tcW w:w="492"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Cs/>
                <w:color w:val="000000"/>
                <w:sz w:val="22"/>
                <w:lang w:val="es-CO" w:eastAsia="es-CO"/>
              </w:rPr>
            </w:pPr>
            <w:r w:rsidRPr="00C96EB9">
              <w:rPr>
                <w:rFonts w:eastAsia="Times New Roman" w:cstheme="minorHAnsi"/>
                <w:bCs/>
                <w:color w:val="000000"/>
                <w:sz w:val="22"/>
                <w:lang w:val="es-CO" w:eastAsia="es-CO"/>
              </w:rPr>
              <w:t>1.3</w:t>
            </w:r>
          </w:p>
        </w:tc>
        <w:tc>
          <w:tcPr>
            <w:tcW w:w="4415"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Ejecutar y hacer seguimiento al plan de trabajo, para garantizar su cumplimiento por parte de los servidores en el ejercicio de las funciones.</w:t>
            </w:r>
          </w:p>
        </w:tc>
        <w:tc>
          <w:tcPr>
            <w:tcW w:w="3459"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rPr>
                <w:rFonts w:eastAsia="Times New Roman" w:cstheme="minorHAnsi"/>
                <w:b w:val="0"/>
                <w:color w:val="000000"/>
                <w:sz w:val="22"/>
                <w:lang w:val="es-CO" w:eastAsia="es-CO"/>
              </w:rPr>
            </w:pPr>
            <w:r w:rsidRPr="00C96EB9">
              <w:rPr>
                <w:rFonts w:eastAsia="Times New Roman" w:cstheme="minorHAnsi"/>
                <w:b w:val="0"/>
                <w:color w:val="000000"/>
                <w:sz w:val="22"/>
                <w:lang w:val="es-CO" w:eastAsia="es-CO"/>
              </w:rPr>
              <w:t>Informe de implementación del Código de integridad durante el año.</w:t>
            </w:r>
          </w:p>
        </w:tc>
        <w:tc>
          <w:tcPr>
            <w:tcW w:w="2808"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Gestión del Talento Humano</w:t>
            </w:r>
          </w:p>
        </w:tc>
        <w:tc>
          <w:tcPr>
            <w:tcW w:w="1637"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31/12/2021</w:t>
            </w:r>
          </w:p>
        </w:tc>
      </w:tr>
      <w:tr w:rsidR="00C96EB9" w:rsidRPr="00C96EB9" w:rsidTr="0066171E">
        <w:trPr>
          <w:trHeight w:val="1943"/>
        </w:trPr>
        <w:tc>
          <w:tcPr>
            <w:tcW w:w="2084" w:type="dxa"/>
            <w:vMerge w:val="restart"/>
            <w:tcBorders>
              <w:top w:val="nil"/>
              <w:left w:val="single" w:sz="8" w:space="0" w:color="A6A6A6"/>
              <w:bottom w:val="single" w:sz="8" w:space="0" w:color="A6A6A6"/>
              <w:right w:val="single" w:sz="8" w:space="0" w:color="A6A6A6"/>
            </w:tcBorders>
            <w:shd w:val="clear" w:color="000000" w:fill="D9E1F2"/>
            <w:vAlign w:val="center"/>
            <w:hideMark/>
          </w:tcPr>
          <w:p w:rsidR="00C96EB9" w:rsidRPr="00C96EB9" w:rsidRDefault="00C96EB9" w:rsidP="00C96EB9">
            <w:pPr>
              <w:spacing w:line="240" w:lineRule="auto"/>
              <w:jc w:val="center"/>
              <w:rPr>
                <w:rFonts w:eastAsia="Times New Roman" w:cstheme="minorHAnsi"/>
                <w:bCs/>
                <w:color w:val="000000"/>
                <w:sz w:val="22"/>
                <w:lang w:val="es-CO" w:eastAsia="es-CO"/>
              </w:rPr>
            </w:pPr>
            <w:r w:rsidRPr="00C96EB9">
              <w:rPr>
                <w:rFonts w:eastAsia="Times New Roman" w:cstheme="minorHAnsi"/>
                <w:bCs/>
                <w:color w:val="000000"/>
                <w:sz w:val="22"/>
                <w:lang w:val="es-CO" w:eastAsia="es-CO"/>
              </w:rPr>
              <w:lastRenderedPageBreak/>
              <w:t>Iniciativas adicionales /Conflicto de intereses</w:t>
            </w:r>
          </w:p>
        </w:tc>
        <w:tc>
          <w:tcPr>
            <w:tcW w:w="492"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Cs/>
                <w:color w:val="000000"/>
                <w:sz w:val="22"/>
                <w:lang w:val="es-CO" w:eastAsia="es-CO"/>
              </w:rPr>
            </w:pPr>
            <w:r w:rsidRPr="00C96EB9">
              <w:rPr>
                <w:rFonts w:eastAsia="Times New Roman" w:cstheme="minorHAnsi"/>
                <w:bCs/>
                <w:color w:val="000000"/>
                <w:sz w:val="22"/>
                <w:lang w:val="es-CO" w:eastAsia="es-CO"/>
              </w:rPr>
              <w:t>2.1</w:t>
            </w:r>
          </w:p>
        </w:tc>
        <w:tc>
          <w:tcPr>
            <w:tcW w:w="4415" w:type="dxa"/>
            <w:tcBorders>
              <w:top w:val="nil"/>
              <w:left w:val="nil"/>
              <w:bottom w:val="single" w:sz="8" w:space="0" w:color="A6A6A6"/>
              <w:right w:val="single" w:sz="8" w:space="0" w:color="A6A6A6"/>
            </w:tcBorders>
            <w:shd w:val="clear" w:color="000000" w:fill="FFFFFF"/>
            <w:vAlign w:val="center"/>
            <w:hideMark/>
          </w:tcPr>
          <w:p w:rsidR="00C96EB9" w:rsidRPr="00C96EB9" w:rsidRDefault="00C96EB9" w:rsidP="00C96EB9">
            <w:pPr>
              <w:spacing w:line="240" w:lineRule="auto"/>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Elaborar un plan de trabajo para promover una cultura de integridad en los servidores públicos, que permita prácticas preventivas que conlleven a evitar que el interés particular interfiera en la realización del fin al que debe estar destinada la actividad del Estado, y así no incurrir en acciones que atenten contra la transparencia y la moralidad administrativa y terminen en actos de corrupción o faltas disciplinarias.</w:t>
            </w:r>
          </w:p>
        </w:tc>
        <w:tc>
          <w:tcPr>
            <w:tcW w:w="3459"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rPr>
                <w:rFonts w:eastAsia="Times New Roman" w:cstheme="minorHAnsi"/>
                <w:b w:val="0"/>
                <w:color w:val="000000"/>
                <w:sz w:val="22"/>
                <w:lang w:val="es-CO" w:eastAsia="es-CO"/>
              </w:rPr>
            </w:pPr>
            <w:r w:rsidRPr="00C96EB9">
              <w:rPr>
                <w:rFonts w:eastAsia="Times New Roman" w:cstheme="minorHAnsi"/>
                <w:b w:val="0"/>
                <w:color w:val="000000"/>
                <w:sz w:val="22"/>
                <w:lang w:val="es-CO" w:eastAsia="es-CO"/>
              </w:rPr>
              <w:t>Documento Plan de trabajo de Conflictos de intereses</w:t>
            </w:r>
          </w:p>
        </w:tc>
        <w:tc>
          <w:tcPr>
            <w:tcW w:w="2808"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Gestión del Talento Humano</w:t>
            </w:r>
          </w:p>
        </w:tc>
        <w:tc>
          <w:tcPr>
            <w:tcW w:w="1637"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28/02/2021</w:t>
            </w:r>
          </w:p>
        </w:tc>
      </w:tr>
      <w:tr w:rsidR="00C96EB9" w:rsidRPr="00C96EB9" w:rsidTr="0066171E">
        <w:trPr>
          <w:trHeight w:val="928"/>
        </w:trPr>
        <w:tc>
          <w:tcPr>
            <w:tcW w:w="2084" w:type="dxa"/>
            <w:vMerge/>
            <w:tcBorders>
              <w:top w:val="nil"/>
              <w:left w:val="single" w:sz="8" w:space="0" w:color="A6A6A6"/>
              <w:bottom w:val="single" w:sz="8" w:space="0" w:color="A6A6A6"/>
              <w:right w:val="single" w:sz="8" w:space="0" w:color="A6A6A6"/>
            </w:tcBorders>
            <w:vAlign w:val="center"/>
            <w:hideMark/>
          </w:tcPr>
          <w:p w:rsidR="00C96EB9" w:rsidRPr="00C96EB9" w:rsidRDefault="00C96EB9" w:rsidP="00C96EB9">
            <w:pPr>
              <w:spacing w:line="240" w:lineRule="auto"/>
              <w:rPr>
                <w:rFonts w:eastAsia="Times New Roman" w:cstheme="minorHAnsi"/>
                <w:bCs/>
                <w:color w:val="000000"/>
                <w:sz w:val="22"/>
                <w:lang w:val="es-CO" w:eastAsia="es-CO"/>
              </w:rPr>
            </w:pPr>
          </w:p>
        </w:tc>
        <w:tc>
          <w:tcPr>
            <w:tcW w:w="492"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Cs/>
                <w:color w:val="000000"/>
                <w:sz w:val="22"/>
                <w:lang w:val="es-CO" w:eastAsia="es-CO"/>
              </w:rPr>
            </w:pPr>
            <w:r w:rsidRPr="00C96EB9">
              <w:rPr>
                <w:rFonts w:eastAsia="Times New Roman" w:cstheme="minorHAnsi"/>
                <w:bCs/>
                <w:color w:val="000000"/>
                <w:sz w:val="22"/>
                <w:lang w:val="es-CO" w:eastAsia="es-CO"/>
              </w:rPr>
              <w:t>2.2</w:t>
            </w:r>
          </w:p>
        </w:tc>
        <w:tc>
          <w:tcPr>
            <w:tcW w:w="4415"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 xml:space="preserve">Socialización del Código disciplinario único a los funcionarios y  contratistas de la Corporación </w:t>
            </w:r>
          </w:p>
        </w:tc>
        <w:tc>
          <w:tcPr>
            <w:tcW w:w="3459"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rPr>
                <w:rFonts w:eastAsia="Times New Roman" w:cstheme="minorHAnsi"/>
                <w:b w:val="0"/>
                <w:color w:val="000000"/>
                <w:sz w:val="22"/>
                <w:lang w:val="es-CO" w:eastAsia="es-CO"/>
              </w:rPr>
            </w:pPr>
            <w:r w:rsidRPr="00C96EB9">
              <w:rPr>
                <w:rFonts w:eastAsia="Times New Roman" w:cstheme="minorHAnsi"/>
                <w:b w:val="0"/>
                <w:color w:val="000000"/>
                <w:sz w:val="22"/>
                <w:lang w:val="es-CO" w:eastAsia="es-CO"/>
              </w:rPr>
              <w:t>Actividades/eventos de socialización - Registros de asistencias</w:t>
            </w:r>
          </w:p>
        </w:tc>
        <w:tc>
          <w:tcPr>
            <w:tcW w:w="2808"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Gestión del Talento Humano</w:t>
            </w:r>
          </w:p>
        </w:tc>
        <w:tc>
          <w:tcPr>
            <w:tcW w:w="1637"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31/12/2021</w:t>
            </w:r>
          </w:p>
        </w:tc>
      </w:tr>
      <w:tr w:rsidR="00C96EB9" w:rsidRPr="00C96EB9" w:rsidTr="0066171E">
        <w:trPr>
          <w:trHeight w:val="1485"/>
        </w:trPr>
        <w:tc>
          <w:tcPr>
            <w:tcW w:w="2084" w:type="dxa"/>
            <w:vMerge/>
            <w:tcBorders>
              <w:top w:val="nil"/>
              <w:left w:val="single" w:sz="8" w:space="0" w:color="A6A6A6"/>
              <w:bottom w:val="single" w:sz="8" w:space="0" w:color="A6A6A6"/>
              <w:right w:val="single" w:sz="8" w:space="0" w:color="A6A6A6"/>
            </w:tcBorders>
            <w:vAlign w:val="center"/>
            <w:hideMark/>
          </w:tcPr>
          <w:p w:rsidR="00C96EB9" w:rsidRPr="00C96EB9" w:rsidRDefault="00C96EB9" w:rsidP="00C96EB9">
            <w:pPr>
              <w:spacing w:line="240" w:lineRule="auto"/>
              <w:rPr>
                <w:rFonts w:eastAsia="Times New Roman" w:cstheme="minorHAnsi"/>
                <w:bCs/>
                <w:color w:val="000000"/>
                <w:sz w:val="22"/>
                <w:lang w:val="es-CO" w:eastAsia="es-CO"/>
              </w:rPr>
            </w:pPr>
          </w:p>
        </w:tc>
        <w:tc>
          <w:tcPr>
            <w:tcW w:w="492"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Cs/>
                <w:color w:val="000000"/>
                <w:sz w:val="22"/>
                <w:lang w:val="es-CO" w:eastAsia="es-CO"/>
              </w:rPr>
            </w:pPr>
            <w:r w:rsidRPr="00C96EB9">
              <w:rPr>
                <w:rFonts w:eastAsia="Times New Roman" w:cstheme="minorHAnsi"/>
                <w:bCs/>
                <w:color w:val="000000"/>
                <w:sz w:val="22"/>
                <w:lang w:val="es-CO" w:eastAsia="es-CO"/>
              </w:rPr>
              <w:t>2.3</w:t>
            </w:r>
          </w:p>
        </w:tc>
        <w:tc>
          <w:tcPr>
            <w:tcW w:w="4415"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Publicación, divulgación y soporte de la declaración de bienes y rentas, del registro de conflictos de interés y la declaración del impuesto sobre la renta y complementarios, los cuales  serán aplicables a las  personas en calidad de sujetos obligados por la ley 2013 de 2019</w:t>
            </w:r>
          </w:p>
        </w:tc>
        <w:tc>
          <w:tcPr>
            <w:tcW w:w="3459"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rPr>
                <w:rFonts w:eastAsia="Times New Roman" w:cstheme="minorHAnsi"/>
                <w:b w:val="0"/>
                <w:color w:val="000000"/>
                <w:sz w:val="22"/>
                <w:lang w:val="es-CO" w:eastAsia="es-CO"/>
              </w:rPr>
            </w:pPr>
            <w:r w:rsidRPr="00C96EB9">
              <w:rPr>
                <w:rFonts w:eastAsia="Times New Roman" w:cstheme="minorHAnsi"/>
                <w:b w:val="0"/>
                <w:color w:val="000000"/>
                <w:sz w:val="22"/>
                <w:lang w:val="es-CO" w:eastAsia="es-CO"/>
              </w:rPr>
              <w:t xml:space="preserve">Documento/información registrada en el SIGEP </w:t>
            </w:r>
          </w:p>
        </w:tc>
        <w:tc>
          <w:tcPr>
            <w:tcW w:w="2808"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Gestión del Talento Humano</w:t>
            </w:r>
          </w:p>
        </w:tc>
        <w:tc>
          <w:tcPr>
            <w:tcW w:w="1637" w:type="dxa"/>
            <w:tcBorders>
              <w:top w:val="nil"/>
              <w:left w:val="nil"/>
              <w:bottom w:val="single" w:sz="8" w:space="0" w:color="A6A6A6"/>
              <w:right w:val="single" w:sz="8" w:space="0" w:color="A6A6A6"/>
            </w:tcBorders>
            <w:shd w:val="clear" w:color="auto" w:fill="auto"/>
            <w:vAlign w:val="center"/>
            <w:hideMark/>
          </w:tcPr>
          <w:p w:rsidR="00C96EB9" w:rsidRPr="00C96EB9" w:rsidRDefault="00C96EB9" w:rsidP="00C96EB9">
            <w:pPr>
              <w:spacing w:line="240" w:lineRule="auto"/>
              <w:jc w:val="center"/>
              <w:rPr>
                <w:rFonts w:eastAsia="Times New Roman" w:cstheme="minorHAnsi"/>
                <w:b w:val="0"/>
                <w:color w:val="auto"/>
                <w:sz w:val="22"/>
                <w:lang w:val="es-CO" w:eastAsia="es-CO"/>
              </w:rPr>
            </w:pPr>
            <w:r w:rsidRPr="00C96EB9">
              <w:rPr>
                <w:rFonts w:eastAsia="Times New Roman" w:cstheme="minorHAnsi"/>
                <w:b w:val="0"/>
                <w:color w:val="auto"/>
                <w:sz w:val="22"/>
                <w:lang w:val="es-CO" w:eastAsia="es-CO"/>
              </w:rPr>
              <w:t>31/12/2021</w:t>
            </w:r>
          </w:p>
        </w:tc>
      </w:tr>
    </w:tbl>
    <w:p w:rsidR="00D077E9" w:rsidRDefault="00D077E9" w:rsidP="004D20EB">
      <w:pPr>
        <w:tabs>
          <w:tab w:val="right" w:pos="3980"/>
        </w:tabs>
        <w:spacing w:after="200"/>
        <w:rPr>
          <w:noProof/>
        </w:rPr>
      </w:pPr>
    </w:p>
    <w:sectPr w:rsidR="00D077E9" w:rsidSect="00B126DA">
      <w:pgSz w:w="16838" w:h="11906" w:orient="landscape" w:code="9"/>
      <w:pgMar w:top="936" w:right="720" w:bottom="936" w:left="720" w:header="0"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65" w:rsidRDefault="00000965">
      <w:r>
        <w:separator/>
      </w:r>
    </w:p>
    <w:p w:rsidR="00000965" w:rsidRDefault="00000965"/>
  </w:endnote>
  <w:endnote w:type="continuationSeparator" w:id="0">
    <w:p w:rsidR="00000965" w:rsidRDefault="00000965">
      <w:r>
        <w:continuationSeparator/>
      </w:r>
    </w:p>
    <w:p w:rsidR="00000965" w:rsidRDefault="000009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FuturaStd-Heavy">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890194395"/>
      <w:docPartObj>
        <w:docPartGallery w:val="Page Numbers (Bottom of Page)"/>
        <w:docPartUnique/>
      </w:docPartObj>
    </w:sdtPr>
    <w:sdtContent>
      <w:p w:rsidR="00DF027C" w:rsidRDefault="00E86EEC">
        <w:pPr>
          <w:pStyle w:val="Piedepgina"/>
          <w:jc w:val="center"/>
          <w:rPr>
            <w:noProof/>
          </w:rPr>
        </w:pPr>
        <w:r>
          <w:rPr>
            <w:noProof/>
            <w:lang w:val="es-CO" w:eastAsia="es-CO"/>
          </w:rPr>
          <w:drawing>
            <wp:inline distT="0" distB="0" distL="0" distR="0">
              <wp:extent cx="6371590" cy="736600"/>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rsidR="00DF027C" w:rsidRDefault="00DF027C">
    <w:pPr>
      <w:pStyle w:val="Piedepgina"/>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65" w:rsidRDefault="00000965">
      <w:r>
        <w:separator/>
      </w:r>
    </w:p>
    <w:p w:rsidR="00000965" w:rsidRDefault="00000965"/>
  </w:footnote>
  <w:footnote w:type="continuationSeparator" w:id="0">
    <w:p w:rsidR="00000965" w:rsidRDefault="00000965">
      <w:r>
        <w:continuationSeparator/>
      </w:r>
    </w:p>
    <w:p w:rsidR="00000965" w:rsidRDefault="0000096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C4" w:rsidRDefault="00940BC4"/>
  <w:tbl>
    <w:tblPr>
      <w:tblW w:w="1412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4120"/>
    </w:tblGrid>
    <w:tr w:rsidR="00D077E9" w:rsidTr="00B126DA">
      <w:trPr>
        <w:trHeight w:val="1061"/>
      </w:trPr>
      <w:tc>
        <w:tcPr>
          <w:tcW w:w="14120" w:type="dxa"/>
          <w:tcBorders>
            <w:top w:val="nil"/>
            <w:left w:val="nil"/>
            <w:bottom w:val="single" w:sz="36" w:space="0" w:color="34ABA2" w:themeColor="accent3"/>
            <w:right w:val="nil"/>
          </w:tcBorders>
        </w:tcPr>
        <w:p w:rsidR="00D077E9" w:rsidRDefault="00D077E9">
          <w:pPr>
            <w:pStyle w:val="Encabezado"/>
            <w:rPr>
              <w:noProof/>
            </w:rPr>
          </w:pPr>
        </w:p>
      </w:tc>
    </w:tr>
  </w:tbl>
  <w:p w:rsidR="00D077E9" w:rsidRDefault="00D077E9" w:rsidP="00D077E9">
    <w:pPr>
      <w:pStyle w:val="Encabezado"/>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60AF"/>
    <w:rsid w:val="0002482E"/>
    <w:rsid w:val="00043A3F"/>
    <w:rsid w:val="00050324"/>
    <w:rsid w:val="000747A0"/>
    <w:rsid w:val="00080EDB"/>
    <w:rsid w:val="000A0150"/>
    <w:rsid w:val="000D2691"/>
    <w:rsid w:val="000E63C9"/>
    <w:rsid w:val="00130E9D"/>
    <w:rsid w:val="00150A6D"/>
    <w:rsid w:val="00163E69"/>
    <w:rsid w:val="00185B35"/>
    <w:rsid w:val="001F2BC8"/>
    <w:rsid w:val="001F5F6B"/>
    <w:rsid w:val="00243EBC"/>
    <w:rsid w:val="00246A35"/>
    <w:rsid w:val="00284348"/>
    <w:rsid w:val="002A46B1"/>
    <w:rsid w:val="002D3A37"/>
    <w:rsid w:val="002F51F5"/>
    <w:rsid w:val="00310BED"/>
    <w:rsid w:val="00312137"/>
    <w:rsid w:val="00316E49"/>
    <w:rsid w:val="00330359"/>
    <w:rsid w:val="0033059A"/>
    <w:rsid w:val="0033762F"/>
    <w:rsid w:val="00360494"/>
    <w:rsid w:val="00366C7E"/>
    <w:rsid w:val="00384EA3"/>
    <w:rsid w:val="003A39A1"/>
    <w:rsid w:val="003C2191"/>
    <w:rsid w:val="003D3863"/>
    <w:rsid w:val="004052A8"/>
    <w:rsid w:val="004110DE"/>
    <w:rsid w:val="00433238"/>
    <w:rsid w:val="0044085A"/>
    <w:rsid w:val="004B21A5"/>
    <w:rsid w:val="004D20EB"/>
    <w:rsid w:val="004E5FEE"/>
    <w:rsid w:val="005037F0"/>
    <w:rsid w:val="00516A86"/>
    <w:rsid w:val="005275F6"/>
    <w:rsid w:val="00572102"/>
    <w:rsid w:val="005E12E9"/>
    <w:rsid w:val="005E29F9"/>
    <w:rsid w:val="005F1BB0"/>
    <w:rsid w:val="00613EFB"/>
    <w:rsid w:val="00656552"/>
    <w:rsid w:val="00656C4D"/>
    <w:rsid w:val="0066171E"/>
    <w:rsid w:val="00672E30"/>
    <w:rsid w:val="006E5716"/>
    <w:rsid w:val="00726E68"/>
    <w:rsid w:val="007302B3"/>
    <w:rsid w:val="00730733"/>
    <w:rsid w:val="007309A6"/>
    <w:rsid w:val="00730E3A"/>
    <w:rsid w:val="00736AAF"/>
    <w:rsid w:val="00765B2A"/>
    <w:rsid w:val="00783A34"/>
    <w:rsid w:val="007C6B52"/>
    <w:rsid w:val="007D16C5"/>
    <w:rsid w:val="00862FE4"/>
    <w:rsid w:val="0086389A"/>
    <w:rsid w:val="0087605E"/>
    <w:rsid w:val="00881951"/>
    <w:rsid w:val="008941AE"/>
    <w:rsid w:val="00897068"/>
    <w:rsid w:val="008B1FEE"/>
    <w:rsid w:val="008D250C"/>
    <w:rsid w:val="00903C32"/>
    <w:rsid w:val="00910CD2"/>
    <w:rsid w:val="00916B16"/>
    <w:rsid w:val="009173B9"/>
    <w:rsid w:val="0093335D"/>
    <w:rsid w:val="0093613E"/>
    <w:rsid w:val="00940BC4"/>
    <w:rsid w:val="00943026"/>
    <w:rsid w:val="00966B81"/>
    <w:rsid w:val="00967C55"/>
    <w:rsid w:val="00977F79"/>
    <w:rsid w:val="0098371D"/>
    <w:rsid w:val="009C7368"/>
    <w:rsid w:val="009C7720"/>
    <w:rsid w:val="00A11CD7"/>
    <w:rsid w:val="00A23AFA"/>
    <w:rsid w:val="00A31B3E"/>
    <w:rsid w:val="00A532F3"/>
    <w:rsid w:val="00A5752B"/>
    <w:rsid w:val="00A8489E"/>
    <w:rsid w:val="00AB02A7"/>
    <w:rsid w:val="00AC29F3"/>
    <w:rsid w:val="00AD750D"/>
    <w:rsid w:val="00B126DA"/>
    <w:rsid w:val="00B231E5"/>
    <w:rsid w:val="00B2663D"/>
    <w:rsid w:val="00C02B87"/>
    <w:rsid w:val="00C10414"/>
    <w:rsid w:val="00C4086D"/>
    <w:rsid w:val="00C50258"/>
    <w:rsid w:val="00C96EB9"/>
    <w:rsid w:val="00CA1896"/>
    <w:rsid w:val="00CB5B28"/>
    <w:rsid w:val="00CF5371"/>
    <w:rsid w:val="00D0323A"/>
    <w:rsid w:val="00D0559F"/>
    <w:rsid w:val="00D064B5"/>
    <w:rsid w:val="00D077E9"/>
    <w:rsid w:val="00D42CB7"/>
    <w:rsid w:val="00D5413D"/>
    <w:rsid w:val="00D570A9"/>
    <w:rsid w:val="00D70D02"/>
    <w:rsid w:val="00D7357E"/>
    <w:rsid w:val="00D770C7"/>
    <w:rsid w:val="00D86945"/>
    <w:rsid w:val="00D90290"/>
    <w:rsid w:val="00DC706A"/>
    <w:rsid w:val="00DD152F"/>
    <w:rsid w:val="00DE213F"/>
    <w:rsid w:val="00DF027C"/>
    <w:rsid w:val="00DF0C53"/>
    <w:rsid w:val="00E00A32"/>
    <w:rsid w:val="00E22ACD"/>
    <w:rsid w:val="00E620B0"/>
    <w:rsid w:val="00E81B40"/>
    <w:rsid w:val="00E86EEC"/>
    <w:rsid w:val="00E94E75"/>
    <w:rsid w:val="00EF555B"/>
    <w:rsid w:val="00F027BB"/>
    <w:rsid w:val="00F11DCF"/>
    <w:rsid w:val="00F162EA"/>
    <w:rsid w:val="00F52D27"/>
    <w:rsid w:val="00F83527"/>
    <w:rsid w:val="00FC43EE"/>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5D818"/>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1" qsCatId="simple" csTypeId="urn:microsoft.com/office/officeart/2005/8/colors/colorful1" csCatId="colorful" phldr="1"/>
      <dgm:spPr/>
      <dgm:t>
        <a:bodyPr/>
        <a:lstStyle/>
        <a:p>
          <a:endParaRPr lang="es-CO"/>
        </a:p>
      </dgm:t>
    </dgm:pt>
    <dgm:pt modelId="{8E21BC76-C266-4BA5-B9E5-D75A02A7C855}">
      <dgm:prSet phldrT="[Texto]" custT="1"/>
      <dgm:spPr/>
      <dgm:t>
        <a:bodyPr/>
        <a:lstStyle/>
        <a:p>
          <a:pPr algn="ctr"/>
          <a:r>
            <a:rPr lang="es-CO" sz="900" b="1">
              <a:solidFill>
                <a:schemeClr val="tx1">
                  <a:lumMod val="95000"/>
                  <a:lumOff val="5000"/>
                </a:schemeClr>
              </a:solidFill>
              <a:latin typeface="+mj-lt"/>
            </a:rPr>
            <a:t>1. Gestión del Riesgo de Corrupción</a:t>
          </a:r>
        </a:p>
      </dgm:t>
    </dgm:pt>
    <dgm:pt modelId="{22537FDF-4875-49BF-857C-2A34D8F16D7A}" type="parTrans" cxnId="{BFF65848-3847-45DB-9415-31CD07999565}">
      <dgm:prSet/>
      <dgm:spPr/>
      <dgm:t>
        <a:bodyPr/>
        <a:lstStyle/>
        <a:p>
          <a:pPr algn="ctr"/>
          <a:endParaRPr lang="es-CO" sz="11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100">
            <a:solidFill>
              <a:schemeClr val="tx1">
                <a:lumMod val="95000"/>
                <a:lumOff val="5000"/>
              </a:schemeClr>
            </a:solidFill>
          </a:endParaRPr>
        </a:p>
      </dgm:t>
    </dgm:pt>
    <dgm:pt modelId="{09398D47-94A6-4CCB-BD57-89C7B1521AB5}">
      <dgm:prSet phldrT="[Texto]" custT="1"/>
      <dgm:spPr/>
      <dgm:t>
        <a:bodyPr/>
        <a:lstStyle/>
        <a:p>
          <a:pPr algn="ctr"/>
          <a:r>
            <a:rPr lang="es-CO" sz="900" b="1">
              <a:solidFill>
                <a:schemeClr val="tx1">
                  <a:lumMod val="95000"/>
                  <a:lumOff val="5000"/>
                </a:schemeClr>
              </a:solidFill>
              <a:latin typeface="+mj-lt"/>
            </a:rPr>
            <a:t>2. Racionalización de Tramites</a:t>
          </a:r>
        </a:p>
      </dgm:t>
    </dgm:pt>
    <dgm:pt modelId="{27987AFA-85C9-4FDC-8480-3C3CD6CA1E0F}" type="parTrans" cxnId="{668530A4-310A-4F0D-812F-CB0315B07BD9}">
      <dgm:prSet/>
      <dgm:spPr/>
      <dgm:t>
        <a:bodyPr/>
        <a:lstStyle/>
        <a:p>
          <a:pPr algn="ctr"/>
          <a:endParaRPr lang="es-CO" sz="11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100">
            <a:solidFill>
              <a:schemeClr val="tx1">
                <a:lumMod val="95000"/>
                <a:lumOff val="5000"/>
              </a:schemeClr>
            </a:solidFill>
          </a:endParaRPr>
        </a:p>
      </dgm:t>
    </dgm:pt>
    <dgm:pt modelId="{AE795057-D0E0-4AC8-84EC-88A01723FC79}">
      <dgm:prSet phldrT="[Texto]" custT="1"/>
      <dgm:spPr/>
      <dgm:t>
        <a:bodyPr/>
        <a:lstStyle/>
        <a:p>
          <a:pPr algn="ctr"/>
          <a:r>
            <a:rPr lang="es-CO" sz="900" b="1">
              <a:solidFill>
                <a:schemeClr val="tx1">
                  <a:lumMod val="95000"/>
                  <a:lumOff val="5000"/>
                </a:schemeClr>
              </a:solidFill>
              <a:latin typeface="+mj-lt"/>
            </a:rPr>
            <a:t>3. Rendición de Cuentas</a:t>
          </a:r>
        </a:p>
      </dgm:t>
    </dgm:pt>
    <dgm:pt modelId="{46802252-2744-4D75-9FC9-1C12A2B4E659}" type="parTrans" cxnId="{0855C0EB-54CF-4E44-9332-4D17811DECF5}">
      <dgm:prSet/>
      <dgm:spPr/>
      <dgm:t>
        <a:bodyPr/>
        <a:lstStyle/>
        <a:p>
          <a:pPr algn="ctr"/>
          <a:endParaRPr lang="es-CO" sz="11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100">
            <a:solidFill>
              <a:schemeClr val="tx1">
                <a:lumMod val="95000"/>
                <a:lumOff val="5000"/>
              </a:schemeClr>
            </a:solidFill>
          </a:endParaRPr>
        </a:p>
      </dgm:t>
    </dgm:pt>
    <dgm:pt modelId="{7779B574-1D08-4DB1-9384-2AFC9B131AC7}">
      <dgm:prSet phldrT="[Texto]" custT="1"/>
      <dgm:spPr/>
      <dgm:t>
        <a:bodyPr/>
        <a:lstStyle/>
        <a:p>
          <a:pPr algn="ctr"/>
          <a:r>
            <a:rPr lang="es-CO" sz="900" b="1">
              <a:solidFill>
                <a:schemeClr val="tx1">
                  <a:lumMod val="95000"/>
                  <a:lumOff val="5000"/>
                </a:schemeClr>
              </a:solidFill>
              <a:latin typeface="+mj-lt"/>
            </a:rPr>
            <a:t>4. Mecanismos para Mejorar la Atención al ciudadano</a:t>
          </a:r>
        </a:p>
      </dgm:t>
    </dgm:pt>
    <dgm:pt modelId="{5BB3474B-C304-4E29-A6F0-E789A3A1D4EF}" type="parTrans" cxnId="{860308E4-F9CA-4D90-8F4A-C6B4DE51B8BD}">
      <dgm:prSet/>
      <dgm:spPr/>
      <dgm:t>
        <a:bodyPr/>
        <a:lstStyle/>
        <a:p>
          <a:pPr algn="ctr"/>
          <a:endParaRPr lang="es-CO" sz="11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100">
            <a:solidFill>
              <a:schemeClr val="tx1">
                <a:lumMod val="95000"/>
                <a:lumOff val="5000"/>
              </a:schemeClr>
            </a:solidFill>
          </a:endParaRPr>
        </a:p>
      </dgm:t>
    </dgm:pt>
    <dgm:pt modelId="{5E63FD3A-46F9-42A0-9DC0-B5ADDAF5D755}">
      <dgm:prSet phldrT="[Texto]" custT="1"/>
      <dgm:spPr/>
      <dgm:t>
        <a:bodyPr/>
        <a:lstStyle/>
        <a:p>
          <a:pPr algn="ctr"/>
          <a:r>
            <a:rPr lang="es-CO" sz="900" b="1">
              <a:solidFill>
                <a:schemeClr val="tx1">
                  <a:lumMod val="95000"/>
                  <a:lumOff val="5000"/>
                </a:schemeClr>
              </a:solidFill>
              <a:latin typeface="+mj-lt"/>
            </a:rPr>
            <a:t>6. Iniciativas Adicionales</a:t>
          </a:r>
        </a:p>
      </dgm:t>
    </dgm:pt>
    <dgm:pt modelId="{C2C8D8B1-466C-42C4-8938-C27943D17158}" type="parTrans" cxnId="{30C6137E-4899-49D4-9BF2-CC4A9F059174}">
      <dgm:prSet/>
      <dgm:spPr/>
      <dgm:t>
        <a:bodyPr/>
        <a:lstStyle/>
        <a:p>
          <a:pPr algn="ctr"/>
          <a:endParaRPr lang="es-CO" sz="11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900">
            <a:solidFill>
              <a:schemeClr val="tx1">
                <a:lumMod val="95000"/>
                <a:lumOff val="5000"/>
              </a:schemeClr>
            </a:solidFill>
            <a:latin typeface="+mj-lt"/>
          </a:endParaRPr>
        </a:p>
      </dgm:t>
    </dgm:pt>
    <dgm:pt modelId="{82EA7397-520E-426E-AEC5-9520C510FB65}">
      <dgm:prSet custT="1"/>
      <dgm:spPr/>
      <dgm:t>
        <a:bodyPr/>
        <a:lstStyle/>
        <a:p>
          <a:pPr algn="ctr"/>
          <a:r>
            <a:rPr lang="es-CO" sz="900" b="1">
              <a:solidFill>
                <a:schemeClr val="tx1">
                  <a:lumMod val="95000"/>
                  <a:lumOff val="5000"/>
                </a:schemeClr>
              </a:solidFill>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1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1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t>
        <a:bodyPr/>
        <a:lstStyle/>
        <a:p>
          <a:endParaRPr lang="es-CO"/>
        </a:p>
      </dgm:t>
    </dgm:pt>
    <dgm:pt modelId="{CBB43474-595A-4F31-971C-14C9E317063E}" type="pres">
      <dgm:prSet presAssocID="{8E21BC76-C266-4BA5-B9E5-D75A02A7C855}" presName="node" presStyleLbl="node1" presStyleIdx="0" presStyleCnt="6" custScaleX="136325" custScaleY="131477">
        <dgm:presLayoutVars>
          <dgm:bulletEnabled val="1"/>
        </dgm:presLayoutVars>
      </dgm:prSet>
      <dgm:spPr/>
      <dgm:t>
        <a:bodyPr/>
        <a:lstStyle/>
        <a:p>
          <a:endParaRPr lang="es-CO"/>
        </a:p>
      </dgm:t>
    </dgm:pt>
    <dgm:pt modelId="{2D9D7D10-869D-40BE-80B2-BD1BC85DFFE3}" type="pres">
      <dgm:prSet presAssocID="{8E21BC76-C266-4BA5-B9E5-D75A02A7C855}" presName="spNode" presStyleCnt="0"/>
      <dgm:spPr/>
    </dgm:pt>
    <dgm:pt modelId="{67492A14-9E9B-423D-983E-206B8F471C65}" type="pres">
      <dgm:prSet presAssocID="{322FEEF6-0992-479E-A389-A3FD8D72D8DE}" presName="sibTrans" presStyleLbl="sibTrans1D1" presStyleIdx="0" presStyleCnt="6"/>
      <dgm:spPr/>
      <dgm:t>
        <a:bodyPr/>
        <a:lstStyle/>
        <a:p>
          <a:endParaRPr lang="es-CO"/>
        </a:p>
      </dgm:t>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t>
        <a:bodyPr/>
        <a:lstStyle/>
        <a:p>
          <a:endParaRPr lang="es-CO"/>
        </a:p>
      </dgm:t>
    </dgm:pt>
    <dgm:pt modelId="{3F2A9199-8362-44A2-99A7-064B36B6D6B8}" type="pres">
      <dgm:prSet presAssocID="{09398D47-94A6-4CCB-BD57-89C7B1521AB5}" presName="spNode" presStyleCnt="0"/>
      <dgm:spPr/>
    </dgm:pt>
    <dgm:pt modelId="{A5E1D3AB-EC50-4D05-8011-4BD8183C7DFB}" type="pres">
      <dgm:prSet presAssocID="{3F3CA132-283D-4629-9605-E3ADDC17D19C}" presName="sibTrans" presStyleLbl="sibTrans1D1" presStyleIdx="1" presStyleCnt="6"/>
      <dgm:spPr/>
      <dgm:t>
        <a:bodyPr/>
        <a:lstStyle/>
        <a:p>
          <a:endParaRPr lang="es-CO"/>
        </a:p>
      </dgm:t>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t>
        <a:bodyPr/>
        <a:lstStyle/>
        <a:p>
          <a:endParaRPr lang="es-CO"/>
        </a:p>
      </dgm:t>
    </dgm:pt>
    <dgm:pt modelId="{C098C048-2017-4B0B-8853-57C4E02418BC}" type="pres">
      <dgm:prSet presAssocID="{AE795057-D0E0-4AC8-84EC-88A01723FC79}" presName="spNode" presStyleCnt="0"/>
      <dgm:spPr/>
    </dgm:pt>
    <dgm:pt modelId="{A423FC66-D6FF-465A-8B8C-026644769D01}" type="pres">
      <dgm:prSet presAssocID="{F253A81F-D01D-4400-BE77-26FDD5E14320}" presName="sibTrans" presStyleLbl="sibTrans1D1" presStyleIdx="2" presStyleCnt="6"/>
      <dgm:spPr/>
      <dgm:t>
        <a:bodyPr/>
        <a:lstStyle/>
        <a:p>
          <a:endParaRPr lang="es-CO"/>
        </a:p>
      </dgm:t>
    </dgm:pt>
    <dgm:pt modelId="{5A993CC7-38DE-42D2-973B-19668B88B1DA}" type="pres">
      <dgm:prSet presAssocID="{7779B574-1D08-4DB1-9384-2AFC9B131AC7}" presName="node" presStyleLbl="node1" presStyleIdx="3" presStyleCnt="6" custScaleX="136325" custScaleY="131477">
        <dgm:presLayoutVars>
          <dgm:bulletEnabled val="1"/>
        </dgm:presLayoutVars>
      </dgm:prSet>
      <dgm:spPr/>
      <dgm:t>
        <a:bodyPr/>
        <a:lstStyle/>
        <a:p>
          <a:endParaRPr lang="es-CO"/>
        </a:p>
      </dgm:t>
    </dgm:pt>
    <dgm:pt modelId="{AEBF4DBA-EB22-4692-A110-1D745D3BF19D}" type="pres">
      <dgm:prSet presAssocID="{7779B574-1D08-4DB1-9384-2AFC9B131AC7}" presName="spNode" presStyleCnt="0"/>
      <dgm:spPr/>
    </dgm:pt>
    <dgm:pt modelId="{B641F731-FA7C-46E5-86D7-8204BB7EB556}" type="pres">
      <dgm:prSet presAssocID="{BB1D36C0-BBA1-4E71-9E27-22E7BEEC271C}" presName="sibTrans" presStyleLbl="sibTrans1D1" presStyleIdx="3" presStyleCnt="6"/>
      <dgm:spPr/>
      <dgm:t>
        <a:bodyPr/>
        <a:lstStyle/>
        <a:p>
          <a:endParaRPr lang="es-CO"/>
        </a:p>
      </dgm:t>
    </dgm:pt>
    <dgm:pt modelId="{A716770F-19AB-484F-B610-101CCA6FE0A9}" type="pres">
      <dgm:prSet presAssocID="{82EA7397-520E-426E-AEC5-9520C510FB65}" presName="node" presStyleLbl="node1" presStyleIdx="4" presStyleCnt="6" custScaleX="136325" custScaleY="131477" custRadScaleRad="98860" custRadScaleInc="28293">
        <dgm:presLayoutVars>
          <dgm:bulletEnabled val="1"/>
        </dgm:presLayoutVars>
      </dgm:prSet>
      <dgm:spPr/>
      <dgm:t>
        <a:bodyPr/>
        <a:lstStyle/>
        <a:p>
          <a:endParaRPr lang="es-CO"/>
        </a:p>
      </dgm:t>
    </dgm:pt>
    <dgm:pt modelId="{38FB26AF-24C7-4139-8185-E37F79D27836}" type="pres">
      <dgm:prSet presAssocID="{82EA7397-520E-426E-AEC5-9520C510FB65}" presName="spNode" presStyleCnt="0"/>
      <dgm:spPr/>
    </dgm:pt>
    <dgm:pt modelId="{B63B18D3-81EE-4332-8815-7F0F05533E7A}" type="pres">
      <dgm:prSet presAssocID="{CCDD4841-E34D-43A9-89E0-8FE295813822}" presName="sibTrans" presStyleLbl="sibTrans1D1" presStyleIdx="4" presStyleCnt="6"/>
      <dgm:spPr/>
      <dgm:t>
        <a:bodyPr/>
        <a:lstStyle/>
        <a:p>
          <a:endParaRPr lang="es-CO"/>
        </a:p>
      </dgm:t>
    </dgm:pt>
    <dgm:pt modelId="{8A37AACA-ACBB-423E-BFDA-BF0920630349}" type="pres">
      <dgm:prSet presAssocID="{5E63FD3A-46F9-42A0-9DC0-B5ADDAF5D755}" presName="node" presStyleLbl="node1" presStyleIdx="5" presStyleCnt="6" custScaleX="136325" custScaleY="131477" custRadScaleRad="97292" custRadScaleInc="-48330">
        <dgm:presLayoutVars>
          <dgm:bulletEnabled val="1"/>
        </dgm:presLayoutVars>
      </dgm:prSet>
      <dgm:spPr/>
      <dgm:t>
        <a:bodyPr/>
        <a:lstStyle/>
        <a:p>
          <a:endParaRPr lang="es-CO"/>
        </a:p>
      </dgm:t>
    </dgm:pt>
    <dgm:pt modelId="{BE147299-F985-4C67-9169-543D7C217C7B}" type="pres">
      <dgm:prSet presAssocID="{5E63FD3A-46F9-42A0-9DC0-B5ADDAF5D755}" presName="spNode" presStyleCnt="0"/>
      <dgm:spPr/>
    </dgm:pt>
    <dgm:pt modelId="{A04D3B30-32DF-4615-9B38-B4B7DDE86BEE}" type="pres">
      <dgm:prSet presAssocID="{6449FFBE-A19F-4FF9-8CEF-45DD3D6E8C85}" presName="sibTrans" presStyleLbl="sibTrans1D1" presStyleIdx="5" presStyleCnt="6"/>
      <dgm:spPr/>
      <dgm:t>
        <a:bodyPr/>
        <a:lstStyle/>
        <a:p>
          <a:endParaRPr lang="es-CO"/>
        </a:p>
      </dgm:t>
    </dgm:pt>
  </dgm:ptLst>
  <dgm:cxnLst>
    <dgm:cxn modelId="{44087463-8065-43B8-A9C2-27F85374CF8C}" type="presOf" srcId="{BB1D36C0-BBA1-4E71-9E27-22E7BEEC271C}" destId="{B641F731-FA7C-46E5-86D7-8204BB7EB556}" srcOrd="0" destOrd="0" presId="urn:microsoft.com/office/officeart/2005/8/layout/cycle6"/>
    <dgm:cxn modelId="{E9AE7EDB-7CA2-41B6-A296-08670CC87325}" type="presOf" srcId="{09398D47-94A6-4CCB-BD57-89C7B1521AB5}" destId="{D58AD551-0DC2-4C7D-9E04-44DB7AB1F587}" srcOrd="0" destOrd="0" presId="urn:microsoft.com/office/officeart/2005/8/layout/cycle6"/>
    <dgm:cxn modelId="{98FE7182-3924-4301-A99E-8AD17C89F61F}" type="presOf" srcId="{6449FFBE-A19F-4FF9-8CEF-45DD3D6E8C85}" destId="{A04D3B30-32DF-4615-9B38-B4B7DDE86BEE}" srcOrd="0" destOrd="0" presId="urn:microsoft.com/office/officeart/2005/8/layout/cycle6"/>
    <dgm:cxn modelId="{C4BEE7C9-5C77-477F-8A51-F343CCAB161F}" type="presOf" srcId="{F253A81F-D01D-4400-BE77-26FDD5E14320}" destId="{A423FC66-D6FF-465A-8B8C-026644769D01}" srcOrd="0" destOrd="0" presId="urn:microsoft.com/office/officeart/2005/8/layout/cycle6"/>
    <dgm:cxn modelId="{BEE93B70-88DA-423E-AFC8-7164E8F102E4}" type="presOf" srcId="{38403CBF-AB23-4357-A105-D5B4B3FBFC39}" destId="{BA01C543-7AD2-410E-96BE-E529DFBFD52B}" srcOrd="0" destOrd="0" presId="urn:microsoft.com/office/officeart/2005/8/layout/cycle6"/>
    <dgm:cxn modelId="{148F831F-355C-4E85-B3F6-DBF368160ACE}" type="presOf" srcId="{5E63FD3A-46F9-42A0-9DC0-B5ADDAF5D755}" destId="{8A37AACA-ACBB-423E-BFDA-BF0920630349}"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88F58E69-AE0A-4B42-A2F5-648991A67A8D}" type="presOf" srcId="{CCDD4841-E34D-43A9-89E0-8FE295813822}" destId="{B63B18D3-81EE-4332-8815-7F0F05533E7A}" srcOrd="0" destOrd="0" presId="urn:microsoft.com/office/officeart/2005/8/layout/cycle6"/>
    <dgm:cxn modelId="{F889452B-C0EB-46AA-AFCE-F3D4B2A6F10B}" type="presOf" srcId="{8E21BC76-C266-4BA5-B9E5-D75A02A7C855}" destId="{CBB43474-595A-4F31-971C-14C9E317063E}" srcOrd="0" destOrd="0" presId="urn:microsoft.com/office/officeart/2005/8/layout/cycle6"/>
    <dgm:cxn modelId="{252EB190-83EC-41A2-8E7C-46DFB3D52EDB}" type="presOf" srcId="{AE795057-D0E0-4AC8-84EC-88A01723FC79}" destId="{CB5D472B-FF22-4E86-8741-91F20E78E301}" srcOrd="0" destOrd="0" presId="urn:microsoft.com/office/officeart/2005/8/layout/cycle6"/>
    <dgm:cxn modelId="{30C6137E-4899-49D4-9BF2-CC4A9F059174}" srcId="{38403CBF-AB23-4357-A105-D5B4B3FBFC39}" destId="{5E63FD3A-46F9-42A0-9DC0-B5ADDAF5D755}" srcOrd="5" destOrd="0" parTransId="{C2C8D8B1-466C-42C4-8938-C27943D17158}" sibTransId="{6449FFBE-A19F-4FF9-8CEF-45DD3D6E8C85}"/>
    <dgm:cxn modelId="{17167970-7A38-4E13-97A0-7AB2EBA455CD}" srcId="{38403CBF-AB23-4357-A105-D5B4B3FBFC39}" destId="{82EA7397-520E-426E-AEC5-9520C510FB65}" srcOrd="4" destOrd="0" parTransId="{560B208F-F187-480F-9B16-3C0414F263F7}" sibTransId="{CCDD4841-E34D-43A9-89E0-8FE295813822}"/>
    <dgm:cxn modelId="{A26C1147-B890-4479-89F7-52878E6149EE}" type="presOf" srcId="{82EA7397-520E-426E-AEC5-9520C510FB65}" destId="{A716770F-19AB-484F-B610-101CCA6FE0A9}" srcOrd="0" destOrd="0" presId="urn:microsoft.com/office/officeart/2005/8/layout/cycle6"/>
    <dgm:cxn modelId="{E7F90D0B-AD65-4868-A88E-A5703776DE39}" type="presOf" srcId="{3F3CA132-283D-4629-9605-E3ADDC17D19C}" destId="{A5E1D3AB-EC50-4D05-8011-4BD8183C7DFB}" srcOrd="0" destOrd="0" presId="urn:microsoft.com/office/officeart/2005/8/layout/cycle6"/>
    <dgm:cxn modelId="{E44CB5C6-8D57-40D2-8541-52912A2EF056}" type="presOf" srcId="{7779B574-1D08-4DB1-9384-2AFC9B131AC7}" destId="{5A993CC7-38DE-42D2-973B-19668B88B1DA}"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0855C0EB-54CF-4E44-9332-4D17811DECF5}" srcId="{38403CBF-AB23-4357-A105-D5B4B3FBFC39}" destId="{AE795057-D0E0-4AC8-84EC-88A01723FC79}" srcOrd="2" destOrd="0" parTransId="{46802252-2744-4D75-9FC9-1C12A2B4E659}" sibTransId="{F253A81F-D01D-4400-BE77-26FDD5E14320}"/>
    <dgm:cxn modelId="{AFF74A81-B249-4B1A-A926-40ECB7A0BC24}" type="presOf" srcId="{322FEEF6-0992-479E-A389-A3FD8D72D8DE}" destId="{67492A14-9E9B-423D-983E-206B8F471C65}" srcOrd="0" destOrd="0" presId="urn:microsoft.com/office/officeart/2005/8/layout/cycle6"/>
    <dgm:cxn modelId="{668530A4-310A-4F0D-812F-CB0315B07BD9}" srcId="{38403CBF-AB23-4357-A105-D5B4B3FBFC39}" destId="{09398D47-94A6-4CCB-BD57-89C7B1521AB5}" srcOrd="1" destOrd="0" parTransId="{27987AFA-85C9-4FDC-8480-3C3CD6CA1E0F}" sibTransId="{3F3CA132-283D-4629-9605-E3ADDC17D19C}"/>
    <dgm:cxn modelId="{0082550D-6CC1-4664-92C6-28FB6F8C4DBA}" type="presParOf" srcId="{BA01C543-7AD2-410E-96BE-E529DFBFD52B}" destId="{CBB43474-595A-4F31-971C-14C9E317063E}" srcOrd="0" destOrd="0" presId="urn:microsoft.com/office/officeart/2005/8/layout/cycle6"/>
    <dgm:cxn modelId="{47562B8F-0C9B-44ED-80D7-28E06C98E81C}" type="presParOf" srcId="{BA01C543-7AD2-410E-96BE-E529DFBFD52B}" destId="{2D9D7D10-869D-40BE-80B2-BD1BC85DFFE3}" srcOrd="1" destOrd="0" presId="urn:microsoft.com/office/officeart/2005/8/layout/cycle6"/>
    <dgm:cxn modelId="{9D40051F-5B42-42BD-A257-BF24F507D876}" type="presParOf" srcId="{BA01C543-7AD2-410E-96BE-E529DFBFD52B}" destId="{67492A14-9E9B-423D-983E-206B8F471C65}" srcOrd="2" destOrd="0" presId="urn:microsoft.com/office/officeart/2005/8/layout/cycle6"/>
    <dgm:cxn modelId="{42440FB5-8B50-4325-B119-3D71D323DC27}" type="presParOf" srcId="{BA01C543-7AD2-410E-96BE-E529DFBFD52B}" destId="{D58AD551-0DC2-4C7D-9E04-44DB7AB1F587}" srcOrd="3" destOrd="0" presId="urn:microsoft.com/office/officeart/2005/8/layout/cycle6"/>
    <dgm:cxn modelId="{29C0C056-CA75-4A3A-9AAE-F4C50F8D43F4}" type="presParOf" srcId="{BA01C543-7AD2-410E-96BE-E529DFBFD52B}" destId="{3F2A9199-8362-44A2-99A7-064B36B6D6B8}" srcOrd="4" destOrd="0" presId="urn:microsoft.com/office/officeart/2005/8/layout/cycle6"/>
    <dgm:cxn modelId="{D283A54F-6872-4E11-A3F3-9AD2BA7C0B9F}" type="presParOf" srcId="{BA01C543-7AD2-410E-96BE-E529DFBFD52B}" destId="{A5E1D3AB-EC50-4D05-8011-4BD8183C7DFB}" srcOrd="5" destOrd="0" presId="urn:microsoft.com/office/officeart/2005/8/layout/cycle6"/>
    <dgm:cxn modelId="{7069C930-6B25-4769-AEA2-2AB60FE23715}" type="presParOf" srcId="{BA01C543-7AD2-410E-96BE-E529DFBFD52B}" destId="{CB5D472B-FF22-4E86-8741-91F20E78E301}" srcOrd="6" destOrd="0" presId="urn:microsoft.com/office/officeart/2005/8/layout/cycle6"/>
    <dgm:cxn modelId="{0E752B72-8724-4252-837D-FA586EA12451}" type="presParOf" srcId="{BA01C543-7AD2-410E-96BE-E529DFBFD52B}" destId="{C098C048-2017-4B0B-8853-57C4E02418BC}" srcOrd="7" destOrd="0" presId="urn:microsoft.com/office/officeart/2005/8/layout/cycle6"/>
    <dgm:cxn modelId="{2C43026E-D53C-4F83-8353-2154643CBEB6}" type="presParOf" srcId="{BA01C543-7AD2-410E-96BE-E529DFBFD52B}" destId="{A423FC66-D6FF-465A-8B8C-026644769D01}" srcOrd="8" destOrd="0" presId="urn:microsoft.com/office/officeart/2005/8/layout/cycle6"/>
    <dgm:cxn modelId="{2FE8BD74-0312-4738-B7BA-274099C64CCD}" type="presParOf" srcId="{BA01C543-7AD2-410E-96BE-E529DFBFD52B}" destId="{5A993CC7-38DE-42D2-973B-19668B88B1DA}" srcOrd="9" destOrd="0" presId="urn:microsoft.com/office/officeart/2005/8/layout/cycle6"/>
    <dgm:cxn modelId="{9E220780-365F-467E-9CBD-AF49EA8334CE}" type="presParOf" srcId="{BA01C543-7AD2-410E-96BE-E529DFBFD52B}" destId="{AEBF4DBA-EB22-4692-A110-1D745D3BF19D}" srcOrd="10" destOrd="0" presId="urn:microsoft.com/office/officeart/2005/8/layout/cycle6"/>
    <dgm:cxn modelId="{7F40162A-712B-41E8-865D-B406FE565082}" type="presParOf" srcId="{BA01C543-7AD2-410E-96BE-E529DFBFD52B}" destId="{B641F731-FA7C-46E5-86D7-8204BB7EB556}" srcOrd="11" destOrd="0" presId="urn:microsoft.com/office/officeart/2005/8/layout/cycle6"/>
    <dgm:cxn modelId="{9E3C2EF0-82AC-46A8-AFEE-FC62F6D4E30D}" type="presParOf" srcId="{BA01C543-7AD2-410E-96BE-E529DFBFD52B}" destId="{A716770F-19AB-484F-B610-101CCA6FE0A9}" srcOrd="12" destOrd="0" presId="urn:microsoft.com/office/officeart/2005/8/layout/cycle6"/>
    <dgm:cxn modelId="{B6EE5D43-670A-4A9F-B58F-DD39EDD0E372}" type="presParOf" srcId="{BA01C543-7AD2-410E-96BE-E529DFBFD52B}" destId="{38FB26AF-24C7-4139-8185-E37F79D27836}" srcOrd="13" destOrd="0" presId="urn:microsoft.com/office/officeart/2005/8/layout/cycle6"/>
    <dgm:cxn modelId="{D7F8E8A2-8E8A-44BD-A0FF-A51CD9A09DAD}" type="presParOf" srcId="{BA01C543-7AD2-410E-96BE-E529DFBFD52B}" destId="{B63B18D3-81EE-4332-8815-7F0F05533E7A}" srcOrd="14" destOrd="0" presId="urn:microsoft.com/office/officeart/2005/8/layout/cycle6"/>
    <dgm:cxn modelId="{4F1DBB83-459A-4575-95D8-6699B9891A7A}" type="presParOf" srcId="{BA01C543-7AD2-410E-96BE-E529DFBFD52B}" destId="{8A37AACA-ACBB-423E-BFDA-BF0920630349}" srcOrd="15" destOrd="0" presId="urn:microsoft.com/office/officeart/2005/8/layout/cycle6"/>
    <dgm:cxn modelId="{AC53C086-F653-4777-9FFD-C6636D49A8F3}" type="presParOf" srcId="{BA01C543-7AD2-410E-96BE-E529DFBFD52B}" destId="{BE147299-F985-4C67-9169-543D7C217C7B}" srcOrd="16" destOrd="0" presId="urn:microsoft.com/office/officeart/2005/8/layout/cycle6"/>
    <dgm:cxn modelId="{6B73BB4A-733B-4FA8-9703-DA7707B06451}"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749370" y="-101491"/>
          <a:ext cx="1357739" cy="851146"/>
        </a:xfrm>
        <a:prstGeom prst="roundRect">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1. Gestión del Riesgo de Corrupción</a:t>
          </a:r>
        </a:p>
      </dsp:txBody>
      <dsp:txXfrm>
        <a:off x="1790920" y="-59941"/>
        <a:ext cx="1274639" cy="768046"/>
      </dsp:txXfrm>
    </dsp:sp>
    <dsp:sp modelId="{67492A14-9E9B-423D-983E-206B8F471C65}">
      <dsp:nvSpPr>
        <dsp:cNvPr id="0" name=""/>
        <dsp:cNvSpPr/>
      </dsp:nvSpPr>
      <dsp:spPr>
        <a:xfrm>
          <a:off x="806876" y="271395"/>
          <a:ext cx="3048807" cy="3048807"/>
        </a:xfrm>
        <a:custGeom>
          <a:avLst/>
          <a:gdLst/>
          <a:ahLst/>
          <a:cxnLst/>
          <a:rect l="0" t="0" r="0" b="0"/>
          <a:pathLst>
            <a:path>
              <a:moveTo>
                <a:pt x="2305446" y="215290"/>
              </a:moveTo>
              <a:arcTo wR="1524403" hR="1524403" stAng="18049269" swAng="1349457"/>
            </a:path>
          </a:pathLst>
        </a:custGeom>
        <a:noFill/>
        <a:ln w="12700">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131250" y="889904"/>
          <a:ext cx="1357739" cy="851146"/>
        </a:xfrm>
        <a:prstGeom prst="roundRect">
          <a:avLst/>
        </a:prstGeom>
        <a:solidFill>
          <a:schemeClr val="accent3">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2. Racionalización de Tramites</a:t>
          </a:r>
        </a:p>
      </dsp:txBody>
      <dsp:txXfrm>
        <a:off x="3172800" y="931454"/>
        <a:ext cx="1274639" cy="768046"/>
      </dsp:txXfrm>
    </dsp:sp>
    <dsp:sp modelId="{A5E1D3AB-EC50-4D05-8011-4BD8183C7DFB}">
      <dsp:nvSpPr>
        <dsp:cNvPr id="0" name=""/>
        <dsp:cNvSpPr/>
      </dsp:nvSpPr>
      <dsp:spPr>
        <a:xfrm>
          <a:off x="882048" y="493803"/>
          <a:ext cx="3048807" cy="3048807"/>
        </a:xfrm>
        <a:custGeom>
          <a:avLst/>
          <a:gdLst/>
          <a:ahLst/>
          <a:cxnLst/>
          <a:rect l="0" t="0" r="0" b="0"/>
          <a:pathLst>
            <a:path>
              <a:moveTo>
                <a:pt x="3023950" y="1250237"/>
              </a:moveTo>
              <a:arcTo wR="1524403" hR="1524403" stAng="20978334" swAng="673140"/>
            </a:path>
          </a:pathLst>
        </a:custGeom>
        <a:noFill/>
        <a:ln w="12700">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131256" y="2044072"/>
          <a:ext cx="1357739" cy="851146"/>
        </a:xfrm>
        <a:prstGeom prst="roundRect">
          <a:avLst/>
        </a:prstGeom>
        <a:solidFill>
          <a:schemeClr val="accent4">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3. Rendición de Cuentas</a:t>
          </a:r>
        </a:p>
      </dsp:txBody>
      <dsp:txXfrm>
        <a:off x="3172806" y="2085622"/>
        <a:ext cx="1274639" cy="768046"/>
      </dsp:txXfrm>
    </dsp:sp>
    <dsp:sp modelId="{A423FC66-D6FF-465A-8B8C-026644769D01}">
      <dsp:nvSpPr>
        <dsp:cNvPr id="0" name=""/>
        <dsp:cNvSpPr/>
      </dsp:nvSpPr>
      <dsp:spPr>
        <a:xfrm>
          <a:off x="879320" y="336551"/>
          <a:ext cx="3048807" cy="3048807"/>
        </a:xfrm>
        <a:custGeom>
          <a:avLst/>
          <a:gdLst/>
          <a:ahLst/>
          <a:cxnLst/>
          <a:rect l="0" t="0" r="0" b="0"/>
          <a:pathLst>
            <a:path>
              <a:moveTo>
                <a:pt x="2640710" y="2562510"/>
              </a:moveTo>
              <a:arcTo wR="1524403" hR="1524403" stAng="2575272" swAng="1164194"/>
            </a:path>
          </a:pathLst>
        </a:custGeom>
        <a:noFill/>
        <a:ln w="12700">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749370" y="2947315"/>
          <a:ext cx="1357739" cy="851146"/>
        </a:xfrm>
        <a:prstGeom prst="roundRect">
          <a:avLst/>
        </a:prstGeom>
        <a:solidFill>
          <a:schemeClr val="accent5">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4. Mecanismos para Mejorar la Atención al ciudadano</a:t>
          </a:r>
        </a:p>
      </dsp:txBody>
      <dsp:txXfrm>
        <a:off x="1790920" y="2988865"/>
        <a:ext cx="1274639" cy="768046"/>
      </dsp:txXfrm>
    </dsp:sp>
    <dsp:sp modelId="{B641F731-FA7C-46E5-86D7-8204BB7EB556}">
      <dsp:nvSpPr>
        <dsp:cNvPr id="0" name=""/>
        <dsp:cNvSpPr/>
      </dsp:nvSpPr>
      <dsp:spPr>
        <a:xfrm>
          <a:off x="950014" y="348040"/>
          <a:ext cx="3048807" cy="3048807"/>
        </a:xfrm>
        <a:custGeom>
          <a:avLst/>
          <a:gdLst/>
          <a:ahLst/>
          <a:cxnLst/>
          <a:rect l="0" t="0" r="0" b="0"/>
          <a:pathLst>
            <a:path>
              <a:moveTo>
                <a:pt x="794827" y="2862882"/>
              </a:moveTo>
              <a:arcTo wR="1524403" hR="1524403" stAng="7115632" swAng="1144414"/>
            </a:path>
          </a:pathLst>
        </a:custGeom>
        <a:noFill/>
        <a:ln w="12700">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376310" y="2044066"/>
          <a:ext cx="1357739" cy="851146"/>
        </a:xfrm>
        <a:prstGeom prst="roundRect">
          <a:avLst/>
        </a:prstGeom>
        <a:solidFill>
          <a:schemeClr val="accent6">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5. Mecanimos para la Transparencia y Acceso a la Información</a:t>
          </a:r>
        </a:p>
      </dsp:txBody>
      <dsp:txXfrm>
        <a:off x="417860" y="2085616"/>
        <a:ext cx="1274639" cy="768046"/>
      </dsp:txXfrm>
    </dsp:sp>
    <dsp:sp modelId="{B63B18D3-81EE-4332-8815-7F0F05533E7A}">
      <dsp:nvSpPr>
        <dsp:cNvPr id="0" name=""/>
        <dsp:cNvSpPr/>
      </dsp:nvSpPr>
      <dsp:spPr>
        <a:xfrm>
          <a:off x="932398" y="450692"/>
          <a:ext cx="3048807" cy="3048807"/>
        </a:xfrm>
        <a:custGeom>
          <a:avLst/>
          <a:gdLst/>
          <a:ahLst/>
          <a:cxnLst/>
          <a:rect l="0" t="0" r="0" b="0"/>
          <a:pathLst>
            <a:path>
              <a:moveTo>
                <a:pt x="1434" y="1590520"/>
              </a:moveTo>
              <a:arcTo wR="1524403" hR="1524403" stAng="10650852" swAng="632399"/>
            </a:path>
          </a:pathLst>
        </a:custGeom>
        <a:noFill/>
        <a:ln w="12700">
          <a:solidFill>
            <a:schemeClr val="accent6">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58671" y="907538"/>
          <a:ext cx="1357739" cy="851146"/>
        </a:xfrm>
        <a:prstGeom prst="roundRect">
          <a:avLst/>
        </a:prstGeom>
        <a:solidFill>
          <a:schemeClr val="accent2">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1" kern="1200">
              <a:solidFill>
                <a:schemeClr val="tx1">
                  <a:lumMod val="95000"/>
                  <a:lumOff val="5000"/>
                </a:schemeClr>
              </a:solidFill>
              <a:latin typeface="+mj-lt"/>
            </a:rPr>
            <a:t>6. Iniciativas Adicionales</a:t>
          </a:r>
        </a:p>
      </dsp:txBody>
      <dsp:txXfrm>
        <a:off x="400221" y="949088"/>
        <a:ext cx="1274639" cy="768046"/>
      </dsp:txXfrm>
    </dsp:sp>
    <dsp:sp modelId="{A04D3B30-32DF-4615-9B38-B4B7DDE86BEE}">
      <dsp:nvSpPr>
        <dsp:cNvPr id="0" name=""/>
        <dsp:cNvSpPr/>
      </dsp:nvSpPr>
      <dsp:spPr>
        <a:xfrm>
          <a:off x="992989" y="275978"/>
          <a:ext cx="3048807" cy="3048807"/>
        </a:xfrm>
        <a:custGeom>
          <a:avLst/>
          <a:gdLst/>
          <a:ahLst/>
          <a:cxnLst/>
          <a:rect l="0" t="0" r="0" b="0"/>
          <a:pathLst>
            <a:path>
              <a:moveTo>
                <a:pt x="292539" y="626451"/>
              </a:moveTo>
              <a:arcTo wR="1524403" hR="1524403" stAng="12965383" swAng="1405205"/>
            </a:path>
          </a:pathLst>
        </a:custGeom>
        <a:noFill/>
        <a:ln w="12700">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EFE98-0532-4365-85CD-BA19218D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102</TotalTime>
  <Pages>16</Pages>
  <Words>3218</Words>
  <Characters>17700</Characters>
  <Application>Microsoft Office Word</Application>
  <DocSecurity>0</DocSecurity>
  <Lines>147</Lines>
  <Paragraphs>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2006-08-01T17:47:00Z</cp:lastPrinted>
  <dcterms:created xsi:type="dcterms:W3CDTF">2021-01-18T13:55:00Z</dcterms:created>
  <dcterms:modified xsi:type="dcterms:W3CDTF">2021-01-21T14:36:00Z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